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A3" w:rsidRPr="004E6DF0" w:rsidRDefault="00E21539" w:rsidP="00D412FC">
      <w:pPr>
        <w:pStyle w:val="a9"/>
        <w:tabs>
          <w:tab w:val="clear" w:pos="4153"/>
          <w:tab w:val="clear" w:pos="8306"/>
          <w:tab w:val="left" w:pos="5220"/>
        </w:tabs>
        <w:adjustRightInd w:val="0"/>
        <w:spacing w:afterLines="50" w:after="180" w:line="400" w:lineRule="exact"/>
        <w:ind w:leftChars="-52" w:left="-125"/>
        <w:jc w:val="center"/>
        <w:rPr>
          <w:rFonts w:hint="eastAsia"/>
          <w:b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5B3E13">
        <w:rPr>
          <w:rFonts w:ascii="標楷體" w:eastAsia="標楷體" w:hAnsi="標楷體" w:hint="eastAsia"/>
          <w:b/>
          <w:color w:val="000000"/>
          <w:sz w:val="28"/>
          <w:szCs w:val="28"/>
        </w:rPr>
        <w:t>機關名稱）（單位</w:t>
      </w:r>
      <w:r w:rsidRPr="005B3E13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Pr="005B3E13">
        <w:rPr>
          <w:rFonts w:ascii="標楷體" w:eastAsia="標楷體" w:hAnsi="標楷體" w:hint="eastAsia"/>
          <w:b/>
          <w:color w:val="000000"/>
          <w:sz w:val="28"/>
          <w:szCs w:val="28"/>
        </w:rPr>
        <w:t>特種基金名稱</w:t>
      </w:r>
      <w:r w:rsidRPr="005B3E13"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="008B7D04" w:rsidRPr="004E6DF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作業程序說明表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F10E35" w:rsidRPr="00BE43BE">
        <w:trPr>
          <w:trHeight w:val="510"/>
        </w:trPr>
        <w:tc>
          <w:tcPr>
            <w:tcW w:w="1531" w:type="dxa"/>
            <w:vAlign w:val="center"/>
          </w:tcPr>
          <w:p w:rsidR="00F10E35" w:rsidRPr="00BE43BE" w:rsidRDefault="00F10E35" w:rsidP="00D412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8108" w:type="dxa"/>
            <w:vAlign w:val="center"/>
          </w:tcPr>
          <w:p w:rsidR="00F10E35" w:rsidRPr="009E1174" w:rsidRDefault="00BF7714" w:rsidP="00EC370B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C0</w:t>
            </w:r>
            <w:r w:rsidR="00EC370B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</w:tr>
      <w:tr w:rsidR="00F10E35" w:rsidRPr="00436E37">
        <w:trPr>
          <w:trHeight w:val="510"/>
        </w:trPr>
        <w:tc>
          <w:tcPr>
            <w:tcW w:w="1531" w:type="dxa"/>
          </w:tcPr>
          <w:p w:rsidR="00F10E35" w:rsidRPr="00BE43BE" w:rsidRDefault="00F10E35" w:rsidP="00D412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8108" w:type="dxa"/>
          </w:tcPr>
          <w:p w:rsidR="00F10E35" w:rsidRPr="00957880" w:rsidRDefault="000A5750" w:rsidP="000A5750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  <w:r w:rsidRPr="00957880">
              <w:rPr>
                <w:rFonts w:ascii="標楷體" w:eastAsia="標楷體" w:hAnsi="標楷體" w:hint="eastAsia"/>
                <w:snapToGrid w:val="0"/>
                <w:color w:val="FF00FF"/>
                <w:sz w:val="28"/>
                <w:szCs w:val="28"/>
              </w:rPr>
              <w:t>附屬單位</w:t>
            </w:r>
            <w:r w:rsidR="00322544" w:rsidRPr="00957880">
              <w:rPr>
                <w:rFonts w:ascii="標楷體" w:eastAsia="標楷體" w:hAnsi="標楷體" w:hint="eastAsia"/>
                <w:snapToGrid w:val="0"/>
                <w:color w:val="FF00FF"/>
                <w:sz w:val="28"/>
                <w:szCs w:val="28"/>
              </w:rPr>
              <w:t>決算編製</w:t>
            </w:r>
            <w:r w:rsidR="00322544" w:rsidRPr="00957880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作業</w:t>
            </w:r>
          </w:p>
        </w:tc>
      </w:tr>
      <w:tr w:rsidR="003F221F" w:rsidRPr="00BE43BE">
        <w:trPr>
          <w:trHeight w:val="510"/>
        </w:trPr>
        <w:tc>
          <w:tcPr>
            <w:tcW w:w="1531" w:type="dxa"/>
          </w:tcPr>
          <w:p w:rsidR="003F221F" w:rsidRPr="00BE43BE" w:rsidRDefault="003F221F" w:rsidP="00D412F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8108" w:type="dxa"/>
          </w:tcPr>
          <w:p w:rsidR="003F221F" w:rsidRPr="00E21539" w:rsidRDefault="00E21539" w:rsidP="005F04BA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</w:pPr>
            <w:r w:rsidRPr="00E21539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主(會)計單位</w:t>
            </w:r>
          </w:p>
        </w:tc>
      </w:tr>
      <w:tr w:rsidR="0084107E" w:rsidRPr="00BE43BE">
        <w:trPr>
          <w:trHeight w:val="508"/>
        </w:trPr>
        <w:tc>
          <w:tcPr>
            <w:tcW w:w="1531" w:type="dxa"/>
          </w:tcPr>
          <w:p w:rsidR="0084107E" w:rsidRPr="00BE43BE" w:rsidRDefault="0084107E" w:rsidP="00D412F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8108" w:type="dxa"/>
          </w:tcPr>
          <w:p w:rsidR="0084107E" w:rsidRPr="00F3305B" w:rsidRDefault="0084107E" w:rsidP="00F3305B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一、</w:t>
            </w:r>
            <w:r w:rsidR="0056505D" w:rsidRPr="00F330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收到</w:t>
            </w:r>
            <w:r w:rsidR="00BB3B44" w:rsidRPr="00F330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行政院訂頒之</w:t>
            </w:r>
            <w:r w:rsidR="00E433A0" w:rsidRPr="00E21539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C07A1E" w:rsidRPr="00E21539">
              <w:rPr>
                <w:rFonts w:ascii="標楷體" w:eastAsia="標楷體" w:hAnsi="標楷體" w:hint="eastAsia"/>
                <w:b/>
                <w:sz w:val="28"/>
                <w:szCs w:val="28"/>
              </w:rPr>
              <w:t>直轄市及</w:t>
            </w:r>
            <w:r w:rsidR="00E433A0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 w:rsidR="00787663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433A0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="00787663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433A0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政府地方總決算附屬單位決算編製</w:t>
            </w:r>
            <w:r w:rsidR="00E433A0" w:rsidRPr="00F3305B">
              <w:rPr>
                <w:rFonts w:ascii="標楷體" w:eastAsia="標楷體" w:hAnsi="標楷體"/>
                <w:b/>
                <w:sz w:val="28"/>
                <w:szCs w:val="28"/>
              </w:rPr>
              <w:t>作業手冊</w:t>
            </w:r>
            <w:r w:rsidR="0056505D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，</w:t>
            </w:r>
            <w:r w:rsidR="0056505D" w:rsidRPr="00F3305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應檢視</w:t>
            </w:r>
            <w:r w:rsidR="0056505D" w:rsidRPr="00F330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F3305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內容及相關書表格式修正情形，並確實依規定</w:t>
            </w:r>
            <w:r w:rsidR="00EB4D9F" w:rsidRPr="00F330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辦理</w:t>
            </w:r>
            <w:r w:rsidRPr="00F3305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84107E" w:rsidRPr="00F3305B" w:rsidRDefault="0084107E" w:rsidP="00F3305B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</w:pP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二、各基金購建固定資產、增加（或處分）轉投資、舉借（或償還）長期債務、變賣資產、業權基金增撥（或折減）基金</w:t>
            </w:r>
            <w:r w:rsidR="00E433A0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，</w:t>
            </w: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未及於當年度執行而有繼續辦理之必要，或結束之基金尚有前述預算仍未執行</w:t>
            </w:r>
            <w:r w:rsidR="001410EB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，</w:t>
            </w: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須由存續基金繼續執行部分，應填列預算保留申請表，</w:t>
            </w:r>
            <w:r w:rsidR="00E433A0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最遲於年度終了20日內送</w:t>
            </w:r>
            <w:r w:rsidR="00E433A0" w:rsidRPr="00E21539">
              <w:rPr>
                <w:rFonts w:ascii="標楷體" w:eastAsia="標楷體" w:hAnsi="標楷體" w:hint="eastAsia"/>
                <w:b/>
                <w:snapToGrid w:val="0"/>
                <w:color w:val="FF00FF"/>
                <w:sz w:val="28"/>
                <w:szCs w:val="28"/>
              </w:rPr>
              <w:t>本</w:t>
            </w:r>
            <w:r w:rsidR="00E21539" w:rsidRPr="00E21539">
              <w:rPr>
                <w:rFonts w:ascii="標楷體" w:eastAsia="標楷體" w:hAnsi="標楷體" w:hint="eastAsia"/>
                <w:b/>
                <w:snapToGrid w:val="0"/>
                <w:color w:val="FF00FF"/>
                <w:sz w:val="28"/>
                <w:szCs w:val="28"/>
              </w:rPr>
              <w:t>府主計</w:t>
            </w:r>
            <w:r w:rsidR="00E433A0" w:rsidRPr="00E21539">
              <w:rPr>
                <w:rFonts w:ascii="標楷體" w:eastAsia="標楷體" w:hAnsi="標楷體" w:hint="eastAsia"/>
                <w:b/>
                <w:snapToGrid w:val="0"/>
                <w:color w:val="FF00FF"/>
                <w:sz w:val="28"/>
                <w:szCs w:val="28"/>
              </w:rPr>
              <w:t>處</w:t>
            </w:r>
            <w:r w:rsidR="00E433A0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秉辦府函核</w:t>
            </w: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定。</w:t>
            </w:r>
          </w:p>
          <w:p w:rsidR="0084107E" w:rsidRPr="008456A3" w:rsidRDefault="00E433A0" w:rsidP="00F3305B">
            <w:pPr>
              <w:kinsoku w:val="0"/>
              <w:overflowPunct w:val="0"/>
              <w:adjustRightInd w:val="0"/>
              <w:snapToGrid w:val="0"/>
              <w:spacing w:afterLines="50" w:after="180"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三</w:t>
            </w:r>
            <w:r w:rsidR="0084107E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、</w:t>
            </w:r>
            <w:r w:rsidR="0056505D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各基金應依</w:t>
            </w:r>
            <w:r w:rsidR="00A252DD" w:rsidRPr="00E21539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C07A1E" w:rsidRPr="00E21539">
              <w:rPr>
                <w:rFonts w:ascii="標楷體" w:eastAsia="標楷體" w:hAnsi="標楷體" w:hint="eastAsia"/>
                <w:b/>
                <w:sz w:val="28"/>
                <w:szCs w:val="28"/>
              </w:rPr>
              <w:t>直轄市及</w:t>
            </w:r>
            <w:r w:rsidR="00A252DD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 w:rsidR="00787663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（市）</w:t>
            </w:r>
            <w:r w:rsidR="00A252DD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政府編製地方總決</w:t>
            </w:r>
            <w:r w:rsidR="00A252DD" w:rsidRPr="00F3305B">
              <w:rPr>
                <w:rFonts w:ascii="標楷體" w:eastAsia="標楷體" w:hAnsi="標楷體"/>
                <w:b/>
                <w:sz w:val="28"/>
                <w:szCs w:val="28"/>
              </w:rPr>
              <w:t>算</w:t>
            </w:r>
            <w:r w:rsidR="00A252DD"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附屬單位決算應行注意事項</w:t>
            </w:r>
            <w:r w:rsidR="0056505D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編製年度決算，並</w:t>
            </w:r>
            <w:r w:rsidR="001604E2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評估</w:t>
            </w:r>
            <w:r w:rsidR="0056505D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各表件、格式、科目、數據應正確且合理，</w:t>
            </w:r>
            <w:r w:rsidR="0084107E"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於次年2月20日前檢送規定份數，</w:t>
            </w: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分送</w:t>
            </w:r>
            <w:r w:rsidR="00E21539" w:rsidRPr="00E21539">
              <w:rPr>
                <w:rFonts w:ascii="標楷體" w:eastAsia="標楷體" w:hAnsi="標楷體" w:hint="eastAsia"/>
                <w:b/>
                <w:snapToGrid w:val="0"/>
                <w:color w:val="FF00FF"/>
                <w:sz w:val="28"/>
                <w:szCs w:val="28"/>
              </w:rPr>
              <w:t>本府主計處</w:t>
            </w:r>
            <w:r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及審計部臺灣省</w:t>
            </w:r>
            <w:r w:rsidR="00EC370B">
              <w:rPr>
                <w:rFonts w:ascii="標楷體" w:eastAsia="標楷體" w:hAnsi="標楷體" w:hint="eastAsia"/>
                <w:b/>
                <w:sz w:val="28"/>
                <w:szCs w:val="28"/>
              </w:rPr>
              <w:t>基隆巿</w:t>
            </w:r>
            <w:r w:rsidRPr="00F3305B">
              <w:rPr>
                <w:rFonts w:ascii="標楷體" w:eastAsia="標楷體" w:hAnsi="標楷體" w:hint="eastAsia"/>
                <w:b/>
                <w:sz w:val="28"/>
                <w:szCs w:val="28"/>
              </w:rPr>
              <w:t>審計室</w:t>
            </w:r>
            <w:r w:rsidRPr="00F3305B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。</w:t>
            </w:r>
          </w:p>
        </w:tc>
      </w:tr>
      <w:tr w:rsidR="0084107E" w:rsidRPr="00BE43BE">
        <w:trPr>
          <w:trHeight w:val="508"/>
        </w:trPr>
        <w:tc>
          <w:tcPr>
            <w:tcW w:w="1531" w:type="dxa"/>
          </w:tcPr>
          <w:p w:rsidR="0084107E" w:rsidRPr="00BE43BE" w:rsidRDefault="0084107E" w:rsidP="0084107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108" w:type="dxa"/>
          </w:tcPr>
          <w:p w:rsidR="0084107E" w:rsidRPr="008456A3" w:rsidRDefault="0084107E" w:rsidP="0084107E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年度終了</w:t>
            </w:r>
            <w:r w:rsidR="00BB320A" w:rsidRPr="008456A3">
              <w:rPr>
                <w:rFonts w:ascii="標楷體" w:eastAsia="標楷體" w:hAnsi="標楷體" w:hint="eastAsia"/>
                <w:sz w:val="28"/>
                <w:szCs w:val="28"/>
              </w:rPr>
              <w:t>各基金</w:t>
            </w:r>
            <w:r w:rsidR="003D51F8" w:rsidRPr="008456A3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確實辦理整理、結帳事宜。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二、對</w:t>
            </w: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於</w:t>
            </w:r>
            <w:r w:rsidRPr="008456A3">
              <w:rPr>
                <w:rFonts w:ascii="標楷體" w:eastAsia="標楷體" w:hAnsi="標楷體"/>
                <w:sz w:val="28"/>
                <w:szCs w:val="28"/>
              </w:rPr>
              <w:t>未及編列預算或預算編列不足支應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8456A3">
              <w:rPr>
                <w:rFonts w:ascii="標楷體" w:eastAsia="標楷體" w:hAnsi="標楷體"/>
                <w:sz w:val="28"/>
                <w:szCs w:val="28"/>
              </w:rPr>
              <w:t>預算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項目，其決算超過預算部分應依</w:t>
            </w:r>
            <w:r w:rsidR="008936F5" w:rsidRPr="008456A3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="009E6E0D" w:rsidRPr="008456A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787663" w:rsidRPr="008456A3">
              <w:rPr>
                <w:rFonts w:ascii="標楷體" w:eastAsia="標楷體" w:hAnsi="標楷體" w:hint="eastAsia"/>
                <w:sz w:val="28"/>
                <w:szCs w:val="28"/>
              </w:rPr>
              <w:t>（市）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附屬單位預算執行要點等相關規定程序辦理。</w:t>
            </w:r>
          </w:p>
          <w:p w:rsidR="0084107E" w:rsidRPr="008456A3" w:rsidRDefault="00CB3AC8" w:rsidP="00F3305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</w:t>
            </w:r>
            <w:r w:rsidR="00BB320A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各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基金決算各表之會計科目</w:t>
            </w:r>
            <w:r w:rsidR="003D51F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，應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與行政院主計</w:t>
            </w:r>
            <w:r w:rsidR="008936F5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處最新修訂之會計科目相符；本年度預算數及上年度決算數之各會計科目</w:t>
            </w:r>
            <w:r w:rsidR="00AC3B1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配合予以重分類。</w:t>
            </w:r>
          </w:p>
          <w:p w:rsidR="008936F5" w:rsidRPr="008456A3" w:rsidRDefault="00CB3AC8" w:rsidP="00703088">
            <w:pPr>
              <w:snapToGrid w:val="0"/>
              <w:spacing w:afterLines="50" w:after="180"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</w:t>
            </w:r>
            <w:r w:rsidR="00BB320A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、各基金</w:t>
            </w:r>
            <w:r w:rsidR="00D82C36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決算各表互有關聯部分，其項目、數據應相符，說明之內容應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充分。</w:t>
            </w:r>
          </w:p>
        </w:tc>
      </w:tr>
      <w:tr w:rsidR="0084107E" w:rsidRPr="00BE43BE">
        <w:trPr>
          <w:trHeight w:val="600"/>
        </w:trPr>
        <w:tc>
          <w:tcPr>
            <w:tcW w:w="1531" w:type="dxa"/>
          </w:tcPr>
          <w:p w:rsidR="0084107E" w:rsidRPr="00BE43BE" w:rsidRDefault="0084107E" w:rsidP="00976D64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8108" w:type="dxa"/>
            <w:vAlign w:val="center"/>
          </w:tcPr>
          <w:p w:rsidR="00AE28AA" w:rsidRPr="00AE28AA" w:rsidRDefault="00AE28AA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決算法</w:t>
            </w:r>
          </w:p>
          <w:p w:rsidR="009839DC" w:rsidRPr="009839DC" w:rsidRDefault="009839DC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預算法</w:t>
            </w:r>
          </w:p>
          <w:p w:rsidR="009839DC" w:rsidRPr="009839DC" w:rsidRDefault="009839DC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會計法</w:t>
            </w:r>
          </w:p>
          <w:p w:rsidR="009839DC" w:rsidRPr="009839DC" w:rsidRDefault="009839DC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審計法</w:t>
            </w:r>
          </w:p>
          <w:p w:rsidR="009839DC" w:rsidRPr="009839DC" w:rsidRDefault="009839DC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審計法施行細則</w:t>
            </w:r>
          </w:p>
          <w:p w:rsidR="00CB3AC8" w:rsidRPr="008456A3" w:rsidRDefault="008936F5" w:rsidP="00CB3AC8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縣</w:t>
            </w:r>
            <w:r w:rsidR="00F3305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3305B" w:rsidRPr="008456A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F3305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附屬單位預算執行要點</w:t>
            </w:r>
          </w:p>
          <w:p w:rsidR="0084107E" w:rsidRPr="008456A3" w:rsidRDefault="00CB3AC8" w:rsidP="00F3305B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afterLines="50" w:after="180"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E21539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C07A1E" w:rsidRPr="00E21539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Pr="00E2153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F3305B" w:rsidRPr="00E2153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F3305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政府編製地方總</w:t>
            </w:r>
            <w:r w:rsidR="008936F5" w:rsidRPr="008456A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Pr="008456A3">
              <w:rPr>
                <w:rFonts w:ascii="標楷體" w:eastAsia="標楷體" w:hAnsi="標楷體"/>
                <w:sz w:val="28"/>
                <w:szCs w:val="28"/>
              </w:rPr>
              <w:t>算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t>附屬單位決算應行</w:t>
            </w:r>
            <w:r w:rsidRPr="008456A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注意事項</w:t>
            </w:r>
          </w:p>
        </w:tc>
      </w:tr>
      <w:tr w:rsidR="0084107E" w:rsidRPr="00BE43BE">
        <w:trPr>
          <w:trHeight w:val="600"/>
        </w:trPr>
        <w:tc>
          <w:tcPr>
            <w:tcW w:w="1531" w:type="dxa"/>
          </w:tcPr>
          <w:p w:rsidR="0084107E" w:rsidRPr="00BE43BE" w:rsidRDefault="0084107E" w:rsidP="000C204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8108" w:type="dxa"/>
            <w:vAlign w:val="center"/>
          </w:tcPr>
          <w:p w:rsidR="0084107E" w:rsidRPr="008456A3" w:rsidRDefault="0084107E" w:rsidP="000C204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一、封面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及封底</w:t>
            </w:r>
          </w:p>
          <w:p w:rsidR="0084107E" w:rsidRPr="008456A3" w:rsidRDefault="0084107E" w:rsidP="000C204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二、目次</w:t>
            </w:r>
          </w:p>
          <w:p w:rsidR="0084107E" w:rsidRPr="008456A3" w:rsidRDefault="0084107E" w:rsidP="000C204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三、總說明</w:t>
            </w:r>
          </w:p>
          <w:p w:rsidR="0084107E" w:rsidRPr="008456A3" w:rsidRDefault="0084107E" w:rsidP="00AE3A21">
            <w:pPr>
              <w:snapToGrid w:val="0"/>
              <w:spacing w:line="400" w:lineRule="exact"/>
              <w:ind w:left="198" w:hanging="198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四、作業基金附屬單位決算書表：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)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主要表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1.收支餘絀決算表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2.餘絀撥補決算表</w:t>
            </w:r>
          </w:p>
          <w:p w:rsidR="0084107E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3.現金流量決算表</w:t>
            </w:r>
          </w:p>
          <w:p w:rsidR="00C07A1E" w:rsidRPr="00E21539" w:rsidRDefault="00C07A1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E2153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4.平衡表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)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附屬表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1.ＸＸ收入明細表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2.ＸＸ銷貨成本明細表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3.ＸＸ成本（或費用）明細表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4.資產折舊明細表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5.資產變賣明細表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6.資產報廢明細表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7.貸出款明細表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8.</w:t>
            </w:r>
            <w:r w:rsidR="00F3305B" w:rsidRPr="00F3305B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縣（市）</w:t>
            </w: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庫撥補款明細表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9.固定資產建設改良擴充明細表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10.固定資產建設改良擴充計畫預算與實際進度比較表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11.長期債務增減明細表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12.主要營運項目執行績效摘要表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13.基金數額</w:t>
            </w:r>
            <w:r w:rsidR="00C07A1E" w:rsidRPr="00E2153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增減明細</w:t>
            </w: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14.資金轉投資及其餘絀明細表</w:t>
            </w:r>
          </w:p>
          <w:p w:rsidR="00CB3AC8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15.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長期投資明細表</w:t>
            </w:r>
          </w:p>
          <w:p w:rsidR="0084107E" w:rsidRPr="008456A3" w:rsidRDefault="00CB3AC8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16.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成本彙總表</w:t>
            </w:r>
          </w:p>
          <w:p w:rsidR="0084107E" w:rsidRPr="008456A3" w:rsidRDefault="00CB3AC8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17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</w:t>
            </w:r>
            <w:r w:rsidR="00C07A1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員工人數彙計表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8</w:t>
            </w: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</w:t>
            </w:r>
            <w:r w:rsidR="00C07A1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用人</w:t>
            </w:r>
            <w:r w:rsidR="00C07A1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費用彙計表</w:t>
            </w:r>
          </w:p>
          <w:p w:rsidR="0084107E" w:rsidRPr="008456A3" w:rsidRDefault="00CB3AC8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19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.增購及汰舊換新管理用公務車輛明細表</w:t>
            </w:r>
          </w:p>
          <w:p w:rsidR="0084107E" w:rsidRPr="008456A3" w:rsidRDefault="00CB3AC8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20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.所屬作業單位（或分決算）收支概況表</w:t>
            </w:r>
          </w:p>
          <w:p w:rsidR="0084107E" w:rsidRPr="008456A3" w:rsidRDefault="00CB3AC8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21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.各項費用彙計表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</w:t>
            </w:r>
            <w:r w:rsidR="00CB3AC8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</w:t>
            </w: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.管制性項目及統計所需項目比較表</w:t>
            </w:r>
          </w:p>
          <w:p w:rsidR="0084107E" w:rsidRPr="008456A3" w:rsidRDefault="0084107E" w:rsidP="00AE3A21">
            <w:pPr>
              <w:snapToGrid w:val="0"/>
              <w:spacing w:line="400" w:lineRule="exact"/>
              <w:ind w:left="198" w:hanging="198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五、政事基金附屬單位決算書表：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)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主要表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lastRenderedPageBreak/>
              <w:t>1.基金來源、用途及餘絀決算表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2.現金流量決算表</w:t>
            </w:r>
          </w:p>
          <w:p w:rsidR="0084107E" w:rsidRPr="008456A3" w:rsidRDefault="0084107E" w:rsidP="00DC73D6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3.平衡表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二)附屬表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1.基金來源明細表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2.基金用途明細表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3.貸出款明細表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4.固定項目增減情形表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5.固定資產建設改良擴充明細表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6.所屬分決算單位來源、用途及餘絀概況表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7.長期債務明細表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8.資金轉投資及其餘絀明細表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9.</w:t>
            </w:r>
            <w:r w:rsidR="00C07A1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員工</w:t>
            </w:r>
            <w:r w:rsidR="00C07A1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人數彙計表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10.</w:t>
            </w:r>
            <w:r w:rsidR="00C07A1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用人費用彙計表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11.增購及汰舊換新管理用公務車輛明細表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12.主要業務計畫執行績效摘要表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13.各項費用彙計表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14.管制性項目及統計所需項目比較表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="851" w:hanging="851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六、清理或結束整理基金決算書表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一)主要表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1.清理收支表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2.資產負債表或平衡表</w:t>
            </w:r>
          </w:p>
          <w:p w:rsidR="0084107E" w:rsidRPr="008456A3" w:rsidRDefault="0084107E" w:rsidP="00F3305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3.其他表件（視實際情形定之）</w:t>
            </w:r>
          </w:p>
          <w:p w:rsidR="0084107E" w:rsidRPr="008456A3" w:rsidRDefault="00F3305B" w:rsidP="00F3305B">
            <w:pPr>
              <w:adjustRightInd w:val="0"/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</w:t>
            </w:r>
            <w:r w:rsidR="0084107E"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二)決算明細表</w:t>
            </w:r>
          </w:p>
          <w:p w:rsidR="0084107E" w:rsidRPr="008456A3" w:rsidRDefault="0084107E" w:rsidP="00DC73D6">
            <w:pPr>
              <w:adjustRightInd w:val="0"/>
              <w:snapToGrid w:val="0"/>
              <w:spacing w:afterLines="50" w:after="180" w:line="400" w:lineRule="exact"/>
              <w:ind w:firstLineChars="250" w:firstLine="70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6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基金數額增減明細表</w:t>
            </w:r>
          </w:p>
        </w:tc>
      </w:tr>
    </w:tbl>
    <w:p w:rsidR="00751F00" w:rsidRDefault="00F10E35" w:rsidP="00E21539">
      <w:pPr>
        <w:spacing w:beforeLines="20" w:before="72" w:line="280" w:lineRule="exact"/>
        <w:ind w:leftChars="35" w:left="180" w:rightChars="225" w:right="540" w:hangingChars="40" w:hanging="96"/>
        <w:jc w:val="center"/>
        <w:rPr>
          <w:rFonts w:hint="eastAsia"/>
          <w:color w:val="000000"/>
        </w:rPr>
      </w:pPr>
      <w:r w:rsidRPr="00BE43BE">
        <w:rPr>
          <w:color w:val="000000"/>
        </w:rPr>
        <w:lastRenderedPageBreak/>
        <w:br w:type="page"/>
      </w:r>
      <w:r w:rsidR="00E21539" w:rsidRPr="00957880">
        <w:rPr>
          <w:rFonts w:ascii="標楷體" w:eastAsia="標楷體" w:hAnsi="標楷體" w:hint="eastAsia"/>
          <w:b/>
          <w:color w:val="FF00FF"/>
          <w:sz w:val="28"/>
          <w:szCs w:val="28"/>
        </w:rPr>
        <w:lastRenderedPageBreak/>
        <w:t>(機關名稱）（單位</w:t>
      </w:r>
      <w:r w:rsidR="00E21539" w:rsidRPr="00957880">
        <w:rPr>
          <w:rFonts w:ascii="標楷體" w:eastAsia="標楷體" w:hAnsi="標楷體"/>
          <w:b/>
          <w:color w:val="FF00FF"/>
          <w:sz w:val="28"/>
          <w:szCs w:val="28"/>
        </w:rPr>
        <w:t>/</w:t>
      </w:r>
      <w:r w:rsidR="00E21539" w:rsidRPr="00957880">
        <w:rPr>
          <w:rFonts w:ascii="標楷體" w:eastAsia="標楷體" w:hAnsi="標楷體" w:hint="eastAsia"/>
          <w:b/>
          <w:color w:val="FF00FF"/>
          <w:sz w:val="28"/>
          <w:szCs w:val="28"/>
        </w:rPr>
        <w:t>特種基金名稱</w:t>
      </w:r>
      <w:r w:rsidR="00E21539" w:rsidRPr="00957880">
        <w:rPr>
          <w:rFonts w:ascii="標楷體" w:eastAsia="標楷體" w:hAnsi="標楷體"/>
          <w:b/>
          <w:color w:val="FF00FF"/>
          <w:sz w:val="28"/>
          <w:szCs w:val="28"/>
        </w:rPr>
        <w:t>)</w:t>
      </w:r>
      <w:r w:rsidR="00751F00" w:rsidRPr="00BE43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作業流程圖</w:t>
      </w:r>
    </w:p>
    <w:p w:rsidR="00751F00" w:rsidRPr="00957880" w:rsidRDefault="008F35A6" w:rsidP="00CD103C">
      <w:pPr>
        <w:spacing w:beforeLines="20" w:before="72" w:line="280" w:lineRule="exact"/>
        <w:ind w:leftChars="35" w:left="196" w:rightChars="225" w:right="540" w:hangingChars="40" w:hanging="112"/>
        <w:jc w:val="center"/>
        <w:rPr>
          <w:rFonts w:hint="eastAsia"/>
          <w:color w:val="FF00FF"/>
        </w:rPr>
      </w:pPr>
      <w:r w:rsidRPr="00957880">
        <w:rPr>
          <w:rFonts w:ascii="標楷體" w:eastAsia="標楷體" w:hAnsi="標楷體" w:hint="eastAsia"/>
          <w:color w:val="FF00FF"/>
          <w:sz w:val="28"/>
          <w:szCs w:val="28"/>
        </w:rPr>
        <w:t>附屬單位決</w:t>
      </w:r>
      <w:r w:rsidR="00751F00" w:rsidRPr="00957880">
        <w:rPr>
          <w:rFonts w:ascii="標楷體" w:eastAsia="標楷體" w:hAnsi="標楷體" w:hint="eastAsia"/>
          <w:color w:val="FF00FF"/>
          <w:sz w:val="28"/>
          <w:szCs w:val="28"/>
        </w:rPr>
        <w:t>算編製作業</w:t>
      </w:r>
    </w:p>
    <w:p w:rsidR="00F10E35" w:rsidRPr="00BE43BE" w:rsidRDefault="00F976B1" w:rsidP="00E21539">
      <w:pPr>
        <w:spacing w:beforeLines="20" w:before="72" w:line="280" w:lineRule="exact"/>
        <w:ind w:leftChars="35" w:left="180" w:rightChars="225" w:right="540" w:hangingChars="40" w:hanging="96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328295</wp:posOffset>
                </wp:positionV>
                <wp:extent cx="5837555" cy="8263890"/>
                <wp:effectExtent l="0" t="9525" r="1270" b="3810"/>
                <wp:wrapThrough wrapText="bothSides">
                  <wp:wrapPolygon edited="0">
                    <wp:start x="9866" y="-25"/>
                    <wp:lineTo x="9055" y="373"/>
                    <wp:lineTo x="9055" y="423"/>
                    <wp:lineTo x="9655" y="772"/>
                    <wp:lineTo x="11029" y="1170"/>
                    <wp:lineTo x="11029" y="1568"/>
                    <wp:lineTo x="5672" y="1593"/>
                    <wp:lineTo x="5463" y="1618"/>
                    <wp:lineTo x="5463" y="1967"/>
                    <wp:lineTo x="775" y="2065"/>
                    <wp:lineTo x="564" y="2090"/>
                    <wp:lineTo x="564" y="4853"/>
                    <wp:lineTo x="4476" y="5150"/>
                    <wp:lineTo x="599" y="5227"/>
                    <wp:lineTo x="388" y="5251"/>
                    <wp:lineTo x="388" y="11993"/>
                    <wp:lineTo x="4650" y="12319"/>
                    <wp:lineTo x="5463" y="12319"/>
                    <wp:lineTo x="5463" y="13363"/>
                    <wp:lineTo x="7716" y="13512"/>
                    <wp:lineTo x="11100" y="13512"/>
                    <wp:lineTo x="10747" y="13910"/>
                    <wp:lineTo x="10465" y="13960"/>
                    <wp:lineTo x="5672" y="14906"/>
                    <wp:lineTo x="5639" y="14981"/>
                    <wp:lineTo x="10218" y="15900"/>
                    <wp:lineTo x="634" y="16124"/>
                    <wp:lineTo x="634" y="19759"/>
                    <wp:lineTo x="3524" y="19884"/>
                    <wp:lineTo x="8773" y="19909"/>
                    <wp:lineTo x="8174" y="20158"/>
                    <wp:lineTo x="8139" y="20407"/>
                    <wp:lineTo x="8174" y="20754"/>
                    <wp:lineTo x="8703" y="21052"/>
                    <wp:lineTo x="8844" y="21052"/>
                    <wp:lineTo x="13531" y="21052"/>
                    <wp:lineTo x="13672" y="21052"/>
                    <wp:lineTo x="14201" y="20754"/>
                    <wp:lineTo x="14236" y="20183"/>
                    <wp:lineTo x="13602" y="19909"/>
                    <wp:lineTo x="13285" y="19884"/>
                    <wp:lineTo x="11241" y="19485"/>
                    <wp:lineTo x="11241" y="19087"/>
                    <wp:lineTo x="16668" y="19087"/>
                    <wp:lineTo x="16915" y="19062"/>
                    <wp:lineTo x="16915" y="16846"/>
                    <wp:lineTo x="16633" y="16822"/>
                    <wp:lineTo x="11346" y="16699"/>
                    <wp:lineTo x="11276" y="16300"/>
                    <wp:lineTo x="12122" y="15900"/>
                    <wp:lineTo x="16034" y="15105"/>
                    <wp:lineTo x="18005" y="15105"/>
                    <wp:lineTo x="19239" y="14956"/>
                    <wp:lineTo x="19239" y="13910"/>
                    <wp:lineTo x="20261" y="13512"/>
                    <wp:lineTo x="20261" y="12319"/>
                    <wp:lineTo x="19203" y="11920"/>
                    <wp:lineTo x="19274" y="10402"/>
                    <wp:lineTo x="14516" y="10327"/>
                    <wp:lineTo x="16809" y="10178"/>
                    <wp:lineTo x="16842" y="8111"/>
                    <wp:lineTo x="16560" y="8088"/>
                    <wp:lineTo x="11417" y="7939"/>
                    <wp:lineTo x="11276" y="7540"/>
                    <wp:lineTo x="11276" y="6744"/>
                    <wp:lineTo x="16243" y="6744"/>
                    <wp:lineTo x="16774" y="6694"/>
                    <wp:lineTo x="16774" y="4677"/>
                    <wp:lineTo x="15928" y="4604"/>
                    <wp:lineTo x="11241" y="4355"/>
                    <wp:lineTo x="11241" y="3957"/>
                    <wp:lineTo x="15329" y="3957"/>
                    <wp:lineTo x="16877" y="3857"/>
                    <wp:lineTo x="16915" y="1618"/>
                    <wp:lineTo x="16633" y="1593"/>
                    <wp:lineTo x="11346" y="1568"/>
                    <wp:lineTo x="11311" y="1170"/>
                    <wp:lineTo x="12756" y="772"/>
                    <wp:lineTo x="13320" y="423"/>
                    <wp:lineTo x="13320" y="373"/>
                    <wp:lineTo x="12509" y="-25"/>
                    <wp:lineTo x="9866" y="-25"/>
                  </wp:wrapPolygon>
                </wp:wrapThrough>
                <wp:docPr id="58" name="畫布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452781" y="0"/>
                            <a:ext cx="1143191" cy="32156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Pr="003C0E50" w:rsidRDefault="00434B09" w:rsidP="00E63A40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C0E50">
                                <w:rPr>
                                  <w:rFonts w:ascii="標楷體" w:eastAsia="標楷體" w:hAnsi="標楷體" w:hint="eastAsia"/>
                                </w:rPr>
                                <w:t>準備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507988" y="4237133"/>
                            <a:ext cx="3033577" cy="914299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4B09" w:rsidRPr="00A42D0A" w:rsidRDefault="00434B09" w:rsidP="00DC73D6">
                              <w:pPr>
                                <w:adjustRightInd w:val="0"/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收支餘絀決算表（基金來源、用途及餘絀決算表）、餘絀撥補決算表、現金流量決算表、平衡表等決算書表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540788" y="5306616"/>
                            <a:ext cx="2967977" cy="8407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4B09" w:rsidRPr="00FE5DFF" w:rsidRDefault="00434B09" w:rsidP="00DC73D6">
                              <w:pPr>
                                <w:adjustRightInd w:val="0"/>
                                <w:snapToGrid w:val="0"/>
                                <w:spacing w:line="280" w:lineRule="exact"/>
                                <w:jc w:val="both"/>
                                <w:rPr>
                                  <w:rFonts w:hint="eastAsia"/>
                                </w:rPr>
                              </w:pPr>
                              <w:r w:rsidRPr="00FE5DFF">
                                <w:rPr>
                                  <w:rFonts w:ascii="標楷體" w:eastAsia="標楷體" w:hAnsi="標楷體" w:hint="eastAsia"/>
                                </w:rPr>
                                <w:t>表件、格式、科目、數據是否正確或合理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215183" y="7616761"/>
                            <a:ext cx="1618388" cy="44555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Default="00434B09" w:rsidP="00F10E35">
                              <w:pPr>
                                <w:jc w:val="center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95962" y="4717880"/>
                            <a:ext cx="571196" cy="45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Default="00434B09" w:rsidP="00D6596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4E38E2">
                                <w:rPr>
                                  <w:rFonts w:ascii="標楷體" w:eastAsia="標楷體" w:hAnsi="標楷體" w:hint="eastAsia"/>
                                </w:rPr>
                                <w:t>資料</w:t>
                              </w:r>
                            </w:p>
                            <w:p w:rsidR="00434B09" w:rsidRPr="004E38E2" w:rsidRDefault="00434B09" w:rsidP="00D6596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4E38E2"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8399" y="811911"/>
                            <a:ext cx="1027192" cy="104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Pr="00434B09" w:rsidRDefault="00434B09" w:rsidP="002E33B4">
                              <w:pPr>
                                <w:snapToGrid w:val="0"/>
                                <w:spacing w:line="280" w:lineRule="exact"/>
                                <w:ind w:rightChars="-7" w:right="-17"/>
                                <w:jc w:val="both"/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</w:pPr>
                              <w:r w:rsidRPr="00434B09">
                                <w:rPr>
                                  <w:rFonts w:ascii="標楷體" w:eastAsia="標楷體" w:hAnsi="標楷體" w:hint="eastAsia"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應</w:t>
                              </w:r>
                              <w:r w:rsidRPr="00434B0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檢視作業手冊內容及編製決算相關書表格式之修正情形。</w:t>
                              </w:r>
                            </w:p>
                            <w:p w:rsidR="00434B09" w:rsidRPr="00D95D4A" w:rsidRDefault="00434B09" w:rsidP="00D95D4A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5199" y="2022177"/>
                            <a:ext cx="1073592" cy="2562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Pr="00434B09" w:rsidRDefault="00434B09" w:rsidP="004806AC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 w:hint="eastAsia"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34B0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各基金管理單位於次年1月20日前提報購建固定資產、增加（或處分）轉投資、舉借（或償還）長期債務、變賣資產、業權基金增撥（或折減）基金之保留案</w:t>
                              </w:r>
                              <w:r w:rsidRPr="00434B09"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送</w:t>
                              </w:r>
                              <w:r w:rsidRPr="00434B09">
                                <w:rPr>
                                  <w:rFonts w:eastAsia="標楷體" w:hint="eastAsia"/>
                                  <w:snapToGrid w:val="0"/>
                                  <w:sz w:val="22"/>
                                  <w:szCs w:val="22"/>
                                </w:rPr>
                                <w:t>本處秉辦府函核定。</w:t>
                              </w:r>
                            </w:p>
                            <w:p w:rsidR="00434B09" w:rsidRPr="00D95D4A" w:rsidRDefault="00434B09" w:rsidP="004806AC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98" y="6184119"/>
                            <a:ext cx="937593" cy="1371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B09" w:rsidRPr="00434B09" w:rsidRDefault="00434B09" w:rsidP="002E33B4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</w:pPr>
                              <w:r w:rsidRPr="00434B0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於次年2月20日前將各基金決算分送本處審核科及審計部臺灣省</w:t>
                              </w:r>
                              <w:r w:rsidR="00EC370B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基隆巿</w:t>
                              </w:r>
                              <w:r w:rsidRPr="00434B0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審計室。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" name="Group 101"/>
                        <wpg:cNvGrpSpPr>
                          <a:grpSpLocks/>
                        </wpg:cNvGrpSpPr>
                        <wpg:grpSpPr bwMode="auto">
                          <a:xfrm>
                            <a:off x="1507188" y="632730"/>
                            <a:ext cx="3035177" cy="840707"/>
                            <a:chOff x="4255" y="6084"/>
                            <a:chExt cx="3794" cy="1051"/>
                          </a:xfrm>
                        </wpg:grpSpPr>
                        <wps:wsp>
                          <wps:cNvPr id="1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5" y="6084"/>
                              <a:ext cx="3794" cy="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Pr="00751F00" w:rsidRDefault="00434B09" w:rsidP="00DC73D6">
                                <w:pPr>
                                  <w:adjustRightInd w:val="0"/>
                                  <w:snapToGrid w:val="0"/>
                                  <w:spacing w:line="280" w:lineRule="exact"/>
                                  <w:jc w:val="both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收到</w:t>
                                </w:r>
                                <w:r w:rsidRPr="00E21539">
                                  <w:rPr>
                                    <w:rFonts w:ascii="標楷體" w:eastAsia="標楷體" w:hAnsi="標楷體" w:hint="eastAsia"/>
                                  </w:rPr>
                                  <w:t>「各</w:t>
                                </w:r>
                                <w:r w:rsidR="00C07A1E" w:rsidRPr="00E21539">
                                  <w:rPr>
                                    <w:rFonts w:ascii="標楷體" w:eastAsia="標楷體" w:hAnsi="標楷體" w:hint="eastAsia"/>
                                  </w:rPr>
                                  <w:t>直轄市及</w:t>
                                </w:r>
                                <w:r w:rsidRPr="007B0E54">
                                  <w:rPr>
                                    <w:rFonts w:ascii="標楷體" w:eastAsia="標楷體" w:hAnsi="標楷體" w:hint="eastAsia"/>
                                  </w:rPr>
                                  <w:t>縣(市)政府地方總決算附屬單位決算編製作業手冊</w:t>
                                </w:r>
                                <w:r w:rsidRPr="00BD7B8B">
                                  <w:rPr>
                                    <w:rFonts w:ascii="標楷體" w:eastAsia="標楷體" w:hAnsi="標楷體" w:hint="eastAsia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6724"/>
                              <a:ext cx="3794" cy="411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Pr="00751F00" w:rsidRDefault="00434B09" w:rsidP="00E2153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751F00">
                                  <w:rPr>
                                    <w:rFonts w:ascii="標楷體" w:eastAsia="標楷體" w:hAnsi="標楷體" w:hint="eastAsia"/>
                                  </w:rPr>
                                  <w:t>主</w:t>
                                </w:r>
                                <w:r w:rsidR="00E21539">
                                  <w:rPr>
                                    <w:rFonts w:ascii="標楷體" w:eastAsia="標楷體" w:hAnsi="標楷體" w:hint="eastAsia"/>
                                  </w:rPr>
                                  <w:t>(會)</w:t>
                                </w:r>
                                <w:r w:rsidRPr="00751F00">
                                  <w:rPr>
                                    <w:rFonts w:ascii="標楷體" w:eastAsia="標楷體" w:hAnsi="標楷體" w:hint="eastAsia"/>
                                  </w:rPr>
                                  <w:t>計</w:t>
                                </w:r>
                                <w:r w:rsidR="00E21539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  <w:p w:rsidR="00434B09" w:rsidRDefault="00434B09" w:rsidP="00751F00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07"/>
                        <wpg:cNvGrpSpPr>
                          <a:grpSpLocks/>
                        </wpg:cNvGrpSpPr>
                        <wpg:grpSpPr bwMode="auto">
                          <a:xfrm>
                            <a:off x="1540788" y="1799802"/>
                            <a:ext cx="2967977" cy="768715"/>
                            <a:chOff x="4276" y="7543"/>
                            <a:chExt cx="3710" cy="961"/>
                          </a:xfrm>
                        </wpg:grpSpPr>
                        <wps:wsp>
                          <wps:cNvPr id="1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" y="7543"/>
                              <a:ext cx="3710" cy="5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Default="00434B09" w:rsidP="00DC73D6">
                                <w:pPr>
                                  <w:adjustRightInd w:val="0"/>
                                  <w:snapToGrid w:val="0"/>
                                  <w:spacing w:line="280" w:lineRule="exact"/>
                                  <w:jc w:val="both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各基金</w:t>
                                </w:r>
                                <w:r w:rsidRPr="003F19C5">
                                  <w:rPr>
                                    <w:rFonts w:ascii="標楷體" w:eastAsia="標楷體" w:hAnsi="標楷體" w:hint="eastAsia"/>
                                  </w:rPr>
                                  <w:t>最遲應於年度終了20日內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將預算保留案件</w:t>
                                </w:r>
                                <w:r w:rsidRPr="003F19C5">
                                  <w:rPr>
                                    <w:rFonts w:ascii="標楷體" w:eastAsia="標楷體" w:hAnsi="標楷體" w:hint="eastAsia"/>
                                  </w:rPr>
                                  <w:t>送本處</w:t>
                                </w:r>
                              </w:p>
                              <w:p w:rsidR="00434B09" w:rsidRDefault="00434B09" w:rsidP="00751F00">
                                <w:pPr>
                                  <w:snapToGrid w:val="0"/>
                                  <w:spacing w:beforeLines="50" w:before="180" w:line="280" w:lineRule="exact"/>
                                  <w:ind w:rightChars="-62" w:right="-149"/>
                                  <w:rPr>
                                    <w:rFonts w:eastAsia="標楷體" w:hint="eastAsia"/>
                                    <w:snapToGrid w:val="0"/>
                                  </w:rPr>
                                </w:pPr>
                              </w:p>
                              <w:p w:rsidR="00434B09" w:rsidRDefault="00434B09" w:rsidP="003F19C5">
                                <w:pPr>
                                  <w:snapToGrid w:val="0"/>
                                  <w:spacing w:beforeLines="50" w:before="180" w:line="280" w:lineRule="exact"/>
                                  <w:ind w:rightChars="-62" w:right="-149"/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</w:p>
                              <w:p w:rsidR="00434B09" w:rsidRPr="00E356CD" w:rsidRDefault="00434B09" w:rsidP="00A53CE2">
                                <w:pPr>
                                  <w:snapToGrid w:val="0"/>
                                  <w:spacing w:beforeLines="50" w:before="180" w:line="280" w:lineRule="exact"/>
                                  <w:ind w:rightChars="-62" w:right="-149"/>
                                  <w:jc w:val="center"/>
                                  <w:rPr>
                                    <w:rFonts w:eastAsia="標楷體" w:hint="eastAsia"/>
                                    <w:snapToGrid w:val="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6" y="8121"/>
                              <a:ext cx="3710" cy="3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Pr="00751F00" w:rsidRDefault="00434B09" w:rsidP="00751F00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基金管理</w:t>
                                </w:r>
                                <w:r w:rsidRPr="00751F00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  <w:p w:rsidR="00434B09" w:rsidRDefault="00434B0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79"/>
                        <wpg:cNvGrpSpPr>
                          <a:grpSpLocks/>
                        </wpg:cNvGrpSpPr>
                        <wpg:grpSpPr bwMode="auto">
                          <a:xfrm>
                            <a:off x="1434389" y="3110857"/>
                            <a:ext cx="3086376" cy="780714"/>
                            <a:chOff x="4084" y="8463"/>
                            <a:chExt cx="4144" cy="975"/>
                          </a:xfrm>
                        </wpg:grpSpPr>
                        <wps:wsp>
                          <wps:cNvPr id="1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4" y="8463"/>
                              <a:ext cx="4144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Pr="00605F9E" w:rsidRDefault="00434B09" w:rsidP="00DC73D6">
                                <w:pPr>
                                  <w:adjustRightInd w:val="0"/>
                                  <w:spacing w:line="280" w:lineRule="exact"/>
                                  <w:jc w:val="both"/>
                                  <w:rPr>
                                    <w:rFonts w:eastAsia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依</w:t>
                                </w:r>
                                <w:r w:rsidRPr="00E21539">
                                  <w:rPr>
                                    <w:rFonts w:ascii="標楷體" w:eastAsia="標楷體" w:hAnsi="標楷體" w:hint="eastAsia"/>
                                  </w:rPr>
                                  <w:t>「</w:t>
                                </w:r>
                                <w:r w:rsidR="00C07A1E" w:rsidRPr="00E21539">
                                  <w:rPr>
                                    <w:rFonts w:ascii="標楷體" w:eastAsia="標楷體" w:hAnsi="標楷體" w:hint="eastAsia"/>
                                  </w:rPr>
                                  <w:t>各直轄市及</w:t>
                                </w:r>
                                <w:r w:rsidRPr="00FA417F">
                                  <w:rPr>
                                    <w:rFonts w:ascii="標楷體" w:eastAsia="標楷體" w:hAnsi="標楷體" w:hint="eastAsia"/>
                                  </w:rPr>
                                  <w:t>縣</w:t>
                                </w:r>
                                <w:r w:rsidRPr="00FC7A09">
                                  <w:rPr>
                                    <w:rFonts w:ascii="標楷體" w:eastAsia="標楷體" w:hAnsi="標楷體" w:hint="eastAsia"/>
                                  </w:rPr>
                                  <w:t>（市）</w:t>
                                </w:r>
                                <w:r w:rsidRPr="00FA417F">
                                  <w:rPr>
                                    <w:rFonts w:ascii="標楷體" w:eastAsia="標楷體" w:hAnsi="標楷體" w:hint="eastAsia"/>
                                  </w:rPr>
                                  <w:t>政府編製地方總決算附屬單位決算應行注意事項</w:t>
                                </w:r>
                                <w:r w:rsidRPr="00BD7B8B">
                                  <w:rPr>
                                    <w:rFonts w:ascii="標楷體" w:eastAsia="標楷體" w:hAnsi="標楷體" w:hint="eastAsia"/>
                                  </w:rPr>
                                  <w:t>」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編製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決算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4" y="9025"/>
                              <a:ext cx="4144" cy="4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1539" w:rsidRPr="00957880" w:rsidRDefault="00E21539" w:rsidP="00E2153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FF00FF"/>
                                  </w:rPr>
                                </w:pPr>
                                <w:r w:rsidRPr="00957880">
                                  <w:rPr>
                                    <w:rFonts w:ascii="標楷體" w:eastAsia="標楷體" w:hAnsi="標楷體" w:hint="eastAsia"/>
                                    <w:color w:val="FF00FF"/>
                                  </w:rPr>
                                  <w:t>主(會)計單位</w:t>
                                </w:r>
                              </w:p>
                              <w:p w:rsidR="00434B09" w:rsidRDefault="00434B0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" name="Group 80"/>
                        <wpg:cNvGrpSpPr>
                          <a:grpSpLocks/>
                        </wpg:cNvGrpSpPr>
                        <wpg:grpSpPr bwMode="auto">
                          <a:xfrm>
                            <a:off x="1507188" y="6458489"/>
                            <a:ext cx="3035177" cy="847107"/>
                            <a:chOff x="4075" y="12617"/>
                            <a:chExt cx="4127" cy="1059"/>
                          </a:xfrm>
                        </wpg:grpSpPr>
                        <wps:wsp>
                          <wps:cNvPr id="1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5" y="12617"/>
                              <a:ext cx="4126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4B09" w:rsidRDefault="00434B09" w:rsidP="00DC73D6">
                                <w:pPr>
                                  <w:snapToGrid w:val="0"/>
                                  <w:spacing w:line="280" w:lineRule="exact"/>
                                  <w:jc w:val="both"/>
                                  <w:rPr>
                                    <w:rFonts w:eastAsia="標楷體" w:hint="eastAsia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各基金</w:t>
                                </w:r>
                                <w:r w:rsidRPr="004D4759">
                                  <w:rPr>
                                    <w:rFonts w:eastAsia="標楷體" w:hint="eastAsia"/>
                                  </w:rPr>
                                  <w:t>決算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編製完成後</w:t>
                                </w:r>
                                <w:r w:rsidRPr="004D4759">
                                  <w:rPr>
                                    <w:rFonts w:eastAsia="標楷體" w:hint="eastAsia"/>
                                  </w:rPr>
                                  <w:t>分送</w:t>
                                </w:r>
                                <w:r w:rsidRPr="00E21539">
                                  <w:rPr>
                                    <w:rFonts w:eastAsia="標楷體" w:hint="eastAsia"/>
                                    <w:color w:val="FF00FF"/>
                                  </w:rPr>
                                  <w:t>本</w:t>
                                </w:r>
                                <w:r w:rsidR="00E21539" w:rsidRPr="00E21539">
                                  <w:rPr>
                                    <w:rFonts w:eastAsia="標楷體" w:hint="eastAsia"/>
                                    <w:color w:val="FF00FF"/>
                                  </w:rPr>
                                  <w:t>府主計</w:t>
                                </w:r>
                                <w:r w:rsidRPr="00E21539">
                                  <w:rPr>
                                    <w:rFonts w:eastAsia="標楷體" w:hint="eastAsia"/>
                                    <w:color w:val="FF00FF"/>
                                  </w:rPr>
                                  <w:t>處</w:t>
                                </w:r>
                                <w:r w:rsidRPr="00FA417F">
                                  <w:rPr>
                                    <w:rFonts w:eastAsia="標楷體" w:hint="eastAsia"/>
                                  </w:rPr>
                                  <w:t>審核科及審計部臺灣省</w:t>
                                </w:r>
                                <w:r w:rsidR="00EC370B">
                                  <w:rPr>
                                    <w:rFonts w:eastAsia="標楷體" w:hint="eastAsia"/>
                                  </w:rPr>
                                  <w:t>基隆巿</w:t>
                                </w:r>
                                <w:r w:rsidRPr="00FA417F">
                                  <w:rPr>
                                    <w:rFonts w:eastAsia="標楷體" w:hint="eastAsia"/>
                                  </w:rPr>
                                  <w:t>審計室</w:t>
                                </w:r>
                              </w:p>
                              <w:p w:rsidR="00434B09" w:rsidRDefault="00434B09" w:rsidP="00FA417F">
                                <w:pPr>
                                  <w:snapToGrid w:val="0"/>
                                  <w:spacing w:line="280" w:lineRule="exact"/>
                                  <w:ind w:rightChars="-62" w:right="-149"/>
                                  <w:jc w:val="center"/>
                                  <w:rPr>
                                    <w:rFonts w:eastAsia="標楷體" w:hint="eastAsia"/>
                                  </w:rPr>
                                </w:pPr>
                              </w:p>
                              <w:p w:rsidR="00434B09" w:rsidRPr="00605F9E" w:rsidRDefault="00434B09" w:rsidP="00751F00">
                                <w:pPr>
                                  <w:snapToGrid w:val="0"/>
                                  <w:spacing w:line="280" w:lineRule="exact"/>
                                  <w:ind w:rightChars="-62" w:right="-149"/>
                                  <w:rPr>
                                    <w:rFonts w:eastAsia="標楷體"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13262"/>
                              <a:ext cx="4127" cy="41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1539" w:rsidRPr="00957880" w:rsidRDefault="00E21539" w:rsidP="00E2153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FF00FF"/>
                                  </w:rPr>
                                </w:pPr>
                                <w:r w:rsidRPr="00957880">
                                  <w:rPr>
                                    <w:rFonts w:ascii="標楷體" w:eastAsia="標楷體" w:hAnsi="標楷體" w:hint="eastAsia"/>
                                    <w:color w:val="FF00FF"/>
                                  </w:rPr>
                                  <w:t>主(會)計單位</w:t>
                                </w:r>
                              </w:p>
                              <w:p w:rsidR="00434B09" w:rsidRDefault="00434B0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1" name="AutoShape 82"/>
                        <wps:cNvCnPr>
                          <a:cxnSpLocks noChangeShapeType="1"/>
                          <a:stCxn id="1" idx="2"/>
                          <a:endCxn id="10" idx="0"/>
                        </wps:cNvCnPr>
                        <wps:spPr bwMode="auto">
                          <a:xfrm>
                            <a:off x="3024777" y="321565"/>
                            <a:ext cx="800" cy="3111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3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 flipH="1">
                            <a:off x="3024777" y="1473438"/>
                            <a:ext cx="800" cy="326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4"/>
                        <wps:cNvCnPr>
                          <a:cxnSpLocks noChangeShapeType="1"/>
                          <a:stCxn id="14" idx="2"/>
                        </wps:cNvCnPr>
                        <wps:spPr bwMode="auto">
                          <a:xfrm>
                            <a:off x="3024777" y="2568517"/>
                            <a:ext cx="9600" cy="541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5"/>
                        <wps:cNvCnPr>
                          <a:cxnSpLocks noChangeShapeType="1"/>
                          <a:stCxn id="17" idx="2"/>
                        </wps:cNvCnPr>
                        <wps:spPr bwMode="auto">
                          <a:xfrm>
                            <a:off x="2977577" y="3891571"/>
                            <a:ext cx="800" cy="3847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6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 flipH="1">
                            <a:off x="3024777" y="5078641"/>
                            <a:ext cx="800" cy="227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7"/>
                        <wps:cNvCnPr>
                          <a:cxnSpLocks noChangeShapeType="1"/>
                          <a:stCxn id="3" idx="2"/>
                          <a:endCxn id="19" idx="0"/>
                        </wps:cNvCnPr>
                        <wps:spPr bwMode="auto">
                          <a:xfrm>
                            <a:off x="3024777" y="6147323"/>
                            <a:ext cx="800" cy="3111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8"/>
                        <wps:cNvCnPr>
                          <a:cxnSpLocks noChangeShapeType="1"/>
                          <a:stCxn id="20" idx="2"/>
                          <a:endCxn id="4" idx="0"/>
                        </wps:cNvCnPr>
                        <wps:spPr bwMode="auto">
                          <a:xfrm flipH="1">
                            <a:off x="3024777" y="7305596"/>
                            <a:ext cx="800" cy="3111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6"/>
                        <wps:cNvCnPr>
                          <a:cxnSpLocks noChangeShapeType="1"/>
                          <a:stCxn id="7" idx="3"/>
                          <a:endCxn id="13" idx="1"/>
                        </wps:cNvCnPr>
                        <wps:spPr bwMode="auto">
                          <a:xfrm flipV="1">
                            <a:off x="1208791" y="2030976"/>
                            <a:ext cx="331997" cy="1272660"/>
                          </a:xfrm>
                          <a:prstGeom prst="bentConnector3">
                            <a:avLst>
                              <a:gd name="adj1" fmla="val 49810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7"/>
                        <wps:cNvCnPr>
                          <a:cxnSpLocks noChangeShapeType="1"/>
                          <a:stCxn id="6" idx="3"/>
                          <a:endCxn id="10" idx="1"/>
                        </wps:cNvCnPr>
                        <wps:spPr bwMode="auto">
                          <a:xfrm flipV="1">
                            <a:off x="1205591" y="888702"/>
                            <a:ext cx="301598" cy="443951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9"/>
                        <wps:cNvCnPr>
                          <a:cxnSpLocks noChangeShapeType="1"/>
                          <a:stCxn id="8" idx="3"/>
                          <a:endCxn id="19" idx="1"/>
                        </wps:cNvCnPr>
                        <wps:spPr bwMode="auto">
                          <a:xfrm flipV="1">
                            <a:off x="1135191" y="6716060"/>
                            <a:ext cx="371997" cy="154383"/>
                          </a:xfrm>
                          <a:prstGeom prst="bentConnector3">
                            <a:avLst>
                              <a:gd name="adj1" fmla="val 49829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91165" y="5409804"/>
                            <a:ext cx="304798" cy="2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4B09" w:rsidRPr="0015220B" w:rsidRDefault="00434B09" w:rsidP="00E63A4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25577" y="6147323"/>
                            <a:ext cx="365597" cy="31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4B09" w:rsidRPr="0015220B" w:rsidRDefault="00434B09" w:rsidP="00E63A4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5"/>
                        <wps:cNvCnPr>
                          <a:cxnSpLocks noChangeShapeType="1"/>
                          <a:stCxn id="3" idx="3"/>
                          <a:endCxn id="5" idx="2"/>
                        </wps:cNvCnPr>
                        <wps:spPr bwMode="auto">
                          <a:xfrm flipV="1">
                            <a:off x="4508765" y="5176230"/>
                            <a:ext cx="672795" cy="5511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6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rot="5400000" flipH="1">
                            <a:off x="3742408" y="3278729"/>
                            <a:ext cx="722320" cy="215598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8" o:spid="_x0000_s1026" editas="canvas" style="position:absolute;left:0;text-align:left;margin-left:22.05pt;margin-top:25.85pt;width:459.65pt;height:650.7pt;z-index:-251658752" coordsize="58375,8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75;height:82638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59" o:spid="_x0000_s1028" type="#_x0000_t117" style="position:absolute;left:24527;width:11432;height: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">
                  <v:textbox>
                    <w:txbxContent>
                      <w:p w:rsidR="00434B09" w:rsidRPr="003C0E50" w:rsidRDefault="00434B09" w:rsidP="00E63A40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C0E50">
                          <w:rPr>
                            <w:rFonts w:ascii="標楷體" w:eastAsia="標楷體" w:hAnsi="標楷體" w:hint="eastAsia"/>
                          </w:rPr>
                          <w:t>準備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65" o:spid="_x0000_s1029" type="#_x0000_t115" style="position:absolute;left:15079;top:42371;width:30336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">
                  <v:textbox>
                    <w:txbxContent>
                      <w:p w:rsidR="00434B09" w:rsidRPr="00A42D0A" w:rsidRDefault="00434B09" w:rsidP="00DC73D6">
                        <w:pPr>
                          <w:adjustRightInd w:val="0"/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收支餘絀決算表（基金來源、用途及餘絀決算表）、餘絀撥補決算表、現金流量決算表、平衡表等決算書表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6" o:spid="_x0000_s1030" type="#_x0000_t110" style="position:absolute;left:15407;top:53066;width:29680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>
                  <v:textbox>
                    <w:txbxContent>
                      <w:p w:rsidR="00434B09" w:rsidRPr="00FE5DFF" w:rsidRDefault="00434B09" w:rsidP="00DC73D6">
                        <w:pPr>
                          <w:adjustRightInd w:val="0"/>
                          <w:snapToGrid w:val="0"/>
                          <w:spacing w:line="280" w:lineRule="exact"/>
                          <w:jc w:val="both"/>
                          <w:rPr>
                            <w:rFonts w:hint="eastAsia"/>
                          </w:rPr>
                        </w:pPr>
                        <w:r w:rsidRPr="00FE5DFF">
                          <w:rPr>
                            <w:rFonts w:ascii="標楷體" w:eastAsia="標楷體" w:hAnsi="標楷體" w:hint="eastAsia"/>
                          </w:rPr>
                          <w:t>表件、格式、科目、數據是否正確或合理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8" o:spid="_x0000_s1031" type="#_x0000_t116" style="position:absolute;left:22151;top:76167;width:16184;height:4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>
                  <v:textbox>
                    <w:txbxContent>
                      <w:p w:rsidR="00434B09" w:rsidRDefault="00434B09" w:rsidP="00F10E35">
                        <w:pPr>
                          <w:jc w:val="center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結束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2" type="#_x0000_t202" style="position:absolute;left:48959;top:47178;width:5712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34B09" w:rsidRDefault="00434B09" w:rsidP="00D6596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4E38E2">
                          <w:rPr>
                            <w:rFonts w:ascii="標楷體" w:eastAsia="標楷體" w:hAnsi="標楷體" w:hint="eastAsia"/>
                          </w:rPr>
                          <w:t>資料</w:t>
                        </w:r>
                      </w:p>
                      <w:p w:rsidR="00434B09" w:rsidRPr="004E38E2" w:rsidRDefault="00434B09" w:rsidP="00D6596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4E38E2"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v:shape id="Text Box 70" o:spid="_x0000_s1033" type="#_x0000_t202" style="position:absolute;left:1783;top:8119;width:10272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">
                  <v:stroke dashstyle="1 1" endcap="round"/>
                  <v:textbox>
                    <w:txbxContent>
                      <w:p w:rsidR="00434B09" w:rsidRPr="00434B09" w:rsidRDefault="00434B09" w:rsidP="002E33B4">
                        <w:pPr>
                          <w:snapToGrid w:val="0"/>
                          <w:spacing w:line="280" w:lineRule="exact"/>
                          <w:ind w:rightChars="-7" w:right="-17"/>
                          <w:jc w:val="both"/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</w:pPr>
                        <w:r w:rsidRPr="00434B09">
                          <w:rPr>
                            <w:rFonts w:ascii="標楷體" w:eastAsia="標楷體" w:hAnsi="標楷體" w:hint="eastAsia"/>
                            <w:snapToGrid w:val="0"/>
                            <w:color w:val="000000"/>
                            <w:sz w:val="22"/>
                            <w:szCs w:val="22"/>
                          </w:rPr>
                          <w:t>應</w:t>
                        </w:r>
                        <w:r w:rsidRPr="00434B0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檢視作業手冊內容及編製決算相關書表格式之修正情形。</w:t>
                        </w:r>
                      </w:p>
                      <w:p w:rsidR="00434B09" w:rsidRPr="00D95D4A" w:rsidRDefault="00434B09" w:rsidP="00D95D4A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71" o:spid="_x0000_s1034" type="#_x0000_t202" style="position:absolute;left:1351;top:20221;width:10736;height:2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">
                  <v:stroke dashstyle="1 1" endcap="round"/>
                  <v:textbox>
                    <w:txbxContent>
                      <w:p w:rsidR="00434B09" w:rsidRPr="00434B09" w:rsidRDefault="00434B09" w:rsidP="004806AC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434B0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各基金管理單位於次年1月20日前提報購建固定資產、增加（或處分）轉投資、舉借（或償還）長期債務、變賣資產、業權基金增撥（或折減）基金之保留案</w:t>
                        </w:r>
                        <w:r w:rsidRPr="00434B09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送</w:t>
                        </w:r>
                        <w:r w:rsidRPr="00434B09">
                          <w:rPr>
                            <w:rFonts w:eastAsia="標楷體" w:hint="eastAsia"/>
                            <w:snapToGrid w:val="0"/>
                            <w:sz w:val="22"/>
                            <w:szCs w:val="22"/>
                          </w:rPr>
                          <w:t>本處秉辦府函核定。</w:t>
                        </w:r>
                      </w:p>
                      <w:p w:rsidR="00434B09" w:rsidRPr="00D95D4A" w:rsidRDefault="00434B09" w:rsidP="004806AC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72" o:spid="_x0000_s1035" type="#_x0000_t202" style="position:absolute;left:1975;top:61841;width:9376;height:1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">
                  <v:stroke dashstyle="1 1" endcap="round"/>
                  <v:textbox>
                    <w:txbxContent>
                      <w:p w:rsidR="00434B09" w:rsidRPr="00434B09" w:rsidRDefault="00434B09" w:rsidP="002E33B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</w:pPr>
                        <w:r w:rsidRPr="00434B0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於次年2月20日前將各基金決算分送本處審核科及審計部臺灣省</w:t>
                        </w:r>
                        <w:r w:rsidR="00EC370B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基隆巿</w:t>
                        </w:r>
                        <w:r w:rsidRPr="00434B0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審計室。</w:t>
                        </w:r>
                      </w:p>
                    </w:txbxContent>
                  </v:textbox>
                </v:shape>
                <v:group id="Group 101" o:spid="_x0000_s1036" style="position:absolute;left:15071;top:6327;width:30352;height:8407" coordorigin="4255,6084" coordsize="3794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61" o:spid="_x0000_s1037" type="#_x0000_t202" style="position:absolute;left:4255;top:6084;width:3794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434B09" w:rsidRPr="00751F00" w:rsidRDefault="00434B09" w:rsidP="00DC73D6">
                          <w:pPr>
                            <w:adjustRightInd w:val="0"/>
                            <w:snapToGrid w:val="0"/>
                            <w:spacing w:line="280" w:lineRule="exact"/>
                            <w:jc w:val="both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收到</w:t>
                          </w:r>
                          <w:r w:rsidRPr="00E21539">
                            <w:rPr>
                              <w:rFonts w:ascii="標楷體" w:eastAsia="標楷體" w:hAnsi="標楷體" w:hint="eastAsia"/>
                            </w:rPr>
                            <w:t>「各</w:t>
                          </w:r>
                          <w:r w:rsidR="00C07A1E" w:rsidRPr="00E21539">
                            <w:rPr>
                              <w:rFonts w:ascii="標楷體" w:eastAsia="標楷體" w:hAnsi="標楷體" w:hint="eastAsia"/>
                            </w:rPr>
                            <w:t>直轄市及</w:t>
                          </w:r>
                          <w:r w:rsidRPr="007B0E54">
                            <w:rPr>
                              <w:rFonts w:ascii="標楷體" w:eastAsia="標楷體" w:hAnsi="標楷體" w:hint="eastAsia"/>
                            </w:rPr>
                            <w:t>縣(市)政府地方總決算附屬單位決算編製作業手冊</w:t>
                          </w:r>
                          <w:r w:rsidRPr="00BD7B8B">
                            <w:rPr>
                              <w:rFonts w:ascii="標楷體" w:eastAsia="標楷體" w:hAnsi="標楷體" w:hint="eastAsia"/>
                            </w:rPr>
                            <w:t>」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73" o:spid="_x0000_s1038" type="#_x0000_t109" style="position:absolute;left:4255;top:6724;width:379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  <v:textbox>
                      <w:txbxContent>
                        <w:p w:rsidR="00434B09" w:rsidRPr="00751F00" w:rsidRDefault="00434B09" w:rsidP="00E2153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751F00">
                            <w:rPr>
                              <w:rFonts w:ascii="標楷體" w:eastAsia="標楷體" w:hAnsi="標楷體" w:hint="eastAsia"/>
                            </w:rPr>
                            <w:t>主</w:t>
                          </w:r>
                          <w:r w:rsidR="00E21539">
                            <w:rPr>
                              <w:rFonts w:ascii="標楷體" w:eastAsia="標楷體" w:hAnsi="標楷體" w:hint="eastAsia"/>
                            </w:rPr>
                            <w:t>(會)</w:t>
                          </w:r>
                          <w:r w:rsidRPr="00751F00">
                            <w:rPr>
                              <w:rFonts w:ascii="標楷體" w:eastAsia="標楷體" w:hAnsi="標楷體" w:hint="eastAsia"/>
                            </w:rPr>
                            <w:t>計</w:t>
                          </w:r>
                          <w:r w:rsidR="00E21539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  <w:p w:rsidR="00434B09" w:rsidRDefault="00434B09" w:rsidP="00751F00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Group 107" o:spid="_x0000_s1039" style="position:absolute;left:15407;top:17998;width:29680;height:7687" coordorigin="4276,7543" coordsize="371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63" o:spid="_x0000_s1040" type="#_x0000_t202" style="position:absolute;left:4276;top:7543;width:371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434B09" w:rsidRDefault="00434B09" w:rsidP="00DC73D6">
                          <w:pPr>
                            <w:adjustRightInd w:val="0"/>
                            <w:snapToGrid w:val="0"/>
                            <w:spacing w:line="280" w:lineRule="exact"/>
                            <w:jc w:val="both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各基金</w:t>
                          </w:r>
                          <w:r w:rsidRPr="003F19C5">
                            <w:rPr>
                              <w:rFonts w:ascii="標楷體" w:eastAsia="標楷體" w:hAnsi="標楷體" w:hint="eastAsia"/>
                            </w:rPr>
                            <w:t>最遲應於年度終了20日內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將預算保留案件</w:t>
                          </w:r>
                          <w:r w:rsidRPr="003F19C5">
                            <w:rPr>
                              <w:rFonts w:ascii="標楷體" w:eastAsia="標楷體" w:hAnsi="標楷體" w:hint="eastAsia"/>
                            </w:rPr>
                            <w:t>送本處</w:t>
                          </w:r>
                        </w:p>
                        <w:p w:rsidR="00434B09" w:rsidRDefault="00434B09" w:rsidP="00751F00">
                          <w:pPr>
                            <w:snapToGrid w:val="0"/>
                            <w:spacing w:beforeLines="50" w:before="180" w:line="280" w:lineRule="exact"/>
                            <w:ind w:rightChars="-62" w:right="-149"/>
                            <w:rPr>
                              <w:rFonts w:eastAsia="標楷體" w:hint="eastAsia"/>
                              <w:snapToGrid w:val="0"/>
                            </w:rPr>
                          </w:pPr>
                        </w:p>
                        <w:p w:rsidR="00434B09" w:rsidRDefault="00434B09" w:rsidP="003F19C5">
                          <w:pPr>
                            <w:snapToGrid w:val="0"/>
                            <w:spacing w:beforeLines="50" w:before="180" w:line="280" w:lineRule="exact"/>
                            <w:ind w:rightChars="-62" w:right="-149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</w:p>
                        <w:p w:rsidR="00434B09" w:rsidRPr="00E356CD" w:rsidRDefault="00434B09" w:rsidP="00A53CE2">
                          <w:pPr>
                            <w:snapToGrid w:val="0"/>
                            <w:spacing w:beforeLines="50" w:before="180" w:line="280" w:lineRule="exact"/>
                            <w:ind w:rightChars="-62" w:right="-149"/>
                            <w:jc w:val="center"/>
                            <w:rPr>
                              <w:rFonts w:eastAsia="標楷體" w:hint="eastAsia"/>
                              <w:snapToGrid w:val="0"/>
                            </w:rPr>
                          </w:pPr>
                        </w:p>
                      </w:txbxContent>
                    </v:textbox>
                  </v:shape>
                  <v:shape id="AutoShape 75" o:spid="_x0000_s1041" type="#_x0000_t109" style="position:absolute;left:4276;top:8121;width:371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  <v:textbox>
                      <w:txbxContent>
                        <w:p w:rsidR="00434B09" w:rsidRPr="00751F00" w:rsidRDefault="00434B09" w:rsidP="00751F00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基金管理</w:t>
                          </w:r>
                          <w:r w:rsidRPr="00751F00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  <w:p w:rsidR="00434B09" w:rsidRDefault="00434B09"/>
                      </w:txbxContent>
                    </v:textbox>
                  </v:shape>
                </v:group>
                <v:group id="Group 79" o:spid="_x0000_s1042" style="position:absolute;left:14343;top:31108;width:30864;height:7807" coordorigin="4084,8463" coordsize="414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64" o:spid="_x0000_s1043" type="#_x0000_t202" style="position:absolute;left:4084;top:8463;width:414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434B09" w:rsidRPr="00605F9E" w:rsidRDefault="00434B09" w:rsidP="00DC73D6">
                          <w:pPr>
                            <w:adjustRightInd w:val="0"/>
                            <w:spacing w:line="280" w:lineRule="exact"/>
                            <w:jc w:val="both"/>
                            <w:rPr>
                              <w:rFonts w:eastAsia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依</w:t>
                          </w:r>
                          <w:r w:rsidRPr="00E21539">
                            <w:rPr>
                              <w:rFonts w:ascii="標楷體" w:eastAsia="標楷體" w:hAnsi="標楷體" w:hint="eastAsia"/>
                            </w:rPr>
                            <w:t>「</w:t>
                          </w:r>
                          <w:r w:rsidR="00C07A1E" w:rsidRPr="00E21539">
                            <w:rPr>
                              <w:rFonts w:ascii="標楷體" w:eastAsia="標楷體" w:hAnsi="標楷體" w:hint="eastAsia"/>
                            </w:rPr>
                            <w:t>各直轄市及</w:t>
                          </w:r>
                          <w:r w:rsidRPr="00FA417F">
                            <w:rPr>
                              <w:rFonts w:ascii="標楷體" w:eastAsia="標楷體" w:hAnsi="標楷體" w:hint="eastAsia"/>
                            </w:rPr>
                            <w:t>縣</w:t>
                          </w:r>
                          <w:r w:rsidRPr="00FC7A09">
                            <w:rPr>
                              <w:rFonts w:ascii="標楷體" w:eastAsia="標楷體" w:hAnsi="標楷體" w:hint="eastAsia"/>
                            </w:rPr>
                            <w:t>（市）</w:t>
                          </w:r>
                          <w:r w:rsidRPr="00FA417F">
                            <w:rPr>
                              <w:rFonts w:ascii="標楷體" w:eastAsia="標楷體" w:hAnsi="標楷體" w:hint="eastAsia"/>
                            </w:rPr>
                            <w:t>政府編製地方總決算附屬單位決算應行注意事項</w:t>
                          </w:r>
                          <w:r w:rsidRPr="00BD7B8B">
                            <w:rPr>
                              <w:rFonts w:ascii="標楷體" w:eastAsia="標楷體" w:hAnsi="標楷體" w:hint="eastAsia"/>
                            </w:rPr>
                            <w:t>」</w:t>
                          </w:r>
                          <w:r>
                            <w:rPr>
                              <w:rFonts w:eastAsia="標楷體" w:hint="eastAsia"/>
                            </w:rPr>
                            <w:t>編製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決算</w:t>
                          </w:r>
                        </w:p>
                      </w:txbxContent>
                    </v:textbox>
                  </v:shape>
                  <v:shape id="AutoShape 77" o:spid="_x0000_s1044" type="#_x0000_t109" style="position:absolute;left:4084;top:9025;width:414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  <v:textbox>
                      <w:txbxContent>
                        <w:p w:rsidR="00E21539" w:rsidRPr="00957880" w:rsidRDefault="00E21539" w:rsidP="00E2153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FF"/>
                            </w:rPr>
                          </w:pPr>
                          <w:r w:rsidRPr="00957880">
                            <w:rPr>
                              <w:rFonts w:ascii="標楷體" w:eastAsia="標楷體" w:hAnsi="標楷體" w:hint="eastAsia"/>
                              <w:color w:val="FF00FF"/>
                            </w:rPr>
                            <w:t>主(會)計單位</w:t>
                          </w:r>
                        </w:p>
                        <w:p w:rsidR="00434B09" w:rsidRDefault="00434B09"/>
                      </w:txbxContent>
                    </v:textbox>
                  </v:shape>
                </v:group>
                <v:group id="Group 80" o:spid="_x0000_s1045" style="position:absolute;left:15071;top:64584;width:30352;height:8471" coordorigin="4075,12617" coordsize="412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67" o:spid="_x0000_s1046" type="#_x0000_t202" style="position:absolute;left:4075;top:12617;width:412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434B09" w:rsidRDefault="00434B09" w:rsidP="00DC73D6">
                          <w:pPr>
                            <w:snapToGrid w:val="0"/>
                            <w:spacing w:line="280" w:lineRule="exact"/>
                            <w:jc w:val="both"/>
                            <w:rPr>
                              <w:rFonts w:eastAsia="標楷體" w:hint="eastAsia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各基金</w:t>
                          </w:r>
                          <w:r w:rsidRPr="004D4759">
                            <w:rPr>
                              <w:rFonts w:eastAsia="標楷體" w:hint="eastAsia"/>
                            </w:rPr>
                            <w:t>決算</w:t>
                          </w:r>
                          <w:r>
                            <w:rPr>
                              <w:rFonts w:eastAsia="標楷體" w:hint="eastAsia"/>
                            </w:rPr>
                            <w:t>編製完成後</w:t>
                          </w:r>
                          <w:r w:rsidRPr="004D4759">
                            <w:rPr>
                              <w:rFonts w:eastAsia="標楷體" w:hint="eastAsia"/>
                            </w:rPr>
                            <w:t>分送</w:t>
                          </w:r>
                          <w:r w:rsidRPr="00E21539">
                            <w:rPr>
                              <w:rFonts w:eastAsia="標楷體" w:hint="eastAsia"/>
                              <w:color w:val="FF00FF"/>
                            </w:rPr>
                            <w:t>本</w:t>
                          </w:r>
                          <w:r w:rsidR="00E21539" w:rsidRPr="00E21539">
                            <w:rPr>
                              <w:rFonts w:eastAsia="標楷體" w:hint="eastAsia"/>
                              <w:color w:val="FF00FF"/>
                            </w:rPr>
                            <w:t>府主計</w:t>
                          </w:r>
                          <w:r w:rsidRPr="00E21539">
                            <w:rPr>
                              <w:rFonts w:eastAsia="標楷體" w:hint="eastAsia"/>
                              <w:color w:val="FF00FF"/>
                            </w:rPr>
                            <w:t>處</w:t>
                          </w:r>
                          <w:r w:rsidRPr="00FA417F">
                            <w:rPr>
                              <w:rFonts w:eastAsia="標楷體" w:hint="eastAsia"/>
                            </w:rPr>
                            <w:t>審核科及審計部臺灣省</w:t>
                          </w:r>
                          <w:r w:rsidR="00EC370B">
                            <w:rPr>
                              <w:rFonts w:eastAsia="標楷體" w:hint="eastAsia"/>
                            </w:rPr>
                            <w:t>基隆巿</w:t>
                          </w:r>
                          <w:r w:rsidRPr="00FA417F">
                            <w:rPr>
                              <w:rFonts w:eastAsia="標楷體" w:hint="eastAsia"/>
                            </w:rPr>
                            <w:t>審計室</w:t>
                          </w:r>
                        </w:p>
                        <w:p w:rsidR="00434B09" w:rsidRDefault="00434B09" w:rsidP="00FA417F">
                          <w:pPr>
                            <w:snapToGrid w:val="0"/>
                            <w:spacing w:line="280" w:lineRule="exact"/>
                            <w:ind w:rightChars="-62" w:right="-149"/>
                            <w:jc w:val="center"/>
                            <w:rPr>
                              <w:rFonts w:eastAsia="標楷體" w:hint="eastAsia"/>
                            </w:rPr>
                          </w:pPr>
                        </w:p>
                        <w:p w:rsidR="00434B09" w:rsidRPr="00605F9E" w:rsidRDefault="00434B09" w:rsidP="00751F00">
                          <w:pPr>
                            <w:snapToGrid w:val="0"/>
                            <w:spacing w:line="280" w:lineRule="exact"/>
                            <w:ind w:rightChars="-62" w:right="-149"/>
                            <w:rPr>
                              <w:rFonts w:eastAsia="標楷體" w:hint="eastAsia"/>
                            </w:rPr>
                          </w:pPr>
                        </w:p>
                      </w:txbxContent>
                    </v:textbox>
                  </v:shape>
                  <v:shape id="AutoShape 78" o:spid="_x0000_s1047" type="#_x0000_t109" style="position:absolute;left:4075;top:13262;width:412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">
                    <v:textbox>
                      <w:txbxContent>
                        <w:p w:rsidR="00E21539" w:rsidRPr="00957880" w:rsidRDefault="00E21539" w:rsidP="00E2153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FF"/>
                            </w:rPr>
                          </w:pPr>
                          <w:r w:rsidRPr="00957880">
                            <w:rPr>
                              <w:rFonts w:ascii="標楷體" w:eastAsia="標楷體" w:hAnsi="標楷體" w:hint="eastAsia"/>
                              <w:color w:val="FF00FF"/>
                            </w:rPr>
                            <w:t>主(會)計單位</w:t>
                          </w:r>
                        </w:p>
                        <w:p w:rsidR="00434B09" w:rsidRDefault="00434B09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48" type="#_x0000_t32" style="position:absolute;left:30247;top:3215;width:8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83" o:spid="_x0000_s1049" type="#_x0000_t32" style="position:absolute;left:30247;top:14734;width:8;height:32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84" o:spid="_x0000_s1050" type="#_x0000_t32" style="position:absolute;left:30247;top:25685;width:96;height:54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85" o:spid="_x0000_s1051" type="#_x0000_t32" style="position:absolute;left:29775;top:38915;width:8;height:3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86" o:spid="_x0000_s1052" type="#_x0000_t32" style="position:absolute;left:30247;top:50786;width:8;height:22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87" o:spid="_x0000_s1053" type="#_x0000_t32" style="position:absolute;left:30247;top:61473;width:8;height:3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88" o:spid="_x0000_s1054" type="#_x0000_t32" style="position:absolute;left:30247;top:73055;width:8;height:31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6" o:spid="_x0000_s1055" type="#_x0000_t34" style="position:absolute;left:12087;top:20309;width:3320;height:127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" adj="10759">
                  <v:stroke dashstyle="1 1" endcap="round"/>
                </v:shape>
                <v:shape id="AutoShape 97" o:spid="_x0000_s1056" type="#_x0000_t34" style="position:absolute;left:12055;top:8887;width:3016;height:443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" adj="10777">
                  <v:stroke dashstyle="1 1" endcap="round"/>
                </v:shape>
                <v:shape id="AutoShape 99" o:spid="_x0000_s1057" type="#_x0000_t34" style="position:absolute;left:11351;top:67160;width:3720;height:154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" adj="10763">
                  <v:stroke dashstyle="1 1" endcap="round"/>
                </v:shape>
                <v:shape id="Text Box 25" o:spid="_x0000_s1058" type="#_x0000_t202" style="position:absolute;left:45911;top:54098;width:3048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434B09" w:rsidRPr="0015220B" w:rsidRDefault="00434B09" w:rsidP="00E63A4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31" o:spid="_x0000_s1059" type="#_x0000_t202" style="position:absolute;left:30255;top:61473;width:365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434B09" w:rsidRPr="0015220B" w:rsidRDefault="00434B09" w:rsidP="00E63A4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5" o:spid="_x0000_s1060" type="#_x0000_t33" style="position:absolute;left:45087;top:51762;width:6728;height:55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"/>
                <v:shape id="AutoShape 106" o:spid="_x0000_s1061" type="#_x0000_t33" style="position:absolute;left:37423;top:32787;width:7223;height:2156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">
                  <v:stroke endarrow="block"/>
                </v:shape>
                <w10:wrap type="through"/>
              </v:group>
            </w:pict>
          </mc:Fallback>
        </mc:AlternateContent>
      </w:r>
      <w:r w:rsidR="00751F00">
        <w:rPr>
          <w:color w:val="000000"/>
        </w:rPr>
        <w:br w:type="page"/>
      </w:r>
      <w:r w:rsidR="00C465CF" w:rsidRPr="00BE43BE">
        <w:rPr>
          <w:rFonts w:hint="eastAsia"/>
          <w:noProof/>
          <w:color w:val="000000"/>
          <w:sz w:val="28"/>
        </w:rPr>
        <w:lastRenderedPageBreak/>
        <w:t xml:space="preserve"> </w:t>
      </w:r>
      <w:r w:rsidR="00E21539" w:rsidRPr="00957880">
        <w:rPr>
          <w:rFonts w:ascii="標楷體" w:eastAsia="標楷體" w:hAnsi="標楷體" w:hint="eastAsia"/>
          <w:b/>
          <w:color w:val="FF00FF"/>
          <w:sz w:val="28"/>
          <w:szCs w:val="28"/>
        </w:rPr>
        <w:t>(機關名稱）（單位</w:t>
      </w:r>
      <w:r w:rsidR="00E21539" w:rsidRPr="00957880">
        <w:rPr>
          <w:rFonts w:ascii="標楷體" w:eastAsia="標楷體" w:hAnsi="標楷體"/>
          <w:b/>
          <w:color w:val="FF00FF"/>
          <w:sz w:val="28"/>
          <w:szCs w:val="28"/>
        </w:rPr>
        <w:t>/</w:t>
      </w:r>
      <w:r w:rsidR="00E21539" w:rsidRPr="00957880">
        <w:rPr>
          <w:rFonts w:ascii="標楷體" w:eastAsia="標楷體" w:hAnsi="標楷體" w:hint="eastAsia"/>
          <w:b/>
          <w:color w:val="FF00FF"/>
          <w:sz w:val="28"/>
          <w:szCs w:val="28"/>
        </w:rPr>
        <w:t>特種基金名稱</w:t>
      </w:r>
      <w:r w:rsidR="00E21539" w:rsidRPr="00957880">
        <w:rPr>
          <w:rFonts w:ascii="標楷體" w:eastAsia="標楷體" w:hAnsi="標楷體"/>
          <w:b/>
          <w:color w:val="FF00FF"/>
          <w:sz w:val="28"/>
          <w:szCs w:val="28"/>
        </w:rPr>
        <w:t>)</w:t>
      </w:r>
      <w:r w:rsidR="00300B90">
        <w:rPr>
          <w:rFonts w:ascii="標楷體" w:eastAsia="標楷體" w:hAnsi="標楷體" w:hint="eastAsia"/>
          <w:b/>
          <w:color w:val="000000"/>
          <w:sz w:val="28"/>
          <w:szCs w:val="28"/>
        </w:rPr>
        <w:t>內</w:t>
      </w:r>
      <w:r w:rsidR="00F10E35" w:rsidRPr="00BE43BE">
        <w:rPr>
          <w:rFonts w:ascii="標楷體" w:eastAsia="標楷體" w:hAnsi="標楷體" w:hint="eastAsia"/>
          <w:b/>
          <w:color w:val="000000"/>
          <w:sz w:val="28"/>
          <w:szCs w:val="28"/>
        </w:rPr>
        <w:t>部控制制度自</w:t>
      </w:r>
      <w:r w:rsidR="00FB7F33">
        <w:rPr>
          <w:rFonts w:ascii="標楷體" w:eastAsia="標楷體" w:hAnsi="標楷體" w:hint="eastAsia"/>
          <w:b/>
          <w:color w:val="000000"/>
          <w:sz w:val="28"/>
          <w:szCs w:val="28"/>
        </w:rPr>
        <w:t>行</w:t>
      </w:r>
      <w:r w:rsidR="001604E2">
        <w:rPr>
          <w:rFonts w:ascii="標楷體" w:eastAsia="標楷體" w:hAnsi="標楷體" w:hint="eastAsia"/>
          <w:b/>
          <w:color w:val="000000"/>
          <w:sz w:val="28"/>
          <w:szCs w:val="28"/>
        </w:rPr>
        <w:t>評估</w:t>
      </w:r>
      <w:r w:rsidR="00F10E35" w:rsidRPr="00BE43BE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p w:rsidR="00DC73D6" w:rsidRPr="00BE43BE" w:rsidRDefault="00F10E35" w:rsidP="00E21539">
      <w:pPr>
        <w:pStyle w:val="Web"/>
        <w:adjustRightInd w:val="0"/>
        <w:snapToGrid w:val="0"/>
        <w:spacing w:before="0" w:beforeAutospacing="0" w:afterLines="50" w:after="180" w:afterAutospacing="0" w:line="360" w:lineRule="exact"/>
        <w:ind w:left="461" w:hangingChars="192" w:hanging="461"/>
        <w:jc w:val="center"/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</w:pPr>
      <w:r w:rsidRPr="00BE43BE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    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年度</w:t>
      </w:r>
    </w:p>
    <w:p w:rsidR="00CB3AC8" w:rsidRPr="00E21539" w:rsidRDefault="00F10E35" w:rsidP="00E21539">
      <w:pPr>
        <w:rPr>
          <w:rFonts w:ascii="標楷體" w:eastAsia="標楷體" w:hAnsi="標楷體"/>
          <w:b/>
          <w:sz w:val="28"/>
          <w:szCs w:val="28"/>
        </w:rPr>
      </w:pPr>
      <w:r w:rsidRPr="00E21539">
        <w:rPr>
          <w:rFonts w:ascii="標楷體" w:eastAsia="標楷體" w:hAnsi="標楷體" w:hint="eastAsia"/>
          <w:color w:val="000000"/>
        </w:rPr>
        <w:t>自行</w:t>
      </w:r>
      <w:r w:rsidR="001604E2" w:rsidRPr="00E21539">
        <w:rPr>
          <w:rFonts w:ascii="標楷體" w:eastAsia="標楷體" w:hAnsi="標楷體" w:hint="eastAsia"/>
          <w:color w:val="000000"/>
        </w:rPr>
        <w:t>評估</w:t>
      </w:r>
      <w:r w:rsidRPr="00E21539">
        <w:rPr>
          <w:rFonts w:ascii="標楷體" w:eastAsia="標楷體" w:hAnsi="標楷體" w:hint="eastAsia"/>
          <w:color w:val="000000"/>
        </w:rPr>
        <w:t>單位：</w:t>
      </w:r>
      <w:r w:rsidR="00E21539" w:rsidRPr="00957880">
        <w:rPr>
          <w:rFonts w:ascii="標楷體" w:eastAsia="標楷體" w:hAnsi="標楷體" w:hint="eastAsia"/>
          <w:color w:val="FF00FF"/>
        </w:rPr>
        <w:t>主(會)計單位</w:t>
      </w:r>
    </w:p>
    <w:p w:rsidR="00E21539" w:rsidRPr="00E21539" w:rsidRDefault="00F10E35" w:rsidP="00957880">
      <w:pPr>
        <w:pStyle w:val="Web"/>
        <w:adjustRightInd w:val="0"/>
        <w:snapToGrid w:val="0"/>
        <w:spacing w:before="0" w:beforeAutospacing="0" w:afterLines="50" w:after="180" w:afterAutospacing="0" w:line="280" w:lineRule="exact"/>
        <w:ind w:left="461" w:hangingChars="192" w:hanging="461"/>
        <w:rPr>
          <w:rFonts w:ascii="標楷體" w:eastAsia="標楷體" w:hAnsi="標楷體" w:cs="Times New Roman" w:hint="eastAsia"/>
          <w:color w:val="000000"/>
          <w:kern w:val="2"/>
        </w:rPr>
      </w:pPr>
      <w:r w:rsidRPr="00E21539">
        <w:rPr>
          <w:rFonts w:ascii="標楷體" w:eastAsia="標楷體" w:hAnsi="標楷體" w:cs="Times New Roman" w:hint="eastAsia"/>
          <w:color w:val="000000"/>
          <w:kern w:val="2"/>
        </w:rPr>
        <w:t>作業類別(項目)：</w:t>
      </w:r>
      <w:r w:rsidR="00AB1653" w:rsidRPr="00957880">
        <w:rPr>
          <w:rFonts w:ascii="標楷體" w:eastAsia="標楷體" w:hAnsi="標楷體" w:cs="Times New Roman" w:hint="eastAsia"/>
          <w:color w:val="FF00FF"/>
          <w:kern w:val="2"/>
        </w:rPr>
        <w:t>附屬單位</w:t>
      </w:r>
      <w:r w:rsidR="00AE3A21" w:rsidRPr="00957880">
        <w:rPr>
          <w:rFonts w:ascii="標楷體" w:eastAsia="標楷體" w:hAnsi="標楷體" w:cs="Times New Roman" w:hint="eastAsia"/>
          <w:color w:val="FF00FF"/>
          <w:kern w:val="2"/>
        </w:rPr>
        <w:t>決算編製作業</w:t>
      </w:r>
      <w:r w:rsidRPr="00957880">
        <w:rPr>
          <w:rFonts w:ascii="標楷體" w:eastAsia="標楷體" w:hAnsi="標楷體" w:cs="Times New Roman" w:hint="eastAsia"/>
          <w:color w:val="FF00FF"/>
          <w:kern w:val="2"/>
        </w:rPr>
        <w:t xml:space="preserve"> </w:t>
      </w:r>
      <w:r w:rsidR="00AB1653" w:rsidRPr="00E21539">
        <w:rPr>
          <w:rFonts w:ascii="標楷體" w:eastAsia="標楷體" w:hAnsi="標楷體" w:cs="Times New Roman" w:hint="eastAsia"/>
          <w:color w:val="000000"/>
          <w:kern w:val="2"/>
        </w:rPr>
        <w:t xml:space="preserve">   </w:t>
      </w:r>
      <w:r w:rsidR="00DC73D6" w:rsidRPr="00E21539">
        <w:rPr>
          <w:rFonts w:ascii="標楷體" w:eastAsia="標楷體" w:hAnsi="標楷體" w:cs="Times New Roman" w:hint="eastAsia"/>
          <w:color w:val="000000"/>
          <w:kern w:val="2"/>
        </w:rPr>
        <w:t xml:space="preserve">  </w:t>
      </w:r>
    </w:p>
    <w:p w:rsidR="00FC7A09" w:rsidRPr="00BE43BE" w:rsidRDefault="001604E2" w:rsidP="00E21539">
      <w:pPr>
        <w:pStyle w:val="Web"/>
        <w:adjustRightInd w:val="0"/>
        <w:snapToGrid w:val="0"/>
        <w:spacing w:before="0" w:beforeAutospacing="0" w:afterLines="50" w:after="180" w:afterAutospacing="0" w:line="280" w:lineRule="exact"/>
        <w:ind w:left="461" w:hangingChars="192" w:hanging="461"/>
        <w:jc w:val="right"/>
        <w:rPr>
          <w:rFonts w:ascii="標楷體" w:eastAsia="標楷體" w:hAnsi="標楷體" w:cs="Times New Roman" w:hint="eastAsia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</w:rPr>
        <w:t>日期：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 </w:t>
      </w:r>
      <w:r w:rsidR="00AB1653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</w:rPr>
        <w:t>年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 </w:t>
      </w:r>
      <w:r w:rsidR="00AB1653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</w:rPr>
        <w:t>月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 </w:t>
      </w:r>
      <w:r w:rsidR="00AB1653">
        <w:rPr>
          <w:rFonts w:ascii="標楷體" w:eastAsia="標楷體" w:hAnsi="標楷體" w:cs="Times New Roman" w:hint="eastAsia"/>
          <w:color w:val="000000"/>
          <w:kern w:val="2"/>
          <w:u w:val="single"/>
        </w:rPr>
        <w:t xml:space="preserve"> </w:t>
      </w:r>
      <w:r w:rsidR="00F10E35" w:rsidRPr="00BE43BE">
        <w:rPr>
          <w:rFonts w:ascii="標楷體" w:eastAsia="標楷體" w:hAnsi="標楷體" w:cs="Times New Roman" w:hint="eastAsia"/>
          <w:color w:val="000000"/>
          <w:kern w:val="2"/>
        </w:rPr>
        <w:t>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1058"/>
        <w:gridCol w:w="1058"/>
        <w:gridCol w:w="3519"/>
      </w:tblGrid>
      <w:tr w:rsidR="00F10E35" w:rsidRPr="00FC6563">
        <w:tc>
          <w:tcPr>
            <w:tcW w:w="4004" w:type="dxa"/>
            <w:vMerge w:val="restart"/>
            <w:vAlign w:val="center"/>
          </w:tcPr>
          <w:p w:rsidR="00F10E35" w:rsidRPr="00FC6563" w:rsidRDefault="001604E2" w:rsidP="00FC656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評估</w:t>
            </w:r>
            <w:r w:rsidR="00F10E35"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重點</w:t>
            </w:r>
          </w:p>
        </w:tc>
        <w:tc>
          <w:tcPr>
            <w:tcW w:w="2116" w:type="dxa"/>
            <w:gridSpan w:val="2"/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自行</w:t>
            </w:r>
            <w:r w:rsidR="001604E2">
              <w:rPr>
                <w:rFonts w:ascii="標楷體" w:eastAsia="標楷體" w:hAnsi="標楷體" w:cs="Times New Roman" w:hint="eastAsia"/>
                <w:color w:val="000000"/>
                <w:kern w:val="2"/>
              </w:rPr>
              <w:t>評估</w:t>
            </w: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情形</w:t>
            </w:r>
          </w:p>
        </w:tc>
        <w:tc>
          <w:tcPr>
            <w:tcW w:w="3519" w:type="dxa"/>
            <w:vMerge w:val="restart"/>
            <w:vAlign w:val="center"/>
          </w:tcPr>
          <w:p w:rsidR="00F10E35" w:rsidRPr="00FC6563" w:rsidRDefault="001604E2" w:rsidP="00FC656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評估</w:t>
            </w:r>
            <w:r w:rsidR="00F10E35"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情形說明</w:t>
            </w:r>
          </w:p>
        </w:tc>
      </w:tr>
      <w:tr w:rsidR="00F10E35" w:rsidRPr="00FC6563">
        <w:trPr>
          <w:trHeight w:val="297"/>
        </w:trPr>
        <w:tc>
          <w:tcPr>
            <w:tcW w:w="4004" w:type="dxa"/>
            <w:vMerge/>
            <w:tcBorders>
              <w:bottom w:val="single" w:sz="4" w:space="0" w:color="auto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F10E35" w:rsidRPr="00434B09" w:rsidRDefault="00F10E35" w:rsidP="00FC656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434B09">
              <w:rPr>
                <w:rFonts w:ascii="標楷體" w:eastAsia="標楷體" w:hAnsi="標楷體" w:cs="Times New Roman" w:hint="eastAsia"/>
                <w:color w:val="000000"/>
                <w:kern w:val="2"/>
              </w:rPr>
              <w:t>符合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F10E35" w:rsidRPr="00434B09" w:rsidRDefault="00F10E35" w:rsidP="00FC656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434B09">
              <w:rPr>
                <w:rFonts w:ascii="標楷體" w:eastAsia="標楷體" w:hAnsi="標楷體" w:cs="Times New Roman" w:hint="eastAsia"/>
                <w:color w:val="000000"/>
                <w:kern w:val="2"/>
              </w:rPr>
              <w:t>未符合</w:t>
            </w:r>
          </w:p>
        </w:tc>
        <w:tc>
          <w:tcPr>
            <w:tcW w:w="3519" w:type="dxa"/>
            <w:vMerge/>
            <w:tcBorders>
              <w:bottom w:val="single" w:sz="4" w:space="0" w:color="auto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10E35" w:rsidRPr="00FC6563">
        <w:tc>
          <w:tcPr>
            <w:tcW w:w="4004" w:type="dxa"/>
            <w:tcBorders>
              <w:top w:val="nil"/>
              <w:bottom w:val="nil"/>
            </w:tcBorders>
          </w:tcPr>
          <w:p w:rsidR="00F10E35" w:rsidRPr="00FC6563" w:rsidRDefault="00F10E35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一、</w:t>
            </w:r>
            <w:r w:rsidR="00923D19"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作業流程有效性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10E35" w:rsidRPr="00FC6563">
        <w:tc>
          <w:tcPr>
            <w:tcW w:w="4004" w:type="dxa"/>
            <w:tcBorders>
              <w:top w:val="nil"/>
              <w:bottom w:val="single" w:sz="4" w:space="0" w:color="auto"/>
            </w:tcBorders>
          </w:tcPr>
          <w:p w:rsidR="00923D19" w:rsidRPr="00FC6563" w:rsidRDefault="00923D19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(一)作業程序說明表及作業流程圖之製作是否與規定相符。</w:t>
            </w:r>
          </w:p>
          <w:p w:rsidR="00FC7A09" w:rsidRPr="00FC6563" w:rsidRDefault="00923D19" w:rsidP="00DC73D6">
            <w:pPr>
              <w:pStyle w:val="Web"/>
              <w:adjustRightInd w:val="0"/>
              <w:snapToGrid w:val="0"/>
              <w:spacing w:before="0" w:beforeAutospacing="0" w:afterLines="50" w:after="18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10E35" w:rsidRPr="00FC6563">
        <w:tc>
          <w:tcPr>
            <w:tcW w:w="4004" w:type="dxa"/>
            <w:tcBorders>
              <w:bottom w:val="nil"/>
            </w:tcBorders>
          </w:tcPr>
          <w:p w:rsidR="00F10E35" w:rsidRPr="00FC6563" w:rsidRDefault="00F10E35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="480" w:hangingChars="200" w:hanging="480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二、</w:t>
            </w:r>
            <w:r w:rsidR="00AB1653"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編製</w:t>
            </w:r>
            <w:r w:rsidR="00FB7F33" w:rsidRPr="00FC6563">
              <w:rPr>
                <w:rFonts w:ascii="Times New Roman" w:eastAsia="標楷體" w:hAnsi="標楷體" w:cs="Times New Roman"/>
                <w:kern w:val="2"/>
              </w:rPr>
              <w:t>非營業特種基金</w:t>
            </w:r>
            <w:r w:rsidR="00AB1653">
              <w:rPr>
                <w:rFonts w:ascii="Times New Roman" w:eastAsia="標楷體" w:hAnsi="標楷體" w:cs="Times New Roman" w:hint="eastAsia"/>
                <w:kern w:val="2"/>
              </w:rPr>
              <w:t>附屬單位</w:t>
            </w:r>
            <w:r w:rsidR="0084107E"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決算</w:t>
            </w:r>
            <w:r w:rsidR="00AB1653">
              <w:rPr>
                <w:rFonts w:ascii="標楷體" w:eastAsia="標楷體" w:hAnsi="標楷體" w:cs="Times New Roman" w:hint="eastAsia"/>
                <w:color w:val="000000"/>
                <w:kern w:val="2"/>
              </w:rPr>
              <w:t>應注意</w:t>
            </w:r>
            <w:r w:rsidR="007D6163">
              <w:rPr>
                <w:rFonts w:ascii="標楷體" w:eastAsia="標楷體" w:hAnsi="標楷體" w:cs="Times New Roman" w:hint="eastAsia"/>
                <w:color w:val="000000"/>
                <w:kern w:val="2"/>
              </w:rPr>
              <w:t>下列事項：</w:t>
            </w:r>
          </w:p>
        </w:tc>
        <w:tc>
          <w:tcPr>
            <w:tcW w:w="1058" w:type="dxa"/>
            <w:tcBorders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bottom w:val="nil"/>
            </w:tcBorders>
          </w:tcPr>
          <w:p w:rsidR="00F10E35" w:rsidRPr="00FC6563" w:rsidRDefault="00F10E35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B7F33" w:rsidRPr="00FC6563">
        <w:tc>
          <w:tcPr>
            <w:tcW w:w="4004" w:type="dxa"/>
            <w:tcBorders>
              <w:top w:val="nil"/>
              <w:bottom w:val="nil"/>
            </w:tcBorders>
          </w:tcPr>
          <w:p w:rsidR="00FB7F33" w:rsidRPr="00FC6563" w:rsidRDefault="00DC73D6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FB7F33" w:rsidRPr="00FC6563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FB7F33" w:rsidRPr="00FC6563">
              <w:rPr>
                <w:rFonts w:ascii="標楷體" w:eastAsia="標楷體" w:hAnsi="標楷體" w:hint="eastAsia"/>
                <w:color w:val="000000"/>
              </w:rPr>
              <w:t>年度終了是否確實辦理整理、結帳事宜。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84107E" w:rsidRPr="00FC6563">
        <w:tc>
          <w:tcPr>
            <w:tcW w:w="4004" w:type="dxa"/>
            <w:tcBorders>
              <w:top w:val="nil"/>
              <w:bottom w:val="nil"/>
            </w:tcBorders>
          </w:tcPr>
          <w:p w:rsidR="0084107E" w:rsidRPr="00FC6563" w:rsidRDefault="00DC73D6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="00CB3AC8" w:rsidRPr="00FC6563">
              <w:rPr>
                <w:rFonts w:ascii="標楷體" w:eastAsia="標楷體" w:hAnsi="標楷體"/>
                <w:color w:val="000000"/>
              </w:rPr>
              <w:t>未及編列預算或預算編列不足支應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之</w:t>
            </w:r>
            <w:r w:rsidR="00CB3AC8" w:rsidRPr="00FC6563">
              <w:rPr>
                <w:rFonts w:ascii="標楷體" w:eastAsia="標楷體" w:hAnsi="標楷體"/>
                <w:color w:val="000000"/>
              </w:rPr>
              <w:t>預算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項目，其決算超過預算部分</w:t>
            </w:r>
            <w:r w:rsidR="00667022" w:rsidRPr="00FC6563">
              <w:rPr>
                <w:rFonts w:ascii="標楷體" w:eastAsia="標楷體" w:hAnsi="標楷體" w:hint="eastAsia"/>
                <w:color w:val="000000"/>
              </w:rPr>
              <w:t>，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是否均依</w:t>
            </w:r>
            <w:r w:rsidR="00667022" w:rsidRPr="00FC6563">
              <w:rPr>
                <w:rFonts w:ascii="標楷體" w:eastAsia="標楷體" w:hAnsi="標楷體" w:hint="eastAsia"/>
                <w:color w:val="000000"/>
              </w:rPr>
              <w:t>直轄市及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縣(市)附屬單位預算執行要點等相關規定程序辦理。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B7F33" w:rsidRPr="00FC6563">
        <w:tc>
          <w:tcPr>
            <w:tcW w:w="4004" w:type="dxa"/>
            <w:tcBorders>
              <w:top w:val="nil"/>
              <w:bottom w:val="nil"/>
            </w:tcBorders>
          </w:tcPr>
          <w:p w:rsidR="00FB7F33" w:rsidRPr="00FC6563" w:rsidRDefault="00DC73D6" w:rsidP="00DC73D6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="0039153E">
              <w:rPr>
                <w:rFonts w:ascii="標楷體" w:eastAsia="標楷體" w:hAnsi="標楷體" w:hint="eastAsia"/>
                <w:color w:val="000000"/>
              </w:rPr>
              <w:t>決算各表之會計科目，是否與行政院主計總處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最新修訂之會計科目相符；本年度預算數及上年度決算數之各會計科目是否已配合予以重分類。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FB7F33" w:rsidRPr="00FC6563" w:rsidRDefault="00FB7F33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84107E" w:rsidRPr="00FC6563">
        <w:tc>
          <w:tcPr>
            <w:tcW w:w="4004" w:type="dxa"/>
            <w:tcBorders>
              <w:top w:val="nil"/>
              <w:bottom w:val="nil"/>
            </w:tcBorders>
          </w:tcPr>
          <w:p w:rsidR="0084107E" w:rsidRPr="00FC6563" w:rsidRDefault="00DC73D6" w:rsidP="00DC73D6">
            <w:pPr>
              <w:pStyle w:val="Web"/>
              <w:adjustRightInd w:val="0"/>
              <w:snapToGrid w:val="0"/>
              <w:spacing w:before="0" w:beforeAutospacing="0" w:afterLines="50" w:after="180" w:afterAutospacing="0"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  <w:r w:rsidR="00CB3AC8" w:rsidRPr="00FC6563">
              <w:rPr>
                <w:rFonts w:ascii="標楷體" w:eastAsia="標楷體" w:hAnsi="標楷體" w:hint="eastAsia"/>
                <w:color w:val="000000"/>
              </w:rPr>
              <w:t>確實核對決算各表互有關聯部分，其項目、數據是否相符，說明之內容是否充分。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84107E" w:rsidRPr="00FC6563" w:rsidRDefault="0084107E" w:rsidP="00FC65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E21539" w:rsidRPr="00FC6563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E21539" w:rsidRDefault="00E21539" w:rsidP="00E21539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FC6563">
              <w:rPr>
                <w:rFonts w:ascii="標楷體" w:eastAsia="標楷體" w:hAnsi="標楷體" w:cs="Times New Roman" w:hint="eastAsia"/>
                <w:color w:val="000000"/>
                <w:kern w:val="2"/>
              </w:rPr>
              <w:t>結論/需採行之改善措施：</w:t>
            </w:r>
          </w:p>
          <w:p w:rsidR="00E21539" w:rsidRPr="00FC6563" w:rsidRDefault="00E21539" w:rsidP="00FC6563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F10E35" w:rsidRPr="00FC6563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735F74" w:rsidRDefault="00E21539" w:rsidP="00FC6563">
            <w:pPr>
              <w:pStyle w:val="Web"/>
              <w:spacing w:before="0" w:beforeAutospacing="0" w:after="0" w:afterAutospacing="0" w:line="280" w:lineRule="exact"/>
              <w:ind w:left="360" w:hangingChars="150" w:hanging="360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5B3E13">
              <w:rPr>
                <w:rFonts w:ascii="標楷體" w:eastAsia="標楷體" w:hAnsi="標楷體" w:hint="eastAsia"/>
                <w:color w:val="000000"/>
                <w:kern w:val="2"/>
              </w:rPr>
              <w:t>填表人：                複核：                單位主管：</w:t>
            </w:r>
          </w:p>
          <w:p w:rsidR="00E21539" w:rsidRPr="00FC6563" w:rsidRDefault="00E21539" w:rsidP="00E21539">
            <w:pPr>
              <w:pStyle w:val="Web"/>
              <w:spacing w:before="0" w:beforeAutospacing="0" w:after="0" w:afterAutospacing="0" w:line="280" w:lineRule="exact"/>
              <w:ind w:left="300" w:hangingChars="150" w:hanging="300"/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</w:pPr>
          </w:p>
        </w:tc>
      </w:tr>
    </w:tbl>
    <w:p w:rsidR="00F10E35" w:rsidRPr="00BE43BE" w:rsidRDefault="00F10E35" w:rsidP="00DC73D6">
      <w:pPr>
        <w:pStyle w:val="Web"/>
        <w:adjustRightInd w:val="0"/>
        <w:snapToGrid w:val="0"/>
        <w:spacing w:before="0" w:beforeAutospacing="0" w:after="0" w:afterAutospacing="0" w:line="280" w:lineRule="exact"/>
        <w:ind w:left="720" w:hangingChars="300" w:hanging="720"/>
        <w:rPr>
          <w:rFonts w:ascii="標楷體" w:eastAsia="標楷體" w:hAnsi="標楷體" w:cs="Times New Roman" w:hint="eastAsia"/>
          <w:color w:val="000000"/>
          <w:kern w:val="2"/>
        </w:rPr>
      </w:pPr>
      <w:r w:rsidRPr="00BE43BE">
        <w:rPr>
          <w:rFonts w:ascii="標楷體" w:eastAsia="標楷體" w:hAnsi="標楷體" w:cs="Times New Roman" w:hint="eastAsia"/>
          <w:color w:val="000000"/>
          <w:kern w:val="2"/>
        </w:rPr>
        <w:t>註：1.機關得就1項作業流程製作1份自行</w:t>
      </w:r>
      <w:r w:rsidR="001604E2"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表，亦得將各項作業流程依性質分類，同1類之作業流程合併1份自行</w:t>
      </w:r>
      <w:r w:rsidR="001604E2"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表，就作業流程重點納入</w:t>
      </w:r>
      <w:r w:rsidR="001604E2"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F10E35" w:rsidRPr="00BE43BE" w:rsidRDefault="00F10E35" w:rsidP="00DC73D6">
      <w:pPr>
        <w:pStyle w:val="Web"/>
        <w:spacing w:before="0" w:beforeAutospacing="0" w:after="0" w:afterAutospacing="0" w:line="280" w:lineRule="exact"/>
        <w:ind w:leftChars="200" w:left="960" w:hangingChars="200" w:hanging="480"/>
        <w:rPr>
          <w:rFonts w:ascii="標楷體" w:eastAsia="標楷體" w:hAnsi="標楷體" w:cs="Times New Roman" w:hint="eastAsia"/>
          <w:color w:val="000000"/>
          <w:kern w:val="2"/>
        </w:rPr>
      </w:pPr>
      <w:r w:rsidRPr="00BE43BE">
        <w:rPr>
          <w:rFonts w:ascii="標楷體" w:eastAsia="標楷體" w:hAnsi="標楷體" w:cs="Times New Roman" w:hint="eastAsia"/>
          <w:color w:val="000000"/>
          <w:kern w:val="2"/>
        </w:rPr>
        <w:t>2.自行</w:t>
      </w:r>
      <w:r w:rsidR="001604E2"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情形除勾選外，未符合者必須於說明欄內詳細記載</w:t>
      </w:r>
      <w:r w:rsidR="001604E2">
        <w:rPr>
          <w:rFonts w:ascii="標楷體" w:eastAsia="標楷體" w:hAnsi="標楷體" w:cs="Times New Roman" w:hint="eastAsia"/>
          <w:color w:val="000000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情形。</w:t>
      </w:r>
    </w:p>
    <w:p w:rsidR="00CB3AC8" w:rsidRDefault="00CB3AC8" w:rsidP="0084107E">
      <w:pPr>
        <w:pStyle w:val="Web"/>
        <w:spacing w:beforeLines="50" w:before="180" w:beforeAutospacing="0" w:after="0" w:afterAutospacing="0" w:line="320" w:lineRule="exact"/>
        <w:ind w:left="181"/>
        <w:rPr>
          <w:rFonts w:ascii="標楷體" w:eastAsia="標楷體" w:hAnsi="標楷體" w:cs="Times New Roman" w:hint="eastAsia"/>
          <w:kern w:val="2"/>
        </w:rPr>
      </w:pPr>
    </w:p>
    <w:p w:rsidR="00DC73D6" w:rsidRDefault="00DC73D6" w:rsidP="0084107E">
      <w:pPr>
        <w:pStyle w:val="Web"/>
        <w:spacing w:beforeLines="50" w:before="180" w:beforeAutospacing="0" w:after="0" w:afterAutospacing="0" w:line="320" w:lineRule="exact"/>
        <w:ind w:left="181"/>
        <w:rPr>
          <w:rFonts w:ascii="標楷體" w:eastAsia="標楷體" w:hAnsi="標楷體" w:cs="Times New Roman" w:hint="eastAsia"/>
          <w:kern w:val="2"/>
        </w:rPr>
      </w:pPr>
    </w:p>
    <w:sectPr w:rsidR="00DC73D6" w:rsidSect="008456A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DF" w:rsidRDefault="000465DF">
      <w:r>
        <w:separator/>
      </w:r>
    </w:p>
  </w:endnote>
  <w:endnote w:type="continuationSeparator" w:id="0">
    <w:p w:rsidR="000465DF" w:rsidRDefault="0004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09" w:rsidRDefault="00434B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B09" w:rsidRDefault="00434B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09" w:rsidRPr="00434B09" w:rsidRDefault="00D15ACB" w:rsidP="00D15ACB">
    <w:pPr>
      <w:pStyle w:val="a9"/>
      <w:framePr w:wrap="around" w:vAnchor="text" w:hAnchor="margin" w:xAlign="center" w:y="1"/>
      <w:rPr>
        <w:rStyle w:val="aa"/>
        <w:rFonts w:eastAsia="標楷體"/>
      </w:rPr>
    </w:pPr>
    <w:r>
      <w:rPr>
        <w:rStyle w:val="aa"/>
        <w:rFonts w:eastAsia="標楷體" w:hint="eastAsia"/>
      </w:rPr>
      <w:t>C</w:t>
    </w:r>
    <w:r w:rsidR="00434B09" w:rsidRPr="00434B09">
      <w:rPr>
        <w:rStyle w:val="aa"/>
        <w:rFonts w:eastAsia="標楷體"/>
      </w:rPr>
      <w:t>0</w:t>
    </w:r>
    <w:r w:rsidR="00EC370B">
      <w:rPr>
        <w:rStyle w:val="aa"/>
        <w:rFonts w:eastAsia="標楷體"/>
      </w:rPr>
      <w:t>4</w:t>
    </w:r>
    <w:r w:rsidR="00434B09" w:rsidRPr="00434B09">
      <w:rPr>
        <w:rStyle w:val="aa"/>
        <w:rFonts w:eastAsia="標楷體"/>
      </w:rPr>
      <w:t>-</w:t>
    </w:r>
    <w:r w:rsidR="00434B09" w:rsidRPr="00434B09">
      <w:rPr>
        <w:rStyle w:val="aa"/>
        <w:rFonts w:eastAsia="標楷體"/>
      </w:rPr>
      <w:fldChar w:fldCharType="begin"/>
    </w:r>
    <w:r w:rsidR="00434B09" w:rsidRPr="00434B09">
      <w:rPr>
        <w:rStyle w:val="aa"/>
        <w:rFonts w:eastAsia="標楷體"/>
      </w:rPr>
      <w:instrText xml:space="preserve"> PAGE </w:instrText>
    </w:r>
    <w:r w:rsidR="00434B09" w:rsidRPr="00434B09">
      <w:rPr>
        <w:rStyle w:val="aa"/>
        <w:rFonts w:eastAsia="標楷體"/>
      </w:rPr>
      <w:fldChar w:fldCharType="separate"/>
    </w:r>
    <w:r w:rsidR="00F976B1">
      <w:rPr>
        <w:rStyle w:val="aa"/>
        <w:rFonts w:eastAsia="標楷體"/>
        <w:noProof/>
      </w:rPr>
      <w:t>1</w:t>
    </w:r>
    <w:r w:rsidR="00434B09" w:rsidRPr="00434B09">
      <w:rPr>
        <w:rStyle w:val="aa"/>
        <w:rFonts w:eastAsia="標楷體"/>
      </w:rPr>
      <w:fldChar w:fldCharType="end"/>
    </w:r>
  </w:p>
  <w:p w:rsidR="00434B09" w:rsidRPr="00434B09" w:rsidRDefault="00434B09" w:rsidP="00AF6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DF" w:rsidRDefault="000465DF">
      <w:r>
        <w:separator/>
      </w:r>
    </w:p>
  </w:footnote>
  <w:footnote w:type="continuationSeparator" w:id="0">
    <w:p w:rsidR="000465DF" w:rsidRDefault="0004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220"/>
    <w:multiLevelType w:val="hybridMultilevel"/>
    <w:tmpl w:val="6C5A1772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20965"/>
    <w:multiLevelType w:val="hybridMultilevel"/>
    <w:tmpl w:val="30C0C12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1B74E7"/>
    <w:multiLevelType w:val="hybridMultilevel"/>
    <w:tmpl w:val="7C401868"/>
    <w:lvl w:ilvl="0" w:tplc="EF620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C043B2"/>
    <w:multiLevelType w:val="hybridMultilevel"/>
    <w:tmpl w:val="74148446"/>
    <w:lvl w:ilvl="0" w:tplc="6BBA291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D2DA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816146"/>
    <w:multiLevelType w:val="hybridMultilevel"/>
    <w:tmpl w:val="1EBC869E"/>
    <w:lvl w:ilvl="0" w:tplc="D2EA1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A51895"/>
    <w:multiLevelType w:val="hybridMultilevel"/>
    <w:tmpl w:val="5CCC7A58"/>
    <w:lvl w:ilvl="0" w:tplc="FD0EA5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B320CF"/>
    <w:multiLevelType w:val="hybridMultilevel"/>
    <w:tmpl w:val="C192B7C8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0E019F"/>
    <w:multiLevelType w:val="hybridMultilevel"/>
    <w:tmpl w:val="D1F41A78"/>
    <w:lvl w:ilvl="0" w:tplc="9842972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D3420F"/>
    <w:multiLevelType w:val="hybridMultilevel"/>
    <w:tmpl w:val="11DED93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405642"/>
    <w:multiLevelType w:val="hybridMultilevel"/>
    <w:tmpl w:val="F9641EB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896B70"/>
    <w:multiLevelType w:val="hybridMultilevel"/>
    <w:tmpl w:val="DAF815BE"/>
    <w:lvl w:ilvl="0" w:tplc="D74C3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872EEB"/>
    <w:multiLevelType w:val="hybridMultilevel"/>
    <w:tmpl w:val="BFFE2A5E"/>
    <w:lvl w:ilvl="0" w:tplc="6C081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E967AC9"/>
    <w:multiLevelType w:val="hybridMultilevel"/>
    <w:tmpl w:val="7EA2A26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5FCA1E43"/>
    <w:multiLevelType w:val="hybridMultilevel"/>
    <w:tmpl w:val="63008F9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D91262"/>
    <w:multiLevelType w:val="hybridMultilevel"/>
    <w:tmpl w:val="C0C49FC2"/>
    <w:lvl w:ilvl="0" w:tplc="4AC02FC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0C25EA"/>
    <w:multiLevelType w:val="hybridMultilevel"/>
    <w:tmpl w:val="B75AA9D6"/>
    <w:lvl w:ilvl="0" w:tplc="B9DEED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32"/>
      </w:rPr>
    </w:lvl>
    <w:lvl w:ilvl="1" w:tplc="F3B4E0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24C633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DE0C6D"/>
    <w:multiLevelType w:val="hybridMultilevel"/>
    <w:tmpl w:val="B3601958"/>
    <w:lvl w:ilvl="0" w:tplc="BE347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017E89"/>
    <w:multiLevelType w:val="hybridMultilevel"/>
    <w:tmpl w:val="8BD85186"/>
    <w:lvl w:ilvl="0" w:tplc="052A63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F52929"/>
    <w:multiLevelType w:val="hybridMultilevel"/>
    <w:tmpl w:val="0376449A"/>
    <w:lvl w:ilvl="0" w:tplc="B54466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8F09C7"/>
    <w:multiLevelType w:val="hybridMultilevel"/>
    <w:tmpl w:val="87F692E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2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5"/>
  </w:num>
  <w:num w:numId="13">
    <w:abstractNumId w:val="20"/>
  </w:num>
  <w:num w:numId="14">
    <w:abstractNumId w:val="18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4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F"/>
    <w:rsid w:val="000051CA"/>
    <w:rsid w:val="000074B9"/>
    <w:rsid w:val="00013126"/>
    <w:rsid w:val="00020DDC"/>
    <w:rsid w:val="0002183F"/>
    <w:rsid w:val="00023B4B"/>
    <w:rsid w:val="000250CC"/>
    <w:rsid w:val="00033121"/>
    <w:rsid w:val="00033A46"/>
    <w:rsid w:val="00044FF6"/>
    <w:rsid w:val="000465DF"/>
    <w:rsid w:val="000519F2"/>
    <w:rsid w:val="00052A58"/>
    <w:rsid w:val="00054E92"/>
    <w:rsid w:val="00055D85"/>
    <w:rsid w:val="000578A3"/>
    <w:rsid w:val="00060C72"/>
    <w:rsid w:val="0006548B"/>
    <w:rsid w:val="00065F24"/>
    <w:rsid w:val="000704FA"/>
    <w:rsid w:val="00070530"/>
    <w:rsid w:val="0007284C"/>
    <w:rsid w:val="0008054A"/>
    <w:rsid w:val="00080671"/>
    <w:rsid w:val="000840DE"/>
    <w:rsid w:val="000966F8"/>
    <w:rsid w:val="00097C49"/>
    <w:rsid w:val="000A0C56"/>
    <w:rsid w:val="000A1509"/>
    <w:rsid w:val="000A1745"/>
    <w:rsid w:val="000A3B96"/>
    <w:rsid w:val="000A3FC7"/>
    <w:rsid w:val="000A5750"/>
    <w:rsid w:val="000A6D49"/>
    <w:rsid w:val="000A7A81"/>
    <w:rsid w:val="000B3816"/>
    <w:rsid w:val="000B4912"/>
    <w:rsid w:val="000C06FC"/>
    <w:rsid w:val="000C1FF3"/>
    <w:rsid w:val="000C2040"/>
    <w:rsid w:val="000C412D"/>
    <w:rsid w:val="000D01C0"/>
    <w:rsid w:val="000D10B6"/>
    <w:rsid w:val="000D7DA1"/>
    <w:rsid w:val="000E0A11"/>
    <w:rsid w:val="000E119F"/>
    <w:rsid w:val="000F0BA6"/>
    <w:rsid w:val="000F243B"/>
    <w:rsid w:val="000F34F3"/>
    <w:rsid w:val="00102AF5"/>
    <w:rsid w:val="001032FC"/>
    <w:rsid w:val="0010358F"/>
    <w:rsid w:val="001058FF"/>
    <w:rsid w:val="0010696E"/>
    <w:rsid w:val="00115684"/>
    <w:rsid w:val="001214EC"/>
    <w:rsid w:val="00121F54"/>
    <w:rsid w:val="0012342A"/>
    <w:rsid w:val="00123E14"/>
    <w:rsid w:val="0012792D"/>
    <w:rsid w:val="00131E5A"/>
    <w:rsid w:val="0013509E"/>
    <w:rsid w:val="0013535D"/>
    <w:rsid w:val="00136950"/>
    <w:rsid w:val="00140967"/>
    <w:rsid w:val="001410EB"/>
    <w:rsid w:val="00147C94"/>
    <w:rsid w:val="00156078"/>
    <w:rsid w:val="001604E2"/>
    <w:rsid w:val="00164EA7"/>
    <w:rsid w:val="001722CF"/>
    <w:rsid w:val="00172952"/>
    <w:rsid w:val="001730F2"/>
    <w:rsid w:val="001745FE"/>
    <w:rsid w:val="001759B6"/>
    <w:rsid w:val="00175F71"/>
    <w:rsid w:val="00182C6B"/>
    <w:rsid w:val="00192B16"/>
    <w:rsid w:val="001A5D10"/>
    <w:rsid w:val="001C5F51"/>
    <w:rsid w:val="001C71DD"/>
    <w:rsid w:val="001D29E3"/>
    <w:rsid w:val="001E70EC"/>
    <w:rsid w:val="001E7958"/>
    <w:rsid w:val="001F26E8"/>
    <w:rsid w:val="001F38BF"/>
    <w:rsid w:val="001F4D95"/>
    <w:rsid w:val="001F6B9F"/>
    <w:rsid w:val="001F79C9"/>
    <w:rsid w:val="00200A37"/>
    <w:rsid w:val="00201552"/>
    <w:rsid w:val="00205D26"/>
    <w:rsid w:val="00206C98"/>
    <w:rsid w:val="002120C3"/>
    <w:rsid w:val="00213AC7"/>
    <w:rsid w:val="00220ABD"/>
    <w:rsid w:val="00235DAB"/>
    <w:rsid w:val="00236EDF"/>
    <w:rsid w:val="002374FD"/>
    <w:rsid w:val="00241A1F"/>
    <w:rsid w:val="00243CAB"/>
    <w:rsid w:val="00245AC4"/>
    <w:rsid w:val="0024772B"/>
    <w:rsid w:val="002558A0"/>
    <w:rsid w:val="0026353D"/>
    <w:rsid w:val="00270F9B"/>
    <w:rsid w:val="002758B4"/>
    <w:rsid w:val="00281BFD"/>
    <w:rsid w:val="002843F3"/>
    <w:rsid w:val="00284A59"/>
    <w:rsid w:val="00287516"/>
    <w:rsid w:val="00293230"/>
    <w:rsid w:val="002A0635"/>
    <w:rsid w:val="002A2A0D"/>
    <w:rsid w:val="002B296D"/>
    <w:rsid w:val="002C1ADB"/>
    <w:rsid w:val="002C1FA2"/>
    <w:rsid w:val="002C3B93"/>
    <w:rsid w:val="002C5684"/>
    <w:rsid w:val="002D0EC2"/>
    <w:rsid w:val="002D16C6"/>
    <w:rsid w:val="002D3187"/>
    <w:rsid w:val="002D36FD"/>
    <w:rsid w:val="002D69EE"/>
    <w:rsid w:val="002D73A7"/>
    <w:rsid w:val="002D790B"/>
    <w:rsid w:val="002E33B4"/>
    <w:rsid w:val="002E7A50"/>
    <w:rsid w:val="002F4977"/>
    <w:rsid w:val="00300B90"/>
    <w:rsid w:val="0030591F"/>
    <w:rsid w:val="003072CD"/>
    <w:rsid w:val="00307F7E"/>
    <w:rsid w:val="00311D07"/>
    <w:rsid w:val="00313670"/>
    <w:rsid w:val="00316004"/>
    <w:rsid w:val="00320747"/>
    <w:rsid w:val="00322544"/>
    <w:rsid w:val="0032313E"/>
    <w:rsid w:val="00325447"/>
    <w:rsid w:val="003307D9"/>
    <w:rsid w:val="0035046E"/>
    <w:rsid w:val="00350C36"/>
    <w:rsid w:val="0035229E"/>
    <w:rsid w:val="00362E85"/>
    <w:rsid w:val="00370E04"/>
    <w:rsid w:val="00371749"/>
    <w:rsid w:val="00372809"/>
    <w:rsid w:val="003735FC"/>
    <w:rsid w:val="00374659"/>
    <w:rsid w:val="003857A9"/>
    <w:rsid w:val="0039153E"/>
    <w:rsid w:val="00391DA5"/>
    <w:rsid w:val="00392562"/>
    <w:rsid w:val="003A3B2C"/>
    <w:rsid w:val="003A79A6"/>
    <w:rsid w:val="003B1949"/>
    <w:rsid w:val="003B3019"/>
    <w:rsid w:val="003B3EDB"/>
    <w:rsid w:val="003C687D"/>
    <w:rsid w:val="003C7B86"/>
    <w:rsid w:val="003C7DEB"/>
    <w:rsid w:val="003C7F74"/>
    <w:rsid w:val="003D51F8"/>
    <w:rsid w:val="003E27E2"/>
    <w:rsid w:val="003E3485"/>
    <w:rsid w:val="003E6E2E"/>
    <w:rsid w:val="003F13D8"/>
    <w:rsid w:val="003F19C5"/>
    <w:rsid w:val="003F221F"/>
    <w:rsid w:val="003F5099"/>
    <w:rsid w:val="003F73B5"/>
    <w:rsid w:val="00403771"/>
    <w:rsid w:val="0041633B"/>
    <w:rsid w:val="00417D19"/>
    <w:rsid w:val="0042766A"/>
    <w:rsid w:val="00433F3E"/>
    <w:rsid w:val="0043447F"/>
    <w:rsid w:val="00434B09"/>
    <w:rsid w:val="00436E37"/>
    <w:rsid w:val="00437721"/>
    <w:rsid w:val="00442217"/>
    <w:rsid w:val="004456A3"/>
    <w:rsid w:val="0044578B"/>
    <w:rsid w:val="00447C47"/>
    <w:rsid w:val="0045298F"/>
    <w:rsid w:val="004543F5"/>
    <w:rsid w:val="00455C6F"/>
    <w:rsid w:val="004566DB"/>
    <w:rsid w:val="004567F2"/>
    <w:rsid w:val="00456A12"/>
    <w:rsid w:val="004649FF"/>
    <w:rsid w:val="0046594C"/>
    <w:rsid w:val="004669E0"/>
    <w:rsid w:val="004806AC"/>
    <w:rsid w:val="0048575A"/>
    <w:rsid w:val="00486449"/>
    <w:rsid w:val="004900B2"/>
    <w:rsid w:val="00494B90"/>
    <w:rsid w:val="004A1110"/>
    <w:rsid w:val="004A2466"/>
    <w:rsid w:val="004A2BB5"/>
    <w:rsid w:val="004A7EE2"/>
    <w:rsid w:val="004B0D3F"/>
    <w:rsid w:val="004B576A"/>
    <w:rsid w:val="004B7D6F"/>
    <w:rsid w:val="004C0DEB"/>
    <w:rsid w:val="004C3BBD"/>
    <w:rsid w:val="004C54C2"/>
    <w:rsid w:val="004C640A"/>
    <w:rsid w:val="004C6A16"/>
    <w:rsid w:val="004D33B0"/>
    <w:rsid w:val="004D4636"/>
    <w:rsid w:val="004E10D4"/>
    <w:rsid w:val="004E1A95"/>
    <w:rsid w:val="004E2B7B"/>
    <w:rsid w:val="004E6619"/>
    <w:rsid w:val="004E6D88"/>
    <w:rsid w:val="004E6DF0"/>
    <w:rsid w:val="004F4A38"/>
    <w:rsid w:val="004F54EF"/>
    <w:rsid w:val="005004E0"/>
    <w:rsid w:val="005034C2"/>
    <w:rsid w:val="00510151"/>
    <w:rsid w:val="00513041"/>
    <w:rsid w:val="00516E08"/>
    <w:rsid w:val="00522667"/>
    <w:rsid w:val="00533E1D"/>
    <w:rsid w:val="00542231"/>
    <w:rsid w:val="005422AE"/>
    <w:rsid w:val="00545330"/>
    <w:rsid w:val="0054568A"/>
    <w:rsid w:val="00550107"/>
    <w:rsid w:val="00550399"/>
    <w:rsid w:val="0055128A"/>
    <w:rsid w:val="00552F96"/>
    <w:rsid w:val="005531BF"/>
    <w:rsid w:val="005539DA"/>
    <w:rsid w:val="00553A0E"/>
    <w:rsid w:val="00554FB7"/>
    <w:rsid w:val="005615E4"/>
    <w:rsid w:val="0056505D"/>
    <w:rsid w:val="005662F7"/>
    <w:rsid w:val="005722FF"/>
    <w:rsid w:val="0057423E"/>
    <w:rsid w:val="00574468"/>
    <w:rsid w:val="00575B7C"/>
    <w:rsid w:val="005803C2"/>
    <w:rsid w:val="00581DCC"/>
    <w:rsid w:val="00584920"/>
    <w:rsid w:val="00584AB3"/>
    <w:rsid w:val="00591675"/>
    <w:rsid w:val="00593E25"/>
    <w:rsid w:val="00595EEC"/>
    <w:rsid w:val="005A28C0"/>
    <w:rsid w:val="005A38B2"/>
    <w:rsid w:val="005B360E"/>
    <w:rsid w:val="005B53F3"/>
    <w:rsid w:val="005C0300"/>
    <w:rsid w:val="005C041C"/>
    <w:rsid w:val="005D7E39"/>
    <w:rsid w:val="005E329C"/>
    <w:rsid w:val="005E536C"/>
    <w:rsid w:val="005F04BA"/>
    <w:rsid w:val="005F083D"/>
    <w:rsid w:val="005F325D"/>
    <w:rsid w:val="00602ECA"/>
    <w:rsid w:val="00603EE7"/>
    <w:rsid w:val="00605F9E"/>
    <w:rsid w:val="00613AF7"/>
    <w:rsid w:val="00615602"/>
    <w:rsid w:val="006175BF"/>
    <w:rsid w:val="006221B9"/>
    <w:rsid w:val="00623C6B"/>
    <w:rsid w:val="00623EB3"/>
    <w:rsid w:val="00627624"/>
    <w:rsid w:val="006312CD"/>
    <w:rsid w:val="00634EFF"/>
    <w:rsid w:val="00637980"/>
    <w:rsid w:val="00645794"/>
    <w:rsid w:val="00652F62"/>
    <w:rsid w:val="00653403"/>
    <w:rsid w:val="00653602"/>
    <w:rsid w:val="00653878"/>
    <w:rsid w:val="00654CBA"/>
    <w:rsid w:val="00665883"/>
    <w:rsid w:val="00667022"/>
    <w:rsid w:val="0066736C"/>
    <w:rsid w:val="0067406E"/>
    <w:rsid w:val="00675217"/>
    <w:rsid w:val="0067788B"/>
    <w:rsid w:val="00697D31"/>
    <w:rsid w:val="006A4E21"/>
    <w:rsid w:val="006A5E11"/>
    <w:rsid w:val="006A6BF4"/>
    <w:rsid w:val="006B3379"/>
    <w:rsid w:val="006C06FD"/>
    <w:rsid w:val="006C146A"/>
    <w:rsid w:val="006D0580"/>
    <w:rsid w:val="006D4C64"/>
    <w:rsid w:val="006E45D3"/>
    <w:rsid w:val="006E71DF"/>
    <w:rsid w:val="006E73B8"/>
    <w:rsid w:val="006F16E6"/>
    <w:rsid w:val="006F6A7C"/>
    <w:rsid w:val="006F6B9A"/>
    <w:rsid w:val="007020BC"/>
    <w:rsid w:val="00703088"/>
    <w:rsid w:val="00707BA1"/>
    <w:rsid w:val="00712321"/>
    <w:rsid w:val="00712B1A"/>
    <w:rsid w:val="00720488"/>
    <w:rsid w:val="00720C3C"/>
    <w:rsid w:val="00721DED"/>
    <w:rsid w:val="00722A07"/>
    <w:rsid w:val="00722DD1"/>
    <w:rsid w:val="00730D12"/>
    <w:rsid w:val="007329CF"/>
    <w:rsid w:val="00735F74"/>
    <w:rsid w:val="00743647"/>
    <w:rsid w:val="00751F00"/>
    <w:rsid w:val="00753555"/>
    <w:rsid w:val="0075532B"/>
    <w:rsid w:val="00755D4B"/>
    <w:rsid w:val="00763D7E"/>
    <w:rsid w:val="00765C97"/>
    <w:rsid w:val="00767E98"/>
    <w:rsid w:val="0077140A"/>
    <w:rsid w:val="00776FE7"/>
    <w:rsid w:val="007867B8"/>
    <w:rsid w:val="00787663"/>
    <w:rsid w:val="00793A26"/>
    <w:rsid w:val="00793A80"/>
    <w:rsid w:val="00795908"/>
    <w:rsid w:val="007974A6"/>
    <w:rsid w:val="007A0858"/>
    <w:rsid w:val="007A2BA5"/>
    <w:rsid w:val="007A5935"/>
    <w:rsid w:val="007A6801"/>
    <w:rsid w:val="007A6CF1"/>
    <w:rsid w:val="007B04BB"/>
    <w:rsid w:val="007B0D7C"/>
    <w:rsid w:val="007B0E54"/>
    <w:rsid w:val="007B46D6"/>
    <w:rsid w:val="007D09B7"/>
    <w:rsid w:val="007D6163"/>
    <w:rsid w:val="007F1AB9"/>
    <w:rsid w:val="007F4BB1"/>
    <w:rsid w:val="007F689F"/>
    <w:rsid w:val="00800B04"/>
    <w:rsid w:val="00803D74"/>
    <w:rsid w:val="008042EC"/>
    <w:rsid w:val="00810AAB"/>
    <w:rsid w:val="00810EFC"/>
    <w:rsid w:val="008127F9"/>
    <w:rsid w:val="00812CA2"/>
    <w:rsid w:val="00817140"/>
    <w:rsid w:val="0082180D"/>
    <w:rsid w:val="008259E9"/>
    <w:rsid w:val="00826A7A"/>
    <w:rsid w:val="008361D2"/>
    <w:rsid w:val="00840CDA"/>
    <w:rsid w:val="0084107E"/>
    <w:rsid w:val="008456A3"/>
    <w:rsid w:val="0084784D"/>
    <w:rsid w:val="00853D4E"/>
    <w:rsid w:val="008560E5"/>
    <w:rsid w:val="0086047B"/>
    <w:rsid w:val="00870F4B"/>
    <w:rsid w:val="00871E20"/>
    <w:rsid w:val="008745D8"/>
    <w:rsid w:val="00874B85"/>
    <w:rsid w:val="00877AE4"/>
    <w:rsid w:val="00882233"/>
    <w:rsid w:val="008823F8"/>
    <w:rsid w:val="00884787"/>
    <w:rsid w:val="00891E55"/>
    <w:rsid w:val="00893178"/>
    <w:rsid w:val="008936F5"/>
    <w:rsid w:val="00894445"/>
    <w:rsid w:val="008A4658"/>
    <w:rsid w:val="008A5320"/>
    <w:rsid w:val="008A6B73"/>
    <w:rsid w:val="008B1697"/>
    <w:rsid w:val="008B7D04"/>
    <w:rsid w:val="008C5F50"/>
    <w:rsid w:val="008D40BD"/>
    <w:rsid w:val="008E13A6"/>
    <w:rsid w:val="008E417C"/>
    <w:rsid w:val="008E46CC"/>
    <w:rsid w:val="008E4A97"/>
    <w:rsid w:val="008E6008"/>
    <w:rsid w:val="008F2CC0"/>
    <w:rsid w:val="008F35A6"/>
    <w:rsid w:val="0090580C"/>
    <w:rsid w:val="0090614A"/>
    <w:rsid w:val="0091665E"/>
    <w:rsid w:val="0092172C"/>
    <w:rsid w:val="00923D19"/>
    <w:rsid w:val="00926C77"/>
    <w:rsid w:val="00926DFC"/>
    <w:rsid w:val="009300B5"/>
    <w:rsid w:val="00941C46"/>
    <w:rsid w:val="00945D78"/>
    <w:rsid w:val="00950D55"/>
    <w:rsid w:val="00953EEC"/>
    <w:rsid w:val="00956924"/>
    <w:rsid w:val="00957880"/>
    <w:rsid w:val="00973904"/>
    <w:rsid w:val="00976D60"/>
    <w:rsid w:val="00976D64"/>
    <w:rsid w:val="00977FA3"/>
    <w:rsid w:val="00981C53"/>
    <w:rsid w:val="009839DC"/>
    <w:rsid w:val="0098495C"/>
    <w:rsid w:val="0098699B"/>
    <w:rsid w:val="00990DD8"/>
    <w:rsid w:val="0099121F"/>
    <w:rsid w:val="009B1B8F"/>
    <w:rsid w:val="009B55C5"/>
    <w:rsid w:val="009C0633"/>
    <w:rsid w:val="009C3442"/>
    <w:rsid w:val="009C4552"/>
    <w:rsid w:val="009D14A3"/>
    <w:rsid w:val="009D278C"/>
    <w:rsid w:val="009D3DF6"/>
    <w:rsid w:val="009D4A3B"/>
    <w:rsid w:val="009D5FDF"/>
    <w:rsid w:val="009E0BBE"/>
    <w:rsid w:val="009E1174"/>
    <w:rsid w:val="009E2712"/>
    <w:rsid w:val="009E3998"/>
    <w:rsid w:val="009E4313"/>
    <w:rsid w:val="009E6253"/>
    <w:rsid w:val="009E6E0D"/>
    <w:rsid w:val="009E72F2"/>
    <w:rsid w:val="009F08BA"/>
    <w:rsid w:val="00A01DCB"/>
    <w:rsid w:val="00A01EA7"/>
    <w:rsid w:val="00A02E26"/>
    <w:rsid w:val="00A04910"/>
    <w:rsid w:val="00A06C59"/>
    <w:rsid w:val="00A113BF"/>
    <w:rsid w:val="00A11DF6"/>
    <w:rsid w:val="00A13F95"/>
    <w:rsid w:val="00A144EC"/>
    <w:rsid w:val="00A163BF"/>
    <w:rsid w:val="00A21211"/>
    <w:rsid w:val="00A2257E"/>
    <w:rsid w:val="00A23026"/>
    <w:rsid w:val="00A2446C"/>
    <w:rsid w:val="00A252DD"/>
    <w:rsid w:val="00A264FF"/>
    <w:rsid w:val="00A33489"/>
    <w:rsid w:val="00A37F89"/>
    <w:rsid w:val="00A408C9"/>
    <w:rsid w:val="00A40916"/>
    <w:rsid w:val="00A435D4"/>
    <w:rsid w:val="00A43B31"/>
    <w:rsid w:val="00A465EA"/>
    <w:rsid w:val="00A46DC7"/>
    <w:rsid w:val="00A50FFB"/>
    <w:rsid w:val="00A52DFC"/>
    <w:rsid w:val="00A53CE2"/>
    <w:rsid w:val="00A5416F"/>
    <w:rsid w:val="00A5678C"/>
    <w:rsid w:val="00A57265"/>
    <w:rsid w:val="00A57FF2"/>
    <w:rsid w:val="00A60413"/>
    <w:rsid w:val="00A63E0C"/>
    <w:rsid w:val="00A80713"/>
    <w:rsid w:val="00A8271E"/>
    <w:rsid w:val="00A85AF0"/>
    <w:rsid w:val="00A8658A"/>
    <w:rsid w:val="00A87307"/>
    <w:rsid w:val="00A90BF6"/>
    <w:rsid w:val="00A9190B"/>
    <w:rsid w:val="00AA25ED"/>
    <w:rsid w:val="00AA41CD"/>
    <w:rsid w:val="00AB1653"/>
    <w:rsid w:val="00AB74D0"/>
    <w:rsid w:val="00AC3B1E"/>
    <w:rsid w:val="00AC7EBB"/>
    <w:rsid w:val="00AD4C80"/>
    <w:rsid w:val="00AD6144"/>
    <w:rsid w:val="00AE1275"/>
    <w:rsid w:val="00AE28AA"/>
    <w:rsid w:val="00AE3A21"/>
    <w:rsid w:val="00AE5B75"/>
    <w:rsid w:val="00AF2EF8"/>
    <w:rsid w:val="00AF4D57"/>
    <w:rsid w:val="00AF4EA2"/>
    <w:rsid w:val="00AF6214"/>
    <w:rsid w:val="00AF69EE"/>
    <w:rsid w:val="00B016CC"/>
    <w:rsid w:val="00B043CA"/>
    <w:rsid w:val="00B0446D"/>
    <w:rsid w:val="00B04C41"/>
    <w:rsid w:val="00B0661E"/>
    <w:rsid w:val="00B14CDF"/>
    <w:rsid w:val="00B232F7"/>
    <w:rsid w:val="00B26809"/>
    <w:rsid w:val="00B26DDD"/>
    <w:rsid w:val="00B323DB"/>
    <w:rsid w:val="00B32A44"/>
    <w:rsid w:val="00B33F0D"/>
    <w:rsid w:val="00B35E6D"/>
    <w:rsid w:val="00B429D6"/>
    <w:rsid w:val="00B43C36"/>
    <w:rsid w:val="00B44061"/>
    <w:rsid w:val="00B45421"/>
    <w:rsid w:val="00B4678C"/>
    <w:rsid w:val="00B50138"/>
    <w:rsid w:val="00B5273B"/>
    <w:rsid w:val="00B5278B"/>
    <w:rsid w:val="00B56B1F"/>
    <w:rsid w:val="00B570F7"/>
    <w:rsid w:val="00B64FE9"/>
    <w:rsid w:val="00B67406"/>
    <w:rsid w:val="00B727A8"/>
    <w:rsid w:val="00B72BB2"/>
    <w:rsid w:val="00B72C0A"/>
    <w:rsid w:val="00B74C7D"/>
    <w:rsid w:val="00B76AAC"/>
    <w:rsid w:val="00B80BD8"/>
    <w:rsid w:val="00B80F92"/>
    <w:rsid w:val="00B82F6E"/>
    <w:rsid w:val="00B84260"/>
    <w:rsid w:val="00B9014B"/>
    <w:rsid w:val="00B917DC"/>
    <w:rsid w:val="00B91A2A"/>
    <w:rsid w:val="00BA369F"/>
    <w:rsid w:val="00BA3B2D"/>
    <w:rsid w:val="00BB314A"/>
    <w:rsid w:val="00BB320A"/>
    <w:rsid w:val="00BB3B44"/>
    <w:rsid w:val="00BB65E5"/>
    <w:rsid w:val="00BC26E1"/>
    <w:rsid w:val="00BC60F9"/>
    <w:rsid w:val="00BC7140"/>
    <w:rsid w:val="00BD068D"/>
    <w:rsid w:val="00BD0B12"/>
    <w:rsid w:val="00BD3B36"/>
    <w:rsid w:val="00BD53CF"/>
    <w:rsid w:val="00BE43BE"/>
    <w:rsid w:val="00BE7830"/>
    <w:rsid w:val="00BF4797"/>
    <w:rsid w:val="00BF52C3"/>
    <w:rsid w:val="00BF7714"/>
    <w:rsid w:val="00C07945"/>
    <w:rsid w:val="00C07A1E"/>
    <w:rsid w:val="00C10D8A"/>
    <w:rsid w:val="00C12725"/>
    <w:rsid w:val="00C1445A"/>
    <w:rsid w:val="00C1651F"/>
    <w:rsid w:val="00C2584E"/>
    <w:rsid w:val="00C25DC0"/>
    <w:rsid w:val="00C31158"/>
    <w:rsid w:val="00C34D9B"/>
    <w:rsid w:val="00C45E24"/>
    <w:rsid w:val="00C45E30"/>
    <w:rsid w:val="00C465CF"/>
    <w:rsid w:val="00C46B62"/>
    <w:rsid w:val="00C47408"/>
    <w:rsid w:val="00C5054F"/>
    <w:rsid w:val="00C50F42"/>
    <w:rsid w:val="00C54173"/>
    <w:rsid w:val="00C550C3"/>
    <w:rsid w:val="00C759E1"/>
    <w:rsid w:val="00C80E62"/>
    <w:rsid w:val="00C85503"/>
    <w:rsid w:val="00C87B7C"/>
    <w:rsid w:val="00C87FAB"/>
    <w:rsid w:val="00C90B20"/>
    <w:rsid w:val="00C9181C"/>
    <w:rsid w:val="00C91ACD"/>
    <w:rsid w:val="00C93243"/>
    <w:rsid w:val="00C94B7D"/>
    <w:rsid w:val="00C953E5"/>
    <w:rsid w:val="00C97A2B"/>
    <w:rsid w:val="00CB19FE"/>
    <w:rsid w:val="00CB3AC8"/>
    <w:rsid w:val="00CC5687"/>
    <w:rsid w:val="00CD103C"/>
    <w:rsid w:val="00CD14B1"/>
    <w:rsid w:val="00CD28CA"/>
    <w:rsid w:val="00CD44CC"/>
    <w:rsid w:val="00CD55F7"/>
    <w:rsid w:val="00CD6AA5"/>
    <w:rsid w:val="00CE1412"/>
    <w:rsid w:val="00CE2793"/>
    <w:rsid w:val="00CE4DDF"/>
    <w:rsid w:val="00CE65F9"/>
    <w:rsid w:val="00CE7FB1"/>
    <w:rsid w:val="00CF4C40"/>
    <w:rsid w:val="00D05BCF"/>
    <w:rsid w:val="00D1001D"/>
    <w:rsid w:val="00D15053"/>
    <w:rsid w:val="00D152F9"/>
    <w:rsid w:val="00D15ACB"/>
    <w:rsid w:val="00D16E2E"/>
    <w:rsid w:val="00D17282"/>
    <w:rsid w:val="00D24EBE"/>
    <w:rsid w:val="00D253D3"/>
    <w:rsid w:val="00D3565D"/>
    <w:rsid w:val="00D36923"/>
    <w:rsid w:val="00D40F5D"/>
    <w:rsid w:val="00D410E0"/>
    <w:rsid w:val="00D412FC"/>
    <w:rsid w:val="00D41647"/>
    <w:rsid w:val="00D421A8"/>
    <w:rsid w:val="00D471BF"/>
    <w:rsid w:val="00D54D87"/>
    <w:rsid w:val="00D568CC"/>
    <w:rsid w:val="00D61D74"/>
    <w:rsid w:val="00D62681"/>
    <w:rsid w:val="00D64241"/>
    <w:rsid w:val="00D65968"/>
    <w:rsid w:val="00D7293C"/>
    <w:rsid w:val="00D80689"/>
    <w:rsid w:val="00D80B33"/>
    <w:rsid w:val="00D80FC6"/>
    <w:rsid w:val="00D82C08"/>
    <w:rsid w:val="00D82C36"/>
    <w:rsid w:val="00D86C7F"/>
    <w:rsid w:val="00D90D79"/>
    <w:rsid w:val="00D94BBA"/>
    <w:rsid w:val="00D95D4A"/>
    <w:rsid w:val="00DA02BA"/>
    <w:rsid w:val="00DA68B5"/>
    <w:rsid w:val="00DB1C13"/>
    <w:rsid w:val="00DB1F8F"/>
    <w:rsid w:val="00DB3220"/>
    <w:rsid w:val="00DB57D4"/>
    <w:rsid w:val="00DB7F49"/>
    <w:rsid w:val="00DC538C"/>
    <w:rsid w:val="00DC73D6"/>
    <w:rsid w:val="00DE3469"/>
    <w:rsid w:val="00DE4E23"/>
    <w:rsid w:val="00DE60F1"/>
    <w:rsid w:val="00DF2183"/>
    <w:rsid w:val="00E00875"/>
    <w:rsid w:val="00E12034"/>
    <w:rsid w:val="00E1736B"/>
    <w:rsid w:val="00E20FB4"/>
    <w:rsid w:val="00E21539"/>
    <w:rsid w:val="00E3182F"/>
    <w:rsid w:val="00E3365E"/>
    <w:rsid w:val="00E37F8C"/>
    <w:rsid w:val="00E41FAD"/>
    <w:rsid w:val="00E433A0"/>
    <w:rsid w:val="00E46686"/>
    <w:rsid w:val="00E47F43"/>
    <w:rsid w:val="00E507A5"/>
    <w:rsid w:val="00E548CE"/>
    <w:rsid w:val="00E55699"/>
    <w:rsid w:val="00E610D9"/>
    <w:rsid w:val="00E63A40"/>
    <w:rsid w:val="00E658C0"/>
    <w:rsid w:val="00E65EE1"/>
    <w:rsid w:val="00E671BB"/>
    <w:rsid w:val="00E6751C"/>
    <w:rsid w:val="00E71D7B"/>
    <w:rsid w:val="00E72673"/>
    <w:rsid w:val="00E753E1"/>
    <w:rsid w:val="00E847E0"/>
    <w:rsid w:val="00E84B85"/>
    <w:rsid w:val="00E86440"/>
    <w:rsid w:val="00E969E0"/>
    <w:rsid w:val="00EA1A17"/>
    <w:rsid w:val="00EA1D1B"/>
    <w:rsid w:val="00EA268A"/>
    <w:rsid w:val="00EA3B2B"/>
    <w:rsid w:val="00EA53D5"/>
    <w:rsid w:val="00EA6CC6"/>
    <w:rsid w:val="00EB4D9F"/>
    <w:rsid w:val="00EB5BCC"/>
    <w:rsid w:val="00EC370B"/>
    <w:rsid w:val="00EE6A91"/>
    <w:rsid w:val="00EF263A"/>
    <w:rsid w:val="00EF3CFF"/>
    <w:rsid w:val="00F05A07"/>
    <w:rsid w:val="00F10E35"/>
    <w:rsid w:val="00F3305B"/>
    <w:rsid w:val="00F33EBA"/>
    <w:rsid w:val="00F34260"/>
    <w:rsid w:val="00F41535"/>
    <w:rsid w:val="00F44C67"/>
    <w:rsid w:val="00F61395"/>
    <w:rsid w:val="00F61878"/>
    <w:rsid w:val="00F63B6A"/>
    <w:rsid w:val="00F72B07"/>
    <w:rsid w:val="00F73792"/>
    <w:rsid w:val="00F753B4"/>
    <w:rsid w:val="00F90CBC"/>
    <w:rsid w:val="00F931D0"/>
    <w:rsid w:val="00F93577"/>
    <w:rsid w:val="00F95FA3"/>
    <w:rsid w:val="00F976B1"/>
    <w:rsid w:val="00FA1881"/>
    <w:rsid w:val="00FA417F"/>
    <w:rsid w:val="00FA4AE0"/>
    <w:rsid w:val="00FB097C"/>
    <w:rsid w:val="00FB6A12"/>
    <w:rsid w:val="00FB7F33"/>
    <w:rsid w:val="00FC6563"/>
    <w:rsid w:val="00FC7A09"/>
    <w:rsid w:val="00FD7C07"/>
    <w:rsid w:val="00FE18E0"/>
    <w:rsid w:val="00FE29CE"/>
    <w:rsid w:val="00FE3203"/>
    <w:rsid w:val="00FE411D"/>
    <w:rsid w:val="00FE4637"/>
    <w:rsid w:val="00FE5DFF"/>
    <w:rsid w:val="00FE5E07"/>
    <w:rsid w:val="00FF403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993F2-28C5-49FA-8D13-49C3893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440" w:lineRule="exact"/>
      <w:ind w:leftChars="449" w:left="1616" w:hangingChars="192" w:hanging="538"/>
    </w:pPr>
    <w:rPr>
      <w:rFonts w:ascii="標楷體" w:eastAsia="標楷體" w:hAnsi="標楷體"/>
      <w:sz w:val="28"/>
      <w:szCs w:val="28"/>
    </w:rPr>
  </w:style>
  <w:style w:type="paragraph" w:customStyle="1" w:styleId="a5">
    <w:name w:val=" 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6">
    <w:name w:val="字元 字元 字元 字元 字元 字元"/>
    <w:basedOn w:val="a0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customStyle="1" w:styleId="k02">
    <w:name w:val="k02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  <w:style w:type="paragraph" w:customStyle="1" w:styleId="ab">
    <w:name w:val="項"/>
    <w:basedOn w:val="a0"/>
    <w:pPr>
      <w:kinsoku w:val="0"/>
      <w:overflowPunct w:val="0"/>
      <w:ind w:leftChars="100" w:left="100" w:firstLineChars="200" w:firstLine="200"/>
      <w:jc w:val="both"/>
    </w:pPr>
    <w:rPr>
      <w:rFonts w:ascii="標楷體" w:eastAsia="標楷體"/>
    </w:rPr>
  </w:style>
  <w:style w:type="paragraph" w:styleId="ac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styleId="ad">
    <w:name w:val="Plain Text"/>
    <w:basedOn w:val="a0"/>
    <w:rPr>
      <w:rFonts w:ascii="細明體" w:eastAsia="細明體" w:hAnsi="Courier New"/>
    </w:rPr>
  </w:style>
  <w:style w:type="paragraph" w:customStyle="1" w:styleId="1">
    <w:name w:val=" 字元 字元1 字元 字元 字元 字元 字元 字元 字元 字元 字元"/>
    <w:basedOn w:val="a0"/>
    <w:semiHidden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0"/>
    <w:rsid w:val="00AA2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e">
    <w:name w:val="Body Text"/>
    <w:basedOn w:val="a0"/>
    <w:rsid w:val="00033A46"/>
    <w:pPr>
      <w:spacing w:after="120"/>
    </w:pPr>
    <w:rPr>
      <w:szCs w:val="20"/>
    </w:rPr>
  </w:style>
  <w:style w:type="paragraph" w:customStyle="1" w:styleId="af">
    <w:name w:val="大標"/>
    <w:basedOn w:val="a0"/>
    <w:rsid w:val="00033A46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">
    <w:name w:val="Body Text Indent 3"/>
    <w:basedOn w:val="a0"/>
    <w:rsid w:val="00F10E3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0"/>
    <w:rsid w:val="00F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F10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0"/>
    <w:rsid w:val="00F10E35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">
    <w:name w:val="Body Text 2"/>
    <w:basedOn w:val="a0"/>
    <w:rsid w:val="00F10E3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1724</Characters>
  <Application>Microsoft Office Word</Application>
  <DocSecurity>0</DocSecurity>
  <Lines>14</Lines>
  <Paragraphs>4</Paragraphs>
  <ScaleCrop>false</ScaleCrop>
  <Company>教育部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行政院推動鄉土語言教育跨部會協商會議議程</dc:title>
  <dc:subject/>
  <dc:creator>moejsmpc</dc:creator>
  <cp:keywords/>
  <dc:description/>
  <cp:lastModifiedBy>馬秀燕</cp:lastModifiedBy>
  <cp:revision>2</cp:revision>
  <cp:lastPrinted>2011-08-12T04:28:00Z</cp:lastPrinted>
  <dcterms:created xsi:type="dcterms:W3CDTF">2024-04-11T07:10:00Z</dcterms:created>
  <dcterms:modified xsi:type="dcterms:W3CDTF">2024-04-11T07:10:00Z</dcterms:modified>
</cp:coreProperties>
</file>