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72E4F" w14:textId="6C641C0B" w:rsidR="008F4EDC" w:rsidRDefault="008F4EDC" w:rsidP="008F4EDC">
      <w:pPr>
        <w:jc w:val="center"/>
        <w:rPr>
          <w:rFonts w:ascii="標楷體" w:eastAsia="標楷體" w:hAnsi="標楷體"/>
          <w:sz w:val="40"/>
          <w:szCs w:val="36"/>
        </w:rPr>
      </w:pPr>
      <w:bookmarkStart w:id="0" w:name="_Hlk119986860"/>
      <w:bookmarkEnd w:id="0"/>
      <w:r>
        <w:rPr>
          <w:rFonts w:ascii="標楷體" w:eastAsia="標楷體" w:hAnsi="標楷體" w:hint="eastAsia"/>
          <w:sz w:val="40"/>
          <w:szCs w:val="36"/>
        </w:rPr>
        <w:t>中華民國11</w:t>
      </w:r>
      <w:r w:rsidR="00EC39C6">
        <w:rPr>
          <w:rFonts w:ascii="標楷體" w:eastAsia="標楷體" w:hAnsi="標楷體" w:hint="eastAsia"/>
          <w:sz w:val="40"/>
          <w:szCs w:val="36"/>
        </w:rPr>
        <w:t>1</w:t>
      </w:r>
      <w:r>
        <w:rPr>
          <w:rFonts w:ascii="標楷體" w:eastAsia="標楷體" w:hAnsi="標楷體" w:hint="eastAsia"/>
          <w:sz w:val="40"/>
          <w:szCs w:val="36"/>
        </w:rPr>
        <w:t>年</w:t>
      </w:r>
    </w:p>
    <w:p w14:paraId="413ADA21" w14:textId="2D7E6F03" w:rsidR="00B9747F" w:rsidRDefault="00B9747F" w:rsidP="008F4EDC">
      <w:pPr>
        <w:jc w:val="center"/>
        <w:rPr>
          <w:rFonts w:ascii="標楷體" w:eastAsia="標楷體" w:hAnsi="標楷體"/>
          <w:sz w:val="40"/>
          <w:szCs w:val="36"/>
        </w:rPr>
      </w:pPr>
    </w:p>
    <w:p w14:paraId="667C0DB6" w14:textId="0EEA8EC6" w:rsidR="00B9747F" w:rsidRDefault="00B9747F" w:rsidP="008F4EDC">
      <w:pPr>
        <w:jc w:val="center"/>
        <w:rPr>
          <w:rFonts w:ascii="標楷體" w:eastAsia="標楷體" w:hAnsi="標楷體"/>
          <w:sz w:val="40"/>
          <w:szCs w:val="36"/>
        </w:rPr>
      </w:pPr>
    </w:p>
    <w:p w14:paraId="5773EDD6" w14:textId="77777777" w:rsidR="00865F6F" w:rsidRDefault="00865F6F" w:rsidP="008F4EDC">
      <w:pPr>
        <w:jc w:val="center"/>
        <w:rPr>
          <w:rFonts w:ascii="標楷體" w:eastAsia="標楷體" w:hAnsi="標楷體"/>
          <w:sz w:val="40"/>
          <w:szCs w:val="36"/>
        </w:rPr>
      </w:pPr>
    </w:p>
    <w:p w14:paraId="6F481EED" w14:textId="4C08C744" w:rsidR="00E42EA5" w:rsidRPr="003653AE" w:rsidRDefault="000F7A90" w:rsidP="000F7A90">
      <w:pPr>
        <w:jc w:val="center"/>
        <w:rPr>
          <w:rFonts w:ascii="標楷體" w:eastAsia="標楷體" w:hAnsi="標楷體"/>
          <w:sz w:val="40"/>
          <w:szCs w:val="36"/>
        </w:rPr>
      </w:pPr>
      <w:r w:rsidRPr="003653AE">
        <w:rPr>
          <w:rFonts w:ascii="標楷體" w:eastAsia="標楷體" w:hAnsi="標楷體" w:hint="eastAsia"/>
          <w:sz w:val="40"/>
          <w:szCs w:val="36"/>
        </w:rPr>
        <w:t>連江縣歷年人力資源調查</w:t>
      </w:r>
      <w:r w:rsidR="00B567BF" w:rsidRPr="003653AE">
        <w:rPr>
          <w:rFonts w:ascii="標楷體" w:eastAsia="標楷體" w:hAnsi="標楷體" w:hint="eastAsia"/>
          <w:sz w:val="40"/>
          <w:szCs w:val="36"/>
        </w:rPr>
        <w:t>重要結果</w:t>
      </w:r>
      <w:r w:rsidRPr="003653AE">
        <w:rPr>
          <w:rFonts w:ascii="標楷體" w:eastAsia="標楷體" w:hAnsi="標楷體" w:hint="eastAsia"/>
          <w:sz w:val="40"/>
          <w:szCs w:val="36"/>
        </w:rPr>
        <w:t>分析</w:t>
      </w:r>
      <w:r w:rsidR="003653AE" w:rsidRPr="003653AE">
        <w:rPr>
          <w:rFonts w:ascii="標楷體" w:eastAsia="標楷體" w:hAnsi="標楷體" w:hint="eastAsia"/>
          <w:sz w:val="40"/>
          <w:szCs w:val="36"/>
        </w:rPr>
        <w:t>-110年</w:t>
      </w:r>
    </w:p>
    <w:p w14:paraId="79E47A15" w14:textId="381DCE35" w:rsidR="000F7A90" w:rsidRDefault="000F7A90" w:rsidP="000F7A90">
      <w:pPr>
        <w:jc w:val="center"/>
        <w:rPr>
          <w:rFonts w:ascii="標楷體" w:eastAsia="標楷體" w:hAnsi="標楷體"/>
          <w:sz w:val="40"/>
          <w:szCs w:val="36"/>
        </w:rPr>
      </w:pPr>
    </w:p>
    <w:p w14:paraId="3D7F7DD1" w14:textId="7B3DE73E" w:rsidR="000F7A90" w:rsidRDefault="00865F6F" w:rsidP="000F7A90">
      <w:pPr>
        <w:jc w:val="center"/>
        <w:rPr>
          <w:rFonts w:ascii="標楷體" w:eastAsia="標楷體" w:hAnsi="標楷體"/>
          <w:sz w:val="40"/>
          <w:szCs w:val="36"/>
        </w:rPr>
      </w:pPr>
      <w:r>
        <w:rPr>
          <w:noProof/>
        </w:rPr>
        <w:drawing>
          <wp:anchor distT="0" distB="0" distL="114300" distR="114300" simplePos="0" relativeHeight="251722752" behindDoc="0" locked="0" layoutInCell="1" allowOverlap="1" wp14:anchorId="31ECEAF5" wp14:editId="222EC581">
            <wp:simplePos x="0" y="0"/>
            <wp:positionH relativeFrom="margin">
              <wp:align>center</wp:align>
            </wp:positionH>
            <wp:positionV relativeFrom="paragraph">
              <wp:posOffset>448409</wp:posOffset>
            </wp:positionV>
            <wp:extent cx="4239260" cy="3272155"/>
            <wp:effectExtent l="0" t="0" r="8890" b="4445"/>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GlowDiffused intensity="1"/>
                              </a14:imgEffect>
                            </a14:imgLayer>
                          </a14:imgProps>
                        </a:ext>
                        <a:ext uri="{28A0092B-C50C-407E-A947-70E740481C1C}">
                          <a14:useLocalDpi xmlns:a14="http://schemas.microsoft.com/office/drawing/2010/main" val="0"/>
                        </a:ext>
                      </a:extLst>
                    </a:blip>
                    <a:srcRect/>
                    <a:stretch>
                      <a:fillRect/>
                    </a:stretch>
                  </pic:blipFill>
                  <pic:spPr bwMode="auto">
                    <a:xfrm>
                      <a:off x="0" y="0"/>
                      <a:ext cx="4239260" cy="3272155"/>
                    </a:xfrm>
                    <a:prstGeom prst="rect">
                      <a:avLst/>
                    </a:prstGeom>
                  </pic:spPr>
                </pic:pic>
              </a:graphicData>
            </a:graphic>
            <wp14:sizeRelH relativeFrom="page">
              <wp14:pctWidth>0</wp14:pctWidth>
            </wp14:sizeRelH>
            <wp14:sizeRelV relativeFrom="page">
              <wp14:pctHeight>0</wp14:pctHeight>
            </wp14:sizeRelV>
          </wp:anchor>
        </w:drawing>
      </w:r>
    </w:p>
    <w:p w14:paraId="33619BBB" w14:textId="28BD24EA" w:rsidR="000F7A90" w:rsidRDefault="000F7A90" w:rsidP="000F7A90">
      <w:pPr>
        <w:jc w:val="center"/>
        <w:rPr>
          <w:rFonts w:ascii="標楷體" w:eastAsia="標楷體" w:hAnsi="標楷體"/>
          <w:sz w:val="40"/>
          <w:szCs w:val="36"/>
        </w:rPr>
      </w:pPr>
    </w:p>
    <w:p w14:paraId="145AA8AF" w14:textId="2E06716A" w:rsidR="000F7A90" w:rsidRDefault="000F7A90" w:rsidP="000F7A90">
      <w:pPr>
        <w:jc w:val="center"/>
        <w:rPr>
          <w:rFonts w:ascii="標楷體" w:eastAsia="標楷體" w:hAnsi="標楷體"/>
          <w:sz w:val="40"/>
          <w:szCs w:val="36"/>
        </w:rPr>
      </w:pPr>
    </w:p>
    <w:p w14:paraId="0373C46C" w14:textId="375E9AA5" w:rsidR="000F7A90" w:rsidRDefault="000F7A90" w:rsidP="000F7A90">
      <w:pPr>
        <w:jc w:val="center"/>
        <w:rPr>
          <w:rFonts w:ascii="標楷體" w:eastAsia="標楷體" w:hAnsi="標楷體"/>
          <w:sz w:val="40"/>
          <w:szCs w:val="36"/>
        </w:rPr>
      </w:pPr>
    </w:p>
    <w:p w14:paraId="257AF06F" w14:textId="6E86AE4A" w:rsidR="000F7A90" w:rsidRDefault="000F7A90" w:rsidP="000F7A90">
      <w:pPr>
        <w:jc w:val="center"/>
        <w:rPr>
          <w:rFonts w:ascii="標楷體" w:eastAsia="標楷體" w:hAnsi="標楷體"/>
          <w:sz w:val="40"/>
          <w:szCs w:val="36"/>
        </w:rPr>
      </w:pPr>
    </w:p>
    <w:p w14:paraId="10D45363" w14:textId="4E69750A" w:rsidR="000F7A90" w:rsidRDefault="000F7A90" w:rsidP="000F7A90">
      <w:pPr>
        <w:jc w:val="center"/>
        <w:rPr>
          <w:rFonts w:ascii="標楷體" w:eastAsia="標楷體" w:hAnsi="標楷體"/>
          <w:sz w:val="40"/>
          <w:szCs w:val="36"/>
        </w:rPr>
      </w:pPr>
    </w:p>
    <w:p w14:paraId="72958C82" w14:textId="7528FD1E" w:rsidR="000F7A90" w:rsidRDefault="000F7A90" w:rsidP="000F7A90">
      <w:pPr>
        <w:jc w:val="center"/>
        <w:rPr>
          <w:rFonts w:ascii="標楷體" w:eastAsia="標楷體" w:hAnsi="標楷體"/>
          <w:sz w:val="40"/>
          <w:szCs w:val="36"/>
        </w:rPr>
      </w:pPr>
    </w:p>
    <w:p w14:paraId="1B6EAEA9" w14:textId="002F4138" w:rsidR="000F7A90" w:rsidRDefault="000F7A90" w:rsidP="000F7A90">
      <w:pPr>
        <w:jc w:val="center"/>
        <w:rPr>
          <w:rFonts w:ascii="標楷體" w:eastAsia="標楷體" w:hAnsi="標楷體"/>
          <w:sz w:val="40"/>
          <w:szCs w:val="36"/>
        </w:rPr>
      </w:pPr>
    </w:p>
    <w:p w14:paraId="2FE5C12F" w14:textId="2B31AED9" w:rsidR="000F7A90" w:rsidRDefault="000F7A90" w:rsidP="000F7A90">
      <w:pPr>
        <w:jc w:val="center"/>
        <w:rPr>
          <w:rFonts w:ascii="標楷體" w:eastAsia="標楷體" w:hAnsi="標楷體"/>
          <w:sz w:val="40"/>
          <w:szCs w:val="36"/>
        </w:rPr>
      </w:pPr>
    </w:p>
    <w:p w14:paraId="1DBEDE1B" w14:textId="3E5B6C54" w:rsidR="000F7A90" w:rsidRDefault="000F7A90" w:rsidP="000F7A90">
      <w:pPr>
        <w:jc w:val="center"/>
        <w:rPr>
          <w:rFonts w:ascii="標楷體" w:eastAsia="標楷體" w:hAnsi="標楷體"/>
          <w:sz w:val="40"/>
          <w:szCs w:val="36"/>
        </w:rPr>
      </w:pPr>
    </w:p>
    <w:p w14:paraId="5034BC01" w14:textId="15781585" w:rsidR="000F7A90" w:rsidRDefault="000F7A90" w:rsidP="000F7A90">
      <w:pPr>
        <w:jc w:val="center"/>
        <w:rPr>
          <w:rFonts w:ascii="標楷體" w:eastAsia="標楷體" w:hAnsi="標楷體"/>
          <w:sz w:val="40"/>
          <w:szCs w:val="36"/>
        </w:rPr>
      </w:pPr>
    </w:p>
    <w:p w14:paraId="3ADE3C93" w14:textId="7AC6A226" w:rsidR="00865F6F" w:rsidRDefault="00865F6F" w:rsidP="000F7A90">
      <w:pPr>
        <w:jc w:val="center"/>
        <w:rPr>
          <w:rFonts w:ascii="標楷體" w:eastAsia="標楷體" w:hAnsi="標楷體"/>
          <w:sz w:val="40"/>
          <w:szCs w:val="36"/>
        </w:rPr>
      </w:pPr>
    </w:p>
    <w:p w14:paraId="31478856" w14:textId="77777777" w:rsidR="00865F6F" w:rsidRDefault="00865F6F" w:rsidP="000F7A90">
      <w:pPr>
        <w:jc w:val="center"/>
        <w:rPr>
          <w:rFonts w:ascii="標楷體" w:eastAsia="標楷體" w:hAnsi="標楷體"/>
          <w:sz w:val="40"/>
          <w:szCs w:val="36"/>
        </w:rPr>
      </w:pPr>
    </w:p>
    <w:p w14:paraId="197C2407" w14:textId="099D41FD" w:rsidR="000F7A90" w:rsidRDefault="000F7A90" w:rsidP="000F7A90">
      <w:pPr>
        <w:jc w:val="center"/>
        <w:rPr>
          <w:rFonts w:ascii="標楷體" w:eastAsia="標楷體" w:hAnsi="標楷體"/>
          <w:sz w:val="40"/>
          <w:szCs w:val="36"/>
        </w:rPr>
      </w:pPr>
      <w:r>
        <w:rPr>
          <w:rFonts w:ascii="標楷體" w:eastAsia="標楷體" w:hAnsi="標楷體" w:hint="eastAsia"/>
          <w:sz w:val="40"/>
          <w:szCs w:val="36"/>
        </w:rPr>
        <w:lastRenderedPageBreak/>
        <w:t>目錄</w:t>
      </w:r>
    </w:p>
    <w:sdt>
      <w:sdtPr>
        <w:rPr>
          <w:rFonts w:asciiTheme="minorHAnsi" w:eastAsiaTheme="minorEastAsia" w:hAnsiTheme="minorHAnsi" w:cstheme="minorBidi"/>
          <w:color w:val="auto"/>
          <w:kern w:val="2"/>
          <w:sz w:val="24"/>
          <w:szCs w:val="22"/>
          <w:lang w:val="zh-TW"/>
        </w:rPr>
        <w:id w:val="1434170447"/>
        <w:docPartObj>
          <w:docPartGallery w:val="Table of Contents"/>
          <w:docPartUnique/>
        </w:docPartObj>
      </w:sdtPr>
      <w:sdtEndPr>
        <w:rPr>
          <w:b/>
          <w:bCs/>
        </w:rPr>
      </w:sdtEndPr>
      <w:sdtContent>
        <w:p w14:paraId="013E179A" w14:textId="6022C70C" w:rsidR="00CD0F21" w:rsidRDefault="00CD0F21">
          <w:pPr>
            <w:pStyle w:val="ae"/>
          </w:pPr>
        </w:p>
        <w:p w14:paraId="1A508BDB" w14:textId="6B7D8666" w:rsidR="005B617D" w:rsidRDefault="00CD0F21">
          <w:pPr>
            <w:pStyle w:val="11"/>
            <w:tabs>
              <w:tab w:val="right" w:leader="dot" w:pos="8296"/>
            </w:tabs>
            <w:rPr>
              <w:rFonts w:cstheme="minorBidi"/>
              <w:noProof/>
              <w:kern w:val="2"/>
              <w:sz w:val="24"/>
            </w:rPr>
          </w:pPr>
          <w:r w:rsidRPr="00A65A18">
            <w:rPr>
              <w:rFonts w:ascii="標楷體" w:eastAsia="標楷體" w:hAnsi="標楷體"/>
              <w:sz w:val="24"/>
              <w:szCs w:val="24"/>
            </w:rPr>
            <w:fldChar w:fldCharType="begin"/>
          </w:r>
          <w:r w:rsidRPr="00A65A18">
            <w:rPr>
              <w:rFonts w:ascii="標楷體" w:eastAsia="標楷體" w:hAnsi="標楷體"/>
              <w:sz w:val="24"/>
              <w:szCs w:val="24"/>
            </w:rPr>
            <w:instrText xml:space="preserve"> TOC \o "1-3" \h \z \u </w:instrText>
          </w:r>
          <w:r w:rsidRPr="00A65A18">
            <w:rPr>
              <w:rFonts w:ascii="標楷體" w:eastAsia="標楷體" w:hAnsi="標楷體"/>
              <w:sz w:val="24"/>
              <w:szCs w:val="24"/>
            </w:rPr>
            <w:fldChar w:fldCharType="separate"/>
          </w:r>
          <w:hyperlink w:anchor="_Toc120190497" w:history="1">
            <w:r w:rsidR="005B617D" w:rsidRPr="00100ECA">
              <w:rPr>
                <w:rStyle w:val="af"/>
                <w:rFonts w:ascii="標楷體" w:eastAsia="標楷體" w:hAnsi="標楷體" w:hint="eastAsia"/>
                <w:b/>
                <w:bCs/>
                <w:noProof/>
              </w:rPr>
              <w:t>前言</w:t>
            </w:r>
            <w:r w:rsidR="005B617D">
              <w:rPr>
                <w:noProof/>
                <w:webHidden/>
              </w:rPr>
              <w:tab/>
            </w:r>
            <w:r w:rsidR="005B617D">
              <w:rPr>
                <w:noProof/>
                <w:webHidden/>
              </w:rPr>
              <w:fldChar w:fldCharType="begin"/>
            </w:r>
            <w:r w:rsidR="005B617D">
              <w:rPr>
                <w:noProof/>
                <w:webHidden/>
              </w:rPr>
              <w:instrText xml:space="preserve"> PAGEREF _Toc120190497 \h </w:instrText>
            </w:r>
            <w:r w:rsidR="005B617D">
              <w:rPr>
                <w:noProof/>
                <w:webHidden/>
              </w:rPr>
            </w:r>
            <w:r w:rsidR="005B617D">
              <w:rPr>
                <w:noProof/>
                <w:webHidden/>
              </w:rPr>
              <w:fldChar w:fldCharType="separate"/>
            </w:r>
            <w:r w:rsidR="00C30623">
              <w:rPr>
                <w:noProof/>
                <w:webHidden/>
              </w:rPr>
              <w:t>2</w:t>
            </w:r>
            <w:r w:rsidR="005B617D">
              <w:rPr>
                <w:noProof/>
                <w:webHidden/>
              </w:rPr>
              <w:fldChar w:fldCharType="end"/>
            </w:r>
          </w:hyperlink>
        </w:p>
        <w:p w14:paraId="1F1207A2" w14:textId="037CCD09" w:rsidR="005B617D" w:rsidRDefault="005B617D">
          <w:pPr>
            <w:pStyle w:val="11"/>
            <w:tabs>
              <w:tab w:val="right" w:leader="dot" w:pos="8296"/>
            </w:tabs>
            <w:rPr>
              <w:rFonts w:cstheme="minorBidi"/>
              <w:noProof/>
              <w:kern w:val="2"/>
              <w:sz w:val="24"/>
            </w:rPr>
          </w:pPr>
          <w:hyperlink w:anchor="_Toc120190498" w:history="1">
            <w:r w:rsidRPr="00100ECA">
              <w:rPr>
                <w:rStyle w:val="af"/>
                <w:rFonts w:ascii="標楷體" w:eastAsia="標楷體" w:hAnsi="標楷體" w:hint="eastAsia"/>
                <w:b/>
                <w:bCs/>
                <w:noProof/>
              </w:rPr>
              <w:t>人力資源調查相關名詞定義</w:t>
            </w:r>
            <w:r>
              <w:rPr>
                <w:noProof/>
                <w:webHidden/>
              </w:rPr>
              <w:tab/>
            </w:r>
            <w:r>
              <w:rPr>
                <w:noProof/>
                <w:webHidden/>
              </w:rPr>
              <w:fldChar w:fldCharType="begin"/>
            </w:r>
            <w:r>
              <w:rPr>
                <w:noProof/>
                <w:webHidden/>
              </w:rPr>
              <w:instrText xml:space="preserve"> PAGEREF _Toc120190498 \h </w:instrText>
            </w:r>
            <w:r>
              <w:rPr>
                <w:noProof/>
                <w:webHidden/>
              </w:rPr>
            </w:r>
            <w:r>
              <w:rPr>
                <w:noProof/>
                <w:webHidden/>
              </w:rPr>
              <w:fldChar w:fldCharType="separate"/>
            </w:r>
            <w:r w:rsidR="00C30623">
              <w:rPr>
                <w:noProof/>
                <w:webHidden/>
              </w:rPr>
              <w:t>3</w:t>
            </w:r>
            <w:r>
              <w:rPr>
                <w:noProof/>
                <w:webHidden/>
              </w:rPr>
              <w:fldChar w:fldCharType="end"/>
            </w:r>
          </w:hyperlink>
        </w:p>
        <w:p w14:paraId="11BB98BD" w14:textId="5673584D" w:rsidR="005B617D" w:rsidRDefault="005B617D">
          <w:pPr>
            <w:pStyle w:val="11"/>
            <w:tabs>
              <w:tab w:val="right" w:leader="dot" w:pos="8296"/>
            </w:tabs>
            <w:rPr>
              <w:rFonts w:cstheme="minorBidi"/>
              <w:noProof/>
              <w:kern w:val="2"/>
              <w:sz w:val="24"/>
            </w:rPr>
          </w:pPr>
          <w:hyperlink w:anchor="_Toc120190499" w:history="1">
            <w:r w:rsidRPr="00100ECA">
              <w:rPr>
                <w:rStyle w:val="af"/>
                <w:rFonts w:ascii="標楷體" w:eastAsia="標楷體" w:hAnsi="標楷體" w:hint="eastAsia"/>
                <w:b/>
                <w:bCs/>
                <w:noProof/>
              </w:rPr>
              <w:t>一、勞動力</w:t>
            </w:r>
            <w:r>
              <w:rPr>
                <w:noProof/>
                <w:webHidden/>
              </w:rPr>
              <w:tab/>
            </w:r>
            <w:r>
              <w:rPr>
                <w:noProof/>
                <w:webHidden/>
              </w:rPr>
              <w:fldChar w:fldCharType="begin"/>
            </w:r>
            <w:r>
              <w:rPr>
                <w:noProof/>
                <w:webHidden/>
              </w:rPr>
              <w:instrText xml:space="preserve"> PAGEREF _Toc120190499 \h </w:instrText>
            </w:r>
            <w:r>
              <w:rPr>
                <w:noProof/>
                <w:webHidden/>
              </w:rPr>
            </w:r>
            <w:r>
              <w:rPr>
                <w:noProof/>
                <w:webHidden/>
              </w:rPr>
              <w:fldChar w:fldCharType="separate"/>
            </w:r>
            <w:r w:rsidR="00C30623">
              <w:rPr>
                <w:noProof/>
                <w:webHidden/>
              </w:rPr>
              <w:t>5</w:t>
            </w:r>
            <w:r>
              <w:rPr>
                <w:noProof/>
                <w:webHidden/>
              </w:rPr>
              <w:fldChar w:fldCharType="end"/>
            </w:r>
          </w:hyperlink>
        </w:p>
        <w:p w14:paraId="64DF37B1" w14:textId="44EE2D74" w:rsidR="005B617D" w:rsidRDefault="005B617D">
          <w:pPr>
            <w:pStyle w:val="2"/>
            <w:tabs>
              <w:tab w:val="right" w:leader="dot" w:pos="8296"/>
            </w:tabs>
            <w:rPr>
              <w:rFonts w:cstheme="minorBidi"/>
              <w:noProof/>
              <w:kern w:val="2"/>
              <w:sz w:val="24"/>
            </w:rPr>
          </w:pPr>
          <w:hyperlink w:anchor="_Toc120190500" w:history="1">
            <w:r w:rsidRPr="00100ECA">
              <w:rPr>
                <w:rStyle w:val="af"/>
                <w:rFonts w:ascii="標楷體" w:eastAsia="標楷體" w:hAnsi="標楷體"/>
                <w:b/>
                <w:bCs/>
                <w:noProof/>
              </w:rPr>
              <w:t>(</w:t>
            </w:r>
            <w:r w:rsidRPr="00100ECA">
              <w:rPr>
                <w:rStyle w:val="af"/>
                <w:rFonts w:ascii="標楷體" w:eastAsia="標楷體" w:hAnsi="標楷體" w:hint="eastAsia"/>
                <w:b/>
                <w:bCs/>
                <w:noProof/>
              </w:rPr>
              <w:t>一</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w:t>
            </w:r>
            <w:r w:rsidRPr="00100ECA">
              <w:rPr>
                <w:rStyle w:val="af"/>
                <w:rFonts w:ascii="標楷體" w:eastAsia="標楷體" w:hAnsi="標楷體"/>
                <w:b/>
                <w:bCs/>
                <w:noProof/>
              </w:rPr>
              <w:t>15</w:t>
            </w:r>
            <w:r w:rsidRPr="00100ECA">
              <w:rPr>
                <w:rStyle w:val="af"/>
                <w:rFonts w:ascii="標楷體" w:eastAsia="標楷體" w:hAnsi="標楷體" w:hint="eastAsia"/>
                <w:b/>
                <w:bCs/>
                <w:noProof/>
              </w:rPr>
              <w:t>歲以上民間人口狀況</w:t>
            </w:r>
            <w:r>
              <w:rPr>
                <w:noProof/>
                <w:webHidden/>
              </w:rPr>
              <w:tab/>
            </w:r>
            <w:r>
              <w:rPr>
                <w:noProof/>
                <w:webHidden/>
              </w:rPr>
              <w:fldChar w:fldCharType="begin"/>
            </w:r>
            <w:r>
              <w:rPr>
                <w:noProof/>
                <w:webHidden/>
              </w:rPr>
              <w:instrText xml:space="preserve"> PAGEREF _Toc120190500 \h </w:instrText>
            </w:r>
            <w:r>
              <w:rPr>
                <w:noProof/>
                <w:webHidden/>
              </w:rPr>
            </w:r>
            <w:r>
              <w:rPr>
                <w:noProof/>
                <w:webHidden/>
              </w:rPr>
              <w:fldChar w:fldCharType="separate"/>
            </w:r>
            <w:r w:rsidR="00C30623">
              <w:rPr>
                <w:noProof/>
                <w:webHidden/>
              </w:rPr>
              <w:t>5</w:t>
            </w:r>
            <w:r>
              <w:rPr>
                <w:noProof/>
                <w:webHidden/>
              </w:rPr>
              <w:fldChar w:fldCharType="end"/>
            </w:r>
          </w:hyperlink>
        </w:p>
        <w:p w14:paraId="62686182" w14:textId="7D9716EB" w:rsidR="005B617D" w:rsidRDefault="005B617D">
          <w:pPr>
            <w:pStyle w:val="2"/>
            <w:tabs>
              <w:tab w:val="right" w:leader="dot" w:pos="8296"/>
            </w:tabs>
            <w:rPr>
              <w:rFonts w:cstheme="minorBidi"/>
              <w:noProof/>
              <w:kern w:val="2"/>
              <w:sz w:val="24"/>
            </w:rPr>
          </w:pPr>
          <w:hyperlink w:anchor="_Toc120190501" w:history="1">
            <w:r w:rsidRPr="00100ECA">
              <w:rPr>
                <w:rStyle w:val="af"/>
                <w:rFonts w:ascii="標楷體" w:eastAsia="標楷體" w:hAnsi="標楷體"/>
                <w:b/>
                <w:bCs/>
                <w:noProof/>
              </w:rPr>
              <w:t>(</w:t>
            </w:r>
            <w:r w:rsidRPr="00100ECA">
              <w:rPr>
                <w:rStyle w:val="af"/>
                <w:rFonts w:ascii="標楷體" w:eastAsia="標楷體" w:hAnsi="標楷體" w:hint="eastAsia"/>
                <w:b/>
                <w:bCs/>
                <w:noProof/>
              </w:rPr>
              <w:t>二</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連江縣近十年勞動參與率</w:t>
            </w:r>
            <w:r w:rsidRPr="00100ECA">
              <w:rPr>
                <w:rStyle w:val="af"/>
                <w:rFonts w:ascii="標楷體" w:eastAsia="標楷體" w:hAnsi="標楷體"/>
                <w:b/>
                <w:bCs/>
                <w:noProof/>
              </w:rPr>
              <w:t>-</w:t>
            </w:r>
            <w:r w:rsidRPr="00100ECA">
              <w:rPr>
                <w:rStyle w:val="af"/>
                <w:rFonts w:ascii="標楷體" w:eastAsia="標楷體" w:hAnsi="標楷體" w:hint="eastAsia"/>
                <w:b/>
                <w:bCs/>
                <w:noProof/>
              </w:rPr>
              <w:t>與台灣地區比較</w:t>
            </w:r>
            <w:r>
              <w:rPr>
                <w:noProof/>
                <w:webHidden/>
              </w:rPr>
              <w:tab/>
            </w:r>
            <w:r>
              <w:rPr>
                <w:noProof/>
                <w:webHidden/>
              </w:rPr>
              <w:fldChar w:fldCharType="begin"/>
            </w:r>
            <w:r>
              <w:rPr>
                <w:noProof/>
                <w:webHidden/>
              </w:rPr>
              <w:instrText xml:space="preserve"> PAGEREF _Toc120190501 \h </w:instrText>
            </w:r>
            <w:r>
              <w:rPr>
                <w:noProof/>
                <w:webHidden/>
              </w:rPr>
            </w:r>
            <w:r>
              <w:rPr>
                <w:noProof/>
                <w:webHidden/>
              </w:rPr>
              <w:fldChar w:fldCharType="separate"/>
            </w:r>
            <w:r w:rsidR="00C30623">
              <w:rPr>
                <w:noProof/>
                <w:webHidden/>
              </w:rPr>
              <w:t>6</w:t>
            </w:r>
            <w:r>
              <w:rPr>
                <w:noProof/>
                <w:webHidden/>
              </w:rPr>
              <w:fldChar w:fldCharType="end"/>
            </w:r>
          </w:hyperlink>
        </w:p>
        <w:p w14:paraId="59719AC2" w14:textId="3372F6C3" w:rsidR="005B617D" w:rsidRDefault="005B617D">
          <w:pPr>
            <w:pStyle w:val="2"/>
            <w:tabs>
              <w:tab w:val="right" w:leader="dot" w:pos="8296"/>
            </w:tabs>
            <w:rPr>
              <w:rFonts w:cstheme="minorBidi"/>
              <w:noProof/>
              <w:kern w:val="2"/>
              <w:sz w:val="24"/>
            </w:rPr>
          </w:pPr>
          <w:hyperlink w:anchor="_Toc120190502" w:history="1">
            <w:r w:rsidRPr="00100ECA">
              <w:rPr>
                <w:rStyle w:val="af"/>
                <w:rFonts w:ascii="標楷體" w:eastAsia="標楷體" w:hAnsi="標楷體"/>
                <w:b/>
                <w:bCs/>
                <w:noProof/>
              </w:rPr>
              <w:t>(</w:t>
            </w:r>
            <w:r w:rsidRPr="00100ECA">
              <w:rPr>
                <w:rStyle w:val="af"/>
                <w:rFonts w:ascii="標楷體" w:eastAsia="標楷體" w:hAnsi="標楷體" w:hint="eastAsia"/>
                <w:b/>
                <w:bCs/>
                <w:noProof/>
              </w:rPr>
              <w:t>三</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連江縣近十年勞動參與率</w:t>
            </w:r>
            <w:r w:rsidRPr="00100ECA">
              <w:rPr>
                <w:rStyle w:val="af"/>
                <w:rFonts w:ascii="標楷體" w:eastAsia="標楷體" w:hAnsi="標楷體"/>
                <w:b/>
                <w:bCs/>
                <w:noProof/>
              </w:rPr>
              <w:t>-</w:t>
            </w:r>
            <w:r w:rsidRPr="00100ECA">
              <w:rPr>
                <w:rStyle w:val="af"/>
                <w:rFonts w:ascii="標楷體" w:eastAsia="標楷體" w:hAnsi="標楷體" w:hint="eastAsia"/>
                <w:b/>
                <w:bCs/>
                <w:noProof/>
              </w:rPr>
              <w:t>按鄉別分</w:t>
            </w:r>
            <w:r>
              <w:rPr>
                <w:noProof/>
                <w:webHidden/>
              </w:rPr>
              <w:tab/>
            </w:r>
            <w:r>
              <w:rPr>
                <w:noProof/>
                <w:webHidden/>
              </w:rPr>
              <w:fldChar w:fldCharType="begin"/>
            </w:r>
            <w:r>
              <w:rPr>
                <w:noProof/>
                <w:webHidden/>
              </w:rPr>
              <w:instrText xml:space="preserve"> PAGEREF _Toc120190502 \h </w:instrText>
            </w:r>
            <w:r>
              <w:rPr>
                <w:noProof/>
                <w:webHidden/>
              </w:rPr>
            </w:r>
            <w:r>
              <w:rPr>
                <w:noProof/>
                <w:webHidden/>
              </w:rPr>
              <w:fldChar w:fldCharType="separate"/>
            </w:r>
            <w:r w:rsidR="00C30623">
              <w:rPr>
                <w:noProof/>
                <w:webHidden/>
              </w:rPr>
              <w:t>6</w:t>
            </w:r>
            <w:r>
              <w:rPr>
                <w:noProof/>
                <w:webHidden/>
              </w:rPr>
              <w:fldChar w:fldCharType="end"/>
            </w:r>
          </w:hyperlink>
        </w:p>
        <w:p w14:paraId="764AD8D8" w14:textId="06307E12" w:rsidR="005B617D" w:rsidRDefault="005B617D">
          <w:pPr>
            <w:pStyle w:val="2"/>
            <w:tabs>
              <w:tab w:val="right" w:leader="dot" w:pos="8296"/>
            </w:tabs>
            <w:rPr>
              <w:rFonts w:cstheme="minorBidi"/>
              <w:noProof/>
              <w:kern w:val="2"/>
              <w:sz w:val="24"/>
            </w:rPr>
          </w:pPr>
          <w:hyperlink w:anchor="_Toc120190503" w:history="1">
            <w:r w:rsidRPr="00100ECA">
              <w:rPr>
                <w:rStyle w:val="af"/>
                <w:rFonts w:ascii="標楷體" w:eastAsia="標楷體" w:hAnsi="標楷體"/>
                <w:b/>
                <w:bCs/>
                <w:noProof/>
              </w:rPr>
              <w:t>(</w:t>
            </w:r>
            <w:r w:rsidRPr="00100ECA">
              <w:rPr>
                <w:rStyle w:val="af"/>
                <w:rFonts w:ascii="標楷體" w:eastAsia="標楷體" w:hAnsi="標楷體" w:hint="eastAsia"/>
                <w:b/>
                <w:bCs/>
                <w:noProof/>
              </w:rPr>
              <w:t>四</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連江縣近十年勞動參與率</w:t>
            </w:r>
            <w:r w:rsidRPr="00100ECA">
              <w:rPr>
                <w:rStyle w:val="af"/>
                <w:rFonts w:ascii="標楷體" w:eastAsia="標楷體" w:hAnsi="標楷體"/>
                <w:b/>
                <w:bCs/>
                <w:noProof/>
              </w:rPr>
              <w:t>-</w:t>
            </w:r>
            <w:r w:rsidRPr="00100ECA">
              <w:rPr>
                <w:rStyle w:val="af"/>
                <w:rFonts w:ascii="標楷體" w:eastAsia="標楷體" w:hAnsi="標楷體" w:hint="eastAsia"/>
                <w:b/>
                <w:bCs/>
                <w:noProof/>
              </w:rPr>
              <w:t>按年齡別分</w:t>
            </w:r>
            <w:r>
              <w:rPr>
                <w:noProof/>
                <w:webHidden/>
              </w:rPr>
              <w:tab/>
            </w:r>
            <w:r>
              <w:rPr>
                <w:noProof/>
                <w:webHidden/>
              </w:rPr>
              <w:fldChar w:fldCharType="begin"/>
            </w:r>
            <w:r>
              <w:rPr>
                <w:noProof/>
                <w:webHidden/>
              </w:rPr>
              <w:instrText xml:space="preserve"> PAGEREF _Toc120190503 \h </w:instrText>
            </w:r>
            <w:r>
              <w:rPr>
                <w:noProof/>
                <w:webHidden/>
              </w:rPr>
            </w:r>
            <w:r>
              <w:rPr>
                <w:noProof/>
                <w:webHidden/>
              </w:rPr>
              <w:fldChar w:fldCharType="separate"/>
            </w:r>
            <w:r w:rsidR="00C30623">
              <w:rPr>
                <w:noProof/>
                <w:webHidden/>
              </w:rPr>
              <w:t>8</w:t>
            </w:r>
            <w:r>
              <w:rPr>
                <w:noProof/>
                <w:webHidden/>
              </w:rPr>
              <w:fldChar w:fldCharType="end"/>
            </w:r>
          </w:hyperlink>
        </w:p>
        <w:p w14:paraId="306DC48A" w14:textId="61AC209A" w:rsidR="005B617D" w:rsidRDefault="005B617D">
          <w:pPr>
            <w:pStyle w:val="2"/>
            <w:tabs>
              <w:tab w:val="right" w:leader="dot" w:pos="8296"/>
            </w:tabs>
            <w:rPr>
              <w:rFonts w:cstheme="minorBidi"/>
              <w:noProof/>
              <w:kern w:val="2"/>
              <w:sz w:val="24"/>
            </w:rPr>
          </w:pPr>
          <w:hyperlink w:anchor="_Toc120190504" w:history="1">
            <w:r w:rsidRPr="00100ECA">
              <w:rPr>
                <w:rStyle w:val="af"/>
                <w:rFonts w:ascii="標楷體" w:eastAsia="標楷體" w:hAnsi="標楷體"/>
                <w:b/>
                <w:bCs/>
                <w:noProof/>
              </w:rPr>
              <w:t>(</w:t>
            </w:r>
            <w:r w:rsidRPr="00100ECA">
              <w:rPr>
                <w:rStyle w:val="af"/>
                <w:rFonts w:ascii="標楷體" w:eastAsia="標楷體" w:hAnsi="標楷體" w:hint="eastAsia"/>
                <w:b/>
                <w:bCs/>
                <w:noProof/>
              </w:rPr>
              <w:t>五</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連江縣近十年勞動參與率</w:t>
            </w:r>
            <w:r w:rsidRPr="00100ECA">
              <w:rPr>
                <w:rStyle w:val="af"/>
                <w:rFonts w:ascii="標楷體" w:eastAsia="標楷體" w:hAnsi="標楷體"/>
                <w:b/>
                <w:bCs/>
                <w:noProof/>
              </w:rPr>
              <w:t>-</w:t>
            </w:r>
            <w:r w:rsidRPr="00100ECA">
              <w:rPr>
                <w:rStyle w:val="af"/>
                <w:rFonts w:ascii="標楷體" w:eastAsia="標楷體" w:hAnsi="標楷體" w:hint="eastAsia"/>
                <w:b/>
                <w:bCs/>
                <w:noProof/>
              </w:rPr>
              <w:t>按教育程度別分</w:t>
            </w:r>
            <w:r>
              <w:rPr>
                <w:noProof/>
                <w:webHidden/>
              </w:rPr>
              <w:tab/>
            </w:r>
            <w:r>
              <w:rPr>
                <w:noProof/>
                <w:webHidden/>
              </w:rPr>
              <w:fldChar w:fldCharType="begin"/>
            </w:r>
            <w:r>
              <w:rPr>
                <w:noProof/>
                <w:webHidden/>
              </w:rPr>
              <w:instrText xml:space="preserve"> PAGEREF _Toc120190504 \h </w:instrText>
            </w:r>
            <w:r>
              <w:rPr>
                <w:noProof/>
                <w:webHidden/>
              </w:rPr>
            </w:r>
            <w:r>
              <w:rPr>
                <w:noProof/>
                <w:webHidden/>
              </w:rPr>
              <w:fldChar w:fldCharType="separate"/>
            </w:r>
            <w:r w:rsidR="00C30623">
              <w:rPr>
                <w:noProof/>
                <w:webHidden/>
              </w:rPr>
              <w:t>9</w:t>
            </w:r>
            <w:r>
              <w:rPr>
                <w:noProof/>
                <w:webHidden/>
              </w:rPr>
              <w:fldChar w:fldCharType="end"/>
            </w:r>
          </w:hyperlink>
        </w:p>
        <w:p w14:paraId="7E19B586" w14:textId="71087FBB" w:rsidR="005B617D" w:rsidRDefault="005B617D">
          <w:pPr>
            <w:pStyle w:val="11"/>
            <w:tabs>
              <w:tab w:val="right" w:leader="dot" w:pos="8296"/>
            </w:tabs>
            <w:rPr>
              <w:rFonts w:cstheme="minorBidi"/>
              <w:noProof/>
              <w:kern w:val="2"/>
              <w:sz w:val="24"/>
            </w:rPr>
          </w:pPr>
          <w:hyperlink w:anchor="_Toc120190505" w:history="1">
            <w:r w:rsidRPr="00100ECA">
              <w:rPr>
                <w:rStyle w:val="af"/>
                <w:rFonts w:ascii="標楷體" w:eastAsia="標楷體" w:hAnsi="標楷體" w:hint="eastAsia"/>
                <w:b/>
                <w:bCs/>
                <w:noProof/>
              </w:rPr>
              <w:t>三、就業</w:t>
            </w:r>
            <w:r>
              <w:rPr>
                <w:noProof/>
                <w:webHidden/>
              </w:rPr>
              <w:tab/>
            </w:r>
            <w:r>
              <w:rPr>
                <w:noProof/>
                <w:webHidden/>
              </w:rPr>
              <w:fldChar w:fldCharType="begin"/>
            </w:r>
            <w:r>
              <w:rPr>
                <w:noProof/>
                <w:webHidden/>
              </w:rPr>
              <w:instrText xml:space="preserve"> PAGEREF _Toc120190505 \h </w:instrText>
            </w:r>
            <w:r>
              <w:rPr>
                <w:noProof/>
                <w:webHidden/>
              </w:rPr>
            </w:r>
            <w:r>
              <w:rPr>
                <w:noProof/>
                <w:webHidden/>
              </w:rPr>
              <w:fldChar w:fldCharType="separate"/>
            </w:r>
            <w:r w:rsidR="00C30623">
              <w:rPr>
                <w:noProof/>
                <w:webHidden/>
              </w:rPr>
              <w:t>9</w:t>
            </w:r>
            <w:r>
              <w:rPr>
                <w:noProof/>
                <w:webHidden/>
              </w:rPr>
              <w:fldChar w:fldCharType="end"/>
            </w:r>
          </w:hyperlink>
        </w:p>
        <w:p w14:paraId="3B55DC40" w14:textId="54AB284A" w:rsidR="005B617D" w:rsidRDefault="005B617D">
          <w:pPr>
            <w:pStyle w:val="2"/>
            <w:tabs>
              <w:tab w:val="right" w:leader="dot" w:pos="8296"/>
            </w:tabs>
            <w:rPr>
              <w:rFonts w:cstheme="minorBidi"/>
              <w:noProof/>
              <w:kern w:val="2"/>
              <w:sz w:val="24"/>
            </w:rPr>
          </w:pPr>
          <w:hyperlink w:anchor="_Toc120190506" w:history="1">
            <w:r w:rsidRPr="00100ECA">
              <w:rPr>
                <w:rStyle w:val="af"/>
                <w:rFonts w:ascii="標楷體" w:eastAsia="標楷體" w:hAnsi="標楷體"/>
                <w:b/>
                <w:bCs/>
                <w:noProof/>
              </w:rPr>
              <w:t>(</w:t>
            </w:r>
            <w:r w:rsidRPr="00100ECA">
              <w:rPr>
                <w:rStyle w:val="af"/>
                <w:rFonts w:ascii="標楷體" w:eastAsia="標楷體" w:hAnsi="標楷體" w:hint="eastAsia"/>
                <w:b/>
                <w:bCs/>
                <w:noProof/>
              </w:rPr>
              <w:t>一</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連江縣近十年就業者狀況</w:t>
            </w:r>
            <w:r w:rsidRPr="00100ECA">
              <w:rPr>
                <w:rStyle w:val="af"/>
                <w:rFonts w:ascii="標楷體" w:eastAsia="標楷體" w:hAnsi="標楷體"/>
                <w:b/>
                <w:bCs/>
                <w:noProof/>
              </w:rPr>
              <w:t>-</w:t>
            </w:r>
            <w:r w:rsidRPr="00100ECA">
              <w:rPr>
                <w:rStyle w:val="af"/>
                <w:rFonts w:ascii="標楷體" w:eastAsia="標楷體" w:hAnsi="標楷體" w:hint="eastAsia"/>
                <w:b/>
                <w:bCs/>
                <w:noProof/>
              </w:rPr>
              <w:t>與台灣地區比較</w:t>
            </w:r>
            <w:r>
              <w:rPr>
                <w:noProof/>
                <w:webHidden/>
              </w:rPr>
              <w:tab/>
            </w:r>
            <w:r>
              <w:rPr>
                <w:noProof/>
                <w:webHidden/>
              </w:rPr>
              <w:fldChar w:fldCharType="begin"/>
            </w:r>
            <w:r>
              <w:rPr>
                <w:noProof/>
                <w:webHidden/>
              </w:rPr>
              <w:instrText xml:space="preserve"> PAGEREF _Toc120190506 \h </w:instrText>
            </w:r>
            <w:r>
              <w:rPr>
                <w:noProof/>
                <w:webHidden/>
              </w:rPr>
            </w:r>
            <w:r>
              <w:rPr>
                <w:noProof/>
                <w:webHidden/>
              </w:rPr>
              <w:fldChar w:fldCharType="separate"/>
            </w:r>
            <w:r w:rsidR="00C30623">
              <w:rPr>
                <w:noProof/>
                <w:webHidden/>
              </w:rPr>
              <w:t>9</w:t>
            </w:r>
            <w:r>
              <w:rPr>
                <w:noProof/>
                <w:webHidden/>
              </w:rPr>
              <w:fldChar w:fldCharType="end"/>
            </w:r>
          </w:hyperlink>
        </w:p>
        <w:p w14:paraId="67EF65C7" w14:textId="2EFDA789" w:rsidR="005B617D" w:rsidRDefault="005B617D">
          <w:pPr>
            <w:pStyle w:val="2"/>
            <w:tabs>
              <w:tab w:val="right" w:leader="dot" w:pos="8296"/>
            </w:tabs>
            <w:rPr>
              <w:rFonts w:cstheme="minorBidi"/>
              <w:noProof/>
              <w:kern w:val="2"/>
              <w:sz w:val="24"/>
            </w:rPr>
          </w:pPr>
          <w:hyperlink w:anchor="_Toc120190507" w:history="1">
            <w:r w:rsidRPr="00100ECA">
              <w:rPr>
                <w:rStyle w:val="af"/>
                <w:rFonts w:ascii="標楷體" w:eastAsia="標楷體" w:hAnsi="標楷體"/>
                <w:b/>
                <w:bCs/>
                <w:noProof/>
              </w:rPr>
              <w:t>(</w:t>
            </w:r>
            <w:r w:rsidRPr="00100ECA">
              <w:rPr>
                <w:rStyle w:val="af"/>
                <w:rFonts w:ascii="標楷體" w:eastAsia="標楷體" w:hAnsi="標楷體" w:hint="eastAsia"/>
                <w:b/>
                <w:bCs/>
                <w:noProof/>
              </w:rPr>
              <w:t>二</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連江縣近十年就業者狀況</w:t>
            </w:r>
            <w:r w:rsidRPr="00100ECA">
              <w:rPr>
                <w:rStyle w:val="af"/>
                <w:rFonts w:ascii="標楷體" w:eastAsia="標楷體" w:hAnsi="標楷體"/>
                <w:b/>
                <w:bCs/>
                <w:noProof/>
              </w:rPr>
              <w:t>-</w:t>
            </w:r>
            <w:r w:rsidRPr="00100ECA">
              <w:rPr>
                <w:rStyle w:val="af"/>
                <w:rFonts w:ascii="標楷體" w:eastAsia="標楷體" w:hAnsi="標楷體" w:hint="eastAsia"/>
                <w:b/>
                <w:bCs/>
                <w:noProof/>
              </w:rPr>
              <w:t>按鄉別分</w:t>
            </w:r>
            <w:r>
              <w:rPr>
                <w:noProof/>
                <w:webHidden/>
              </w:rPr>
              <w:tab/>
            </w:r>
            <w:r>
              <w:rPr>
                <w:noProof/>
                <w:webHidden/>
              </w:rPr>
              <w:fldChar w:fldCharType="begin"/>
            </w:r>
            <w:r>
              <w:rPr>
                <w:noProof/>
                <w:webHidden/>
              </w:rPr>
              <w:instrText xml:space="preserve"> PAGEREF _Toc120190507 \h </w:instrText>
            </w:r>
            <w:r>
              <w:rPr>
                <w:noProof/>
                <w:webHidden/>
              </w:rPr>
            </w:r>
            <w:r>
              <w:rPr>
                <w:noProof/>
                <w:webHidden/>
              </w:rPr>
              <w:fldChar w:fldCharType="separate"/>
            </w:r>
            <w:r w:rsidR="00C30623">
              <w:rPr>
                <w:noProof/>
                <w:webHidden/>
              </w:rPr>
              <w:t>10</w:t>
            </w:r>
            <w:r>
              <w:rPr>
                <w:noProof/>
                <w:webHidden/>
              </w:rPr>
              <w:fldChar w:fldCharType="end"/>
            </w:r>
          </w:hyperlink>
        </w:p>
        <w:p w14:paraId="66207E06" w14:textId="2C48D7EA" w:rsidR="005B617D" w:rsidRDefault="005B617D">
          <w:pPr>
            <w:pStyle w:val="2"/>
            <w:tabs>
              <w:tab w:val="right" w:leader="dot" w:pos="8296"/>
            </w:tabs>
            <w:rPr>
              <w:rFonts w:cstheme="minorBidi"/>
              <w:noProof/>
              <w:kern w:val="2"/>
              <w:sz w:val="24"/>
            </w:rPr>
          </w:pPr>
          <w:hyperlink w:anchor="_Toc120190508" w:history="1">
            <w:r w:rsidRPr="00100ECA">
              <w:rPr>
                <w:rStyle w:val="af"/>
                <w:rFonts w:ascii="標楷體" w:eastAsia="標楷體" w:hAnsi="標楷體"/>
                <w:b/>
                <w:bCs/>
                <w:noProof/>
              </w:rPr>
              <w:t>(</w:t>
            </w:r>
            <w:r w:rsidRPr="00100ECA">
              <w:rPr>
                <w:rStyle w:val="af"/>
                <w:rFonts w:ascii="標楷體" w:eastAsia="標楷體" w:hAnsi="標楷體" w:hint="eastAsia"/>
                <w:b/>
                <w:bCs/>
                <w:noProof/>
              </w:rPr>
              <w:t>三</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連江縣近十年就業者狀況</w:t>
            </w:r>
            <w:r w:rsidRPr="00100ECA">
              <w:rPr>
                <w:rStyle w:val="af"/>
                <w:rFonts w:ascii="標楷體" w:eastAsia="標楷體" w:hAnsi="標楷體"/>
                <w:b/>
                <w:bCs/>
                <w:noProof/>
              </w:rPr>
              <w:t>-</w:t>
            </w:r>
            <w:r w:rsidRPr="00100ECA">
              <w:rPr>
                <w:rStyle w:val="af"/>
                <w:rFonts w:ascii="標楷體" w:eastAsia="標楷體" w:hAnsi="標楷體" w:hint="eastAsia"/>
                <w:b/>
                <w:bCs/>
                <w:noProof/>
              </w:rPr>
              <w:t>按年齡別分</w:t>
            </w:r>
            <w:r>
              <w:rPr>
                <w:noProof/>
                <w:webHidden/>
              </w:rPr>
              <w:tab/>
            </w:r>
            <w:r>
              <w:rPr>
                <w:noProof/>
                <w:webHidden/>
              </w:rPr>
              <w:fldChar w:fldCharType="begin"/>
            </w:r>
            <w:r>
              <w:rPr>
                <w:noProof/>
                <w:webHidden/>
              </w:rPr>
              <w:instrText xml:space="preserve"> PAGEREF _Toc120190508 \h </w:instrText>
            </w:r>
            <w:r>
              <w:rPr>
                <w:noProof/>
                <w:webHidden/>
              </w:rPr>
            </w:r>
            <w:r>
              <w:rPr>
                <w:noProof/>
                <w:webHidden/>
              </w:rPr>
              <w:fldChar w:fldCharType="separate"/>
            </w:r>
            <w:r w:rsidR="00C30623">
              <w:rPr>
                <w:noProof/>
                <w:webHidden/>
              </w:rPr>
              <w:t>12</w:t>
            </w:r>
            <w:r>
              <w:rPr>
                <w:noProof/>
                <w:webHidden/>
              </w:rPr>
              <w:fldChar w:fldCharType="end"/>
            </w:r>
          </w:hyperlink>
        </w:p>
        <w:p w14:paraId="078F9A41" w14:textId="0CE12BA5" w:rsidR="005B617D" w:rsidRDefault="005B617D">
          <w:pPr>
            <w:pStyle w:val="2"/>
            <w:tabs>
              <w:tab w:val="right" w:leader="dot" w:pos="8296"/>
            </w:tabs>
            <w:rPr>
              <w:rFonts w:cstheme="minorBidi"/>
              <w:noProof/>
              <w:kern w:val="2"/>
              <w:sz w:val="24"/>
            </w:rPr>
          </w:pPr>
          <w:hyperlink w:anchor="_Toc120190509" w:history="1">
            <w:r w:rsidRPr="00100ECA">
              <w:rPr>
                <w:rStyle w:val="af"/>
                <w:rFonts w:ascii="標楷體" w:eastAsia="標楷體" w:hAnsi="標楷體"/>
                <w:b/>
                <w:bCs/>
                <w:noProof/>
              </w:rPr>
              <w:t>(</w:t>
            </w:r>
            <w:r w:rsidRPr="00100ECA">
              <w:rPr>
                <w:rStyle w:val="af"/>
                <w:rFonts w:ascii="標楷體" w:eastAsia="標楷體" w:hAnsi="標楷體" w:hint="eastAsia"/>
                <w:b/>
                <w:bCs/>
                <w:noProof/>
              </w:rPr>
              <w:t>四</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連江縣近十年就業者狀況</w:t>
            </w:r>
            <w:r w:rsidRPr="00100ECA">
              <w:rPr>
                <w:rStyle w:val="af"/>
                <w:rFonts w:ascii="標楷體" w:eastAsia="標楷體" w:hAnsi="標楷體"/>
                <w:b/>
                <w:bCs/>
                <w:noProof/>
              </w:rPr>
              <w:t>-</w:t>
            </w:r>
            <w:r w:rsidRPr="00100ECA">
              <w:rPr>
                <w:rStyle w:val="af"/>
                <w:rFonts w:ascii="標楷體" w:eastAsia="標楷體" w:hAnsi="標楷體" w:hint="eastAsia"/>
                <w:b/>
                <w:bCs/>
                <w:noProof/>
              </w:rPr>
              <w:t>按教育程度別分</w:t>
            </w:r>
            <w:r>
              <w:rPr>
                <w:noProof/>
                <w:webHidden/>
              </w:rPr>
              <w:tab/>
            </w:r>
            <w:r>
              <w:rPr>
                <w:noProof/>
                <w:webHidden/>
              </w:rPr>
              <w:fldChar w:fldCharType="begin"/>
            </w:r>
            <w:r>
              <w:rPr>
                <w:noProof/>
                <w:webHidden/>
              </w:rPr>
              <w:instrText xml:space="preserve"> PAGEREF _Toc120190509 \h </w:instrText>
            </w:r>
            <w:r>
              <w:rPr>
                <w:noProof/>
                <w:webHidden/>
              </w:rPr>
            </w:r>
            <w:r>
              <w:rPr>
                <w:noProof/>
                <w:webHidden/>
              </w:rPr>
              <w:fldChar w:fldCharType="separate"/>
            </w:r>
            <w:r w:rsidR="00C30623">
              <w:rPr>
                <w:noProof/>
                <w:webHidden/>
              </w:rPr>
              <w:t>13</w:t>
            </w:r>
            <w:r>
              <w:rPr>
                <w:noProof/>
                <w:webHidden/>
              </w:rPr>
              <w:fldChar w:fldCharType="end"/>
            </w:r>
          </w:hyperlink>
        </w:p>
        <w:p w14:paraId="2B1D5C92" w14:textId="76DFE5D9" w:rsidR="005B617D" w:rsidRDefault="005B617D">
          <w:pPr>
            <w:pStyle w:val="2"/>
            <w:tabs>
              <w:tab w:val="right" w:leader="dot" w:pos="8296"/>
            </w:tabs>
            <w:rPr>
              <w:rFonts w:cstheme="minorBidi"/>
              <w:noProof/>
              <w:kern w:val="2"/>
              <w:sz w:val="24"/>
            </w:rPr>
          </w:pPr>
          <w:hyperlink w:anchor="_Toc120190510" w:history="1">
            <w:r w:rsidRPr="00100ECA">
              <w:rPr>
                <w:rStyle w:val="af"/>
                <w:rFonts w:ascii="標楷體" w:eastAsia="標楷體" w:hAnsi="標楷體"/>
                <w:b/>
                <w:bCs/>
                <w:noProof/>
              </w:rPr>
              <w:t>(</w:t>
            </w:r>
            <w:r w:rsidRPr="00100ECA">
              <w:rPr>
                <w:rStyle w:val="af"/>
                <w:rFonts w:ascii="標楷體" w:eastAsia="標楷體" w:hAnsi="標楷體" w:hint="eastAsia"/>
                <w:b/>
                <w:bCs/>
                <w:noProof/>
              </w:rPr>
              <w:t>五</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連江縣近十年就業者狀況</w:t>
            </w:r>
            <w:r w:rsidRPr="00100ECA">
              <w:rPr>
                <w:rStyle w:val="af"/>
                <w:rFonts w:ascii="標楷體" w:eastAsia="標楷體" w:hAnsi="標楷體"/>
                <w:b/>
                <w:bCs/>
                <w:noProof/>
              </w:rPr>
              <w:t>-</w:t>
            </w:r>
            <w:r w:rsidRPr="00100ECA">
              <w:rPr>
                <w:rStyle w:val="af"/>
                <w:rFonts w:ascii="標楷體" w:eastAsia="標楷體" w:hAnsi="標楷體" w:hint="eastAsia"/>
                <w:b/>
                <w:bCs/>
                <w:noProof/>
              </w:rPr>
              <w:t>按行業分</w:t>
            </w:r>
            <w:r>
              <w:rPr>
                <w:noProof/>
                <w:webHidden/>
              </w:rPr>
              <w:tab/>
            </w:r>
            <w:r>
              <w:rPr>
                <w:noProof/>
                <w:webHidden/>
              </w:rPr>
              <w:fldChar w:fldCharType="begin"/>
            </w:r>
            <w:r>
              <w:rPr>
                <w:noProof/>
                <w:webHidden/>
              </w:rPr>
              <w:instrText xml:space="preserve"> PAGEREF _Toc120190510 \h </w:instrText>
            </w:r>
            <w:r>
              <w:rPr>
                <w:noProof/>
                <w:webHidden/>
              </w:rPr>
            </w:r>
            <w:r>
              <w:rPr>
                <w:noProof/>
                <w:webHidden/>
              </w:rPr>
              <w:fldChar w:fldCharType="separate"/>
            </w:r>
            <w:r w:rsidR="00C30623">
              <w:rPr>
                <w:noProof/>
                <w:webHidden/>
              </w:rPr>
              <w:t>14</w:t>
            </w:r>
            <w:r>
              <w:rPr>
                <w:noProof/>
                <w:webHidden/>
              </w:rPr>
              <w:fldChar w:fldCharType="end"/>
            </w:r>
          </w:hyperlink>
        </w:p>
        <w:p w14:paraId="20752648" w14:textId="38EADC39" w:rsidR="005B617D" w:rsidRDefault="005B617D">
          <w:pPr>
            <w:pStyle w:val="2"/>
            <w:tabs>
              <w:tab w:val="right" w:leader="dot" w:pos="8296"/>
            </w:tabs>
            <w:rPr>
              <w:rFonts w:cstheme="minorBidi"/>
              <w:noProof/>
              <w:kern w:val="2"/>
              <w:sz w:val="24"/>
            </w:rPr>
          </w:pPr>
          <w:hyperlink w:anchor="_Toc120190511" w:history="1">
            <w:r w:rsidRPr="00100ECA">
              <w:rPr>
                <w:rStyle w:val="af"/>
                <w:rFonts w:ascii="標楷體" w:eastAsia="標楷體" w:hAnsi="標楷體"/>
                <w:b/>
                <w:bCs/>
                <w:noProof/>
              </w:rPr>
              <w:t>(</w:t>
            </w:r>
            <w:r w:rsidRPr="00100ECA">
              <w:rPr>
                <w:rStyle w:val="af"/>
                <w:rFonts w:ascii="標楷體" w:eastAsia="標楷體" w:hAnsi="標楷體" w:hint="eastAsia"/>
                <w:b/>
                <w:bCs/>
                <w:noProof/>
              </w:rPr>
              <w:t>六</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連江縣近十年就業者狀況</w:t>
            </w:r>
            <w:r w:rsidRPr="00100ECA">
              <w:rPr>
                <w:rStyle w:val="af"/>
                <w:rFonts w:ascii="標楷體" w:eastAsia="標楷體" w:hAnsi="標楷體"/>
                <w:b/>
                <w:bCs/>
                <w:noProof/>
              </w:rPr>
              <w:t>-</w:t>
            </w:r>
            <w:r w:rsidRPr="00100ECA">
              <w:rPr>
                <w:rStyle w:val="af"/>
                <w:rFonts w:ascii="標楷體" w:eastAsia="標楷體" w:hAnsi="標楷體" w:hint="eastAsia"/>
                <w:b/>
                <w:bCs/>
                <w:noProof/>
              </w:rPr>
              <w:t>按職業分</w:t>
            </w:r>
            <w:r>
              <w:rPr>
                <w:noProof/>
                <w:webHidden/>
              </w:rPr>
              <w:tab/>
            </w:r>
            <w:r>
              <w:rPr>
                <w:noProof/>
                <w:webHidden/>
              </w:rPr>
              <w:fldChar w:fldCharType="begin"/>
            </w:r>
            <w:r>
              <w:rPr>
                <w:noProof/>
                <w:webHidden/>
              </w:rPr>
              <w:instrText xml:space="preserve"> PAGEREF _Toc120190511 \h </w:instrText>
            </w:r>
            <w:r>
              <w:rPr>
                <w:noProof/>
                <w:webHidden/>
              </w:rPr>
            </w:r>
            <w:r>
              <w:rPr>
                <w:noProof/>
                <w:webHidden/>
              </w:rPr>
              <w:fldChar w:fldCharType="separate"/>
            </w:r>
            <w:r w:rsidR="00C30623">
              <w:rPr>
                <w:noProof/>
                <w:webHidden/>
              </w:rPr>
              <w:t>16</w:t>
            </w:r>
            <w:r>
              <w:rPr>
                <w:noProof/>
                <w:webHidden/>
              </w:rPr>
              <w:fldChar w:fldCharType="end"/>
            </w:r>
          </w:hyperlink>
        </w:p>
        <w:p w14:paraId="494A5872" w14:textId="56F3C3A5" w:rsidR="005B617D" w:rsidRDefault="005B617D">
          <w:pPr>
            <w:pStyle w:val="2"/>
            <w:tabs>
              <w:tab w:val="right" w:leader="dot" w:pos="8296"/>
            </w:tabs>
            <w:rPr>
              <w:rFonts w:cstheme="minorBidi"/>
              <w:noProof/>
              <w:kern w:val="2"/>
              <w:sz w:val="24"/>
            </w:rPr>
          </w:pPr>
          <w:hyperlink w:anchor="_Toc120190512" w:history="1">
            <w:r w:rsidRPr="00100ECA">
              <w:rPr>
                <w:rStyle w:val="af"/>
                <w:rFonts w:ascii="標楷體" w:eastAsia="標楷體" w:hAnsi="標楷體"/>
                <w:b/>
                <w:bCs/>
                <w:noProof/>
              </w:rPr>
              <w:t>(</w:t>
            </w:r>
            <w:r w:rsidRPr="00100ECA">
              <w:rPr>
                <w:rStyle w:val="af"/>
                <w:rFonts w:ascii="標楷體" w:eastAsia="標楷體" w:hAnsi="標楷體" w:hint="eastAsia"/>
                <w:b/>
                <w:bCs/>
                <w:noProof/>
              </w:rPr>
              <w:t>七</w:t>
            </w:r>
            <w:r w:rsidRPr="00100ECA">
              <w:rPr>
                <w:rStyle w:val="af"/>
                <w:rFonts w:ascii="標楷體" w:eastAsia="標楷體" w:hAnsi="標楷體"/>
                <w:b/>
                <w:bCs/>
                <w:noProof/>
              </w:rPr>
              <w:t>)</w:t>
            </w:r>
            <w:r w:rsidRPr="00100ECA">
              <w:rPr>
                <w:rStyle w:val="af"/>
                <w:rFonts w:ascii="標楷體" w:eastAsia="標楷體" w:hAnsi="標楷體" w:hint="eastAsia"/>
                <w:b/>
                <w:bCs/>
                <w:noProof/>
              </w:rPr>
              <w:t>連江縣近十年就業者狀況</w:t>
            </w:r>
            <w:r w:rsidRPr="00100ECA">
              <w:rPr>
                <w:rStyle w:val="af"/>
                <w:rFonts w:ascii="標楷體" w:eastAsia="標楷體" w:hAnsi="標楷體"/>
                <w:b/>
                <w:bCs/>
                <w:noProof/>
              </w:rPr>
              <w:t>-</w:t>
            </w:r>
            <w:r w:rsidRPr="00100ECA">
              <w:rPr>
                <w:rStyle w:val="af"/>
                <w:rFonts w:ascii="標楷體" w:eastAsia="標楷體" w:hAnsi="標楷體" w:hint="eastAsia"/>
                <w:b/>
                <w:bCs/>
                <w:noProof/>
              </w:rPr>
              <w:t>按從業者身分分</w:t>
            </w:r>
            <w:r>
              <w:rPr>
                <w:noProof/>
                <w:webHidden/>
              </w:rPr>
              <w:tab/>
            </w:r>
            <w:r>
              <w:rPr>
                <w:noProof/>
                <w:webHidden/>
              </w:rPr>
              <w:fldChar w:fldCharType="begin"/>
            </w:r>
            <w:r>
              <w:rPr>
                <w:noProof/>
                <w:webHidden/>
              </w:rPr>
              <w:instrText xml:space="preserve"> PAGEREF _Toc120190512 \h </w:instrText>
            </w:r>
            <w:r>
              <w:rPr>
                <w:noProof/>
                <w:webHidden/>
              </w:rPr>
            </w:r>
            <w:r>
              <w:rPr>
                <w:noProof/>
                <w:webHidden/>
              </w:rPr>
              <w:fldChar w:fldCharType="separate"/>
            </w:r>
            <w:r w:rsidR="00C30623">
              <w:rPr>
                <w:noProof/>
                <w:webHidden/>
              </w:rPr>
              <w:t>18</w:t>
            </w:r>
            <w:r>
              <w:rPr>
                <w:noProof/>
                <w:webHidden/>
              </w:rPr>
              <w:fldChar w:fldCharType="end"/>
            </w:r>
          </w:hyperlink>
        </w:p>
        <w:p w14:paraId="442FE169" w14:textId="4465F32F" w:rsidR="005B617D" w:rsidRDefault="005B617D">
          <w:pPr>
            <w:pStyle w:val="11"/>
            <w:tabs>
              <w:tab w:val="right" w:leader="dot" w:pos="8296"/>
            </w:tabs>
            <w:rPr>
              <w:rFonts w:cstheme="minorBidi"/>
              <w:noProof/>
              <w:kern w:val="2"/>
              <w:sz w:val="24"/>
            </w:rPr>
          </w:pPr>
          <w:hyperlink w:anchor="_Toc120190513" w:history="1">
            <w:r w:rsidRPr="00100ECA">
              <w:rPr>
                <w:rStyle w:val="af"/>
                <w:rFonts w:ascii="標楷體" w:eastAsia="標楷體" w:hAnsi="標楷體" w:hint="eastAsia"/>
                <w:b/>
                <w:bCs/>
                <w:noProof/>
              </w:rPr>
              <w:t>三、失業</w:t>
            </w:r>
            <w:r>
              <w:rPr>
                <w:noProof/>
                <w:webHidden/>
              </w:rPr>
              <w:tab/>
            </w:r>
            <w:r>
              <w:rPr>
                <w:noProof/>
                <w:webHidden/>
              </w:rPr>
              <w:fldChar w:fldCharType="begin"/>
            </w:r>
            <w:r>
              <w:rPr>
                <w:noProof/>
                <w:webHidden/>
              </w:rPr>
              <w:instrText xml:space="preserve"> PAGEREF _Toc120190513 \h </w:instrText>
            </w:r>
            <w:r>
              <w:rPr>
                <w:noProof/>
                <w:webHidden/>
              </w:rPr>
            </w:r>
            <w:r>
              <w:rPr>
                <w:noProof/>
                <w:webHidden/>
              </w:rPr>
              <w:fldChar w:fldCharType="separate"/>
            </w:r>
            <w:r w:rsidR="00C30623">
              <w:rPr>
                <w:noProof/>
                <w:webHidden/>
              </w:rPr>
              <w:t>19</w:t>
            </w:r>
            <w:r>
              <w:rPr>
                <w:noProof/>
                <w:webHidden/>
              </w:rPr>
              <w:fldChar w:fldCharType="end"/>
            </w:r>
          </w:hyperlink>
        </w:p>
        <w:p w14:paraId="7BE7445F" w14:textId="28DFF6C3" w:rsidR="005B617D" w:rsidRDefault="005B617D">
          <w:pPr>
            <w:pStyle w:val="2"/>
            <w:tabs>
              <w:tab w:val="right" w:leader="dot" w:pos="8296"/>
            </w:tabs>
            <w:rPr>
              <w:rFonts w:cstheme="minorBidi"/>
              <w:noProof/>
              <w:kern w:val="2"/>
              <w:sz w:val="24"/>
            </w:rPr>
          </w:pPr>
          <w:hyperlink w:anchor="_Toc120190514" w:history="1">
            <w:r w:rsidRPr="00100ECA">
              <w:rPr>
                <w:rStyle w:val="af"/>
                <w:rFonts w:ascii="標楷體" w:eastAsia="標楷體" w:hAnsi="標楷體" w:hint="eastAsia"/>
                <w:b/>
                <w:bCs/>
                <w:noProof/>
              </w:rPr>
              <w:t>連江縣近十年失業率、失業人數及失業者之失業原因</w:t>
            </w:r>
            <w:r>
              <w:rPr>
                <w:noProof/>
                <w:webHidden/>
              </w:rPr>
              <w:tab/>
            </w:r>
            <w:r>
              <w:rPr>
                <w:noProof/>
                <w:webHidden/>
              </w:rPr>
              <w:fldChar w:fldCharType="begin"/>
            </w:r>
            <w:r>
              <w:rPr>
                <w:noProof/>
                <w:webHidden/>
              </w:rPr>
              <w:instrText xml:space="preserve"> PAGEREF _Toc120190514 \h </w:instrText>
            </w:r>
            <w:r>
              <w:rPr>
                <w:noProof/>
                <w:webHidden/>
              </w:rPr>
            </w:r>
            <w:r>
              <w:rPr>
                <w:noProof/>
                <w:webHidden/>
              </w:rPr>
              <w:fldChar w:fldCharType="separate"/>
            </w:r>
            <w:r w:rsidR="00C30623">
              <w:rPr>
                <w:noProof/>
                <w:webHidden/>
              </w:rPr>
              <w:t>19</w:t>
            </w:r>
            <w:r>
              <w:rPr>
                <w:noProof/>
                <w:webHidden/>
              </w:rPr>
              <w:fldChar w:fldCharType="end"/>
            </w:r>
          </w:hyperlink>
        </w:p>
        <w:p w14:paraId="7236D86F" w14:textId="2FAED61F" w:rsidR="005B617D" w:rsidRDefault="005B617D">
          <w:pPr>
            <w:pStyle w:val="11"/>
            <w:tabs>
              <w:tab w:val="right" w:leader="dot" w:pos="8296"/>
            </w:tabs>
            <w:rPr>
              <w:rFonts w:cstheme="minorBidi"/>
              <w:noProof/>
              <w:kern w:val="2"/>
              <w:sz w:val="24"/>
            </w:rPr>
          </w:pPr>
          <w:hyperlink w:anchor="_Toc120190515" w:history="1">
            <w:r w:rsidRPr="00100ECA">
              <w:rPr>
                <w:rStyle w:val="af"/>
                <w:rFonts w:ascii="標楷體" w:eastAsia="標楷體" w:hAnsi="標楷體" w:hint="eastAsia"/>
                <w:b/>
                <w:bCs/>
                <w:noProof/>
              </w:rPr>
              <w:t>四、非勞動力</w:t>
            </w:r>
            <w:r>
              <w:rPr>
                <w:noProof/>
                <w:webHidden/>
              </w:rPr>
              <w:tab/>
            </w:r>
            <w:r>
              <w:rPr>
                <w:noProof/>
                <w:webHidden/>
              </w:rPr>
              <w:fldChar w:fldCharType="begin"/>
            </w:r>
            <w:r>
              <w:rPr>
                <w:noProof/>
                <w:webHidden/>
              </w:rPr>
              <w:instrText xml:space="preserve"> PAGEREF _Toc120190515 \h </w:instrText>
            </w:r>
            <w:r>
              <w:rPr>
                <w:noProof/>
                <w:webHidden/>
              </w:rPr>
            </w:r>
            <w:r>
              <w:rPr>
                <w:noProof/>
                <w:webHidden/>
              </w:rPr>
              <w:fldChar w:fldCharType="separate"/>
            </w:r>
            <w:r w:rsidR="00C30623">
              <w:rPr>
                <w:noProof/>
                <w:webHidden/>
              </w:rPr>
              <w:t>20</w:t>
            </w:r>
            <w:r>
              <w:rPr>
                <w:noProof/>
                <w:webHidden/>
              </w:rPr>
              <w:fldChar w:fldCharType="end"/>
            </w:r>
          </w:hyperlink>
        </w:p>
        <w:p w14:paraId="3D1A1821" w14:textId="3536DAE3" w:rsidR="005B617D" w:rsidRDefault="005B617D">
          <w:pPr>
            <w:pStyle w:val="2"/>
            <w:tabs>
              <w:tab w:val="right" w:leader="dot" w:pos="8296"/>
            </w:tabs>
            <w:rPr>
              <w:rFonts w:cstheme="minorBidi"/>
              <w:noProof/>
              <w:kern w:val="2"/>
              <w:sz w:val="24"/>
            </w:rPr>
          </w:pPr>
          <w:hyperlink w:anchor="_Toc120190516" w:history="1">
            <w:r w:rsidRPr="00100ECA">
              <w:rPr>
                <w:rStyle w:val="af"/>
                <w:rFonts w:ascii="標楷體" w:eastAsia="標楷體" w:hAnsi="標楷體" w:hint="eastAsia"/>
                <w:b/>
                <w:bCs/>
                <w:noProof/>
              </w:rPr>
              <w:t>連江縣近十年非勞動力人數及其未參與勞動原因</w:t>
            </w:r>
            <w:r>
              <w:rPr>
                <w:noProof/>
                <w:webHidden/>
              </w:rPr>
              <w:tab/>
            </w:r>
            <w:r>
              <w:rPr>
                <w:noProof/>
                <w:webHidden/>
              </w:rPr>
              <w:fldChar w:fldCharType="begin"/>
            </w:r>
            <w:r>
              <w:rPr>
                <w:noProof/>
                <w:webHidden/>
              </w:rPr>
              <w:instrText xml:space="preserve"> PAGEREF _Toc120190516 \h </w:instrText>
            </w:r>
            <w:r>
              <w:rPr>
                <w:noProof/>
                <w:webHidden/>
              </w:rPr>
            </w:r>
            <w:r>
              <w:rPr>
                <w:noProof/>
                <w:webHidden/>
              </w:rPr>
              <w:fldChar w:fldCharType="separate"/>
            </w:r>
            <w:r w:rsidR="00C30623">
              <w:rPr>
                <w:noProof/>
                <w:webHidden/>
              </w:rPr>
              <w:t>20</w:t>
            </w:r>
            <w:r>
              <w:rPr>
                <w:noProof/>
                <w:webHidden/>
              </w:rPr>
              <w:fldChar w:fldCharType="end"/>
            </w:r>
          </w:hyperlink>
        </w:p>
        <w:p w14:paraId="461C2CB0" w14:textId="2D1C82EE" w:rsidR="00CD0F21" w:rsidRDefault="00CD0F21">
          <w:r w:rsidRPr="00A65A18">
            <w:rPr>
              <w:rFonts w:ascii="標楷體" w:eastAsia="標楷體" w:hAnsi="標楷體"/>
              <w:b/>
              <w:bCs/>
              <w:szCs w:val="24"/>
              <w:lang w:val="zh-TW"/>
            </w:rPr>
            <w:fldChar w:fldCharType="end"/>
          </w:r>
        </w:p>
      </w:sdtContent>
    </w:sdt>
    <w:p w14:paraId="70F94459" w14:textId="25C00870" w:rsidR="000F7A90" w:rsidRPr="00CD0F21" w:rsidRDefault="000F7A90" w:rsidP="000F7A90">
      <w:pPr>
        <w:jc w:val="center"/>
        <w:rPr>
          <w:rFonts w:ascii="標楷體" w:eastAsia="標楷體" w:hAnsi="標楷體"/>
          <w:sz w:val="40"/>
          <w:szCs w:val="36"/>
        </w:rPr>
      </w:pPr>
    </w:p>
    <w:p w14:paraId="48011C7D" w14:textId="6DAEC96A" w:rsidR="000F7A90" w:rsidRDefault="000F7A90" w:rsidP="00E03E39">
      <w:pPr>
        <w:rPr>
          <w:rFonts w:ascii="標楷體" w:eastAsia="標楷體" w:hAnsi="標楷體"/>
          <w:sz w:val="40"/>
          <w:szCs w:val="36"/>
        </w:rPr>
      </w:pPr>
    </w:p>
    <w:p w14:paraId="4DF1690A" w14:textId="77777777" w:rsidR="00CD0F21" w:rsidRPr="00CD0F21" w:rsidRDefault="00CD0F21" w:rsidP="00CD0F21">
      <w:pPr>
        <w:jc w:val="center"/>
        <w:outlineLvl w:val="0"/>
        <w:rPr>
          <w:rFonts w:ascii="標楷體" w:eastAsia="標楷體" w:hAnsi="標楷體"/>
          <w:b/>
          <w:bCs/>
          <w:sz w:val="40"/>
          <w:szCs w:val="36"/>
        </w:rPr>
      </w:pPr>
      <w:bookmarkStart w:id="1" w:name="_Toc120190497"/>
      <w:r w:rsidRPr="00CD0F21">
        <w:rPr>
          <w:rFonts w:ascii="標楷體" w:eastAsia="標楷體" w:hAnsi="標楷體" w:hint="eastAsia"/>
          <w:b/>
          <w:bCs/>
          <w:sz w:val="40"/>
          <w:szCs w:val="36"/>
        </w:rPr>
        <w:lastRenderedPageBreak/>
        <w:t>前言</w:t>
      </w:r>
      <w:bookmarkEnd w:id="1"/>
    </w:p>
    <w:p w14:paraId="7C0A97FD" w14:textId="386007A3" w:rsidR="00EC39C6" w:rsidRPr="00EC39C6" w:rsidRDefault="00EC39C6" w:rsidP="00EC39C6">
      <w:pPr>
        <w:jc w:val="both"/>
        <w:rPr>
          <w:rFonts w:ascii="標楷體" w:eastAsia="標楷體" w:hAnsi="標楷體"/>
          <w:sz w:val="28"/>
          <w:szCs w:val="24"/>
        </w:rPr>
      </w:pPr>
      <w:r>
        <w:rPr>
          <w:rFonts w:ascii="標楷體" w:eastAsia="標楷體" w:hAnsi="標楷體" w:hint="eastAsia"/>
          <w:sz w:val="28"/>
          <w:szCs w:val="24"/>
        </w:rPr>
        <w:t xml:space="preserve">    </w:t>
      </w:r>
      <w:r w:rsidRPr="00EC39C6">
        <w:rPr>
          <w:rFonts w:ascii="標楷體" w:eastAsia="標楷體" w:hAnsi="標楷體" w:hint="eastAsia"/>
          <w:sz w:val="28"/>
          <w:szCs w:val="24"/>
        </w:rPr>
        <w:t>人力資源調查統計，為國家經濟、社會發展不可或缺之重要統計指標。</w:t>
      </w:r>
      <w:r w:rsidR="00406E4D">
        <w:rPr>
          <w:rFonts w:ascii="標楷體" w:eastAsia="標楷體" w:hAnsi="標楷體" w:hint="eastAsia"/>
          <w:sz w:val="28"/>
          <w:szCs w:val="24"/>
        </w:rPr>
        <w:t>馬祖</w:t>
      </w:r>
      <w:r w:rsidRPr="00EC39C6">
        <w:rPr>
          <w:rFonts w:ascii="標楷體" w:eastAsia="標楷體" w:hAnsi="標楷體" w:hint="eastAsia"/>
          <w:sz w:val="28"/>
          <w:szCs w:val="24"/>
        </w:rPr>
        <w:t>地區天然資源有限，如何有效運用人力資源，解決人力市場供需調節等問題尤屬重要。因此，行政院主計總處對民間人力供給情況，凡年滿十五歲</w:t>
      </w:r>
      <w:r w:rsidR="000C6492">
        <w:rPr>
          <w:rFonts w:ascii="標楷體" w:eastAsia="標楷體" w:hAnsi="標楷體" w:hint="eastAsia"/>
          <w:sz w:val="28"/>
          <w:szCs w:val="24"/>
        </w:rPr>
        <w:t>之民間常住</w:t>
      </w:r>
      <w:r w:rsidRPr="00EC39C6">
        <w:rPr>
          <w:rFonts w:ascii="標楷體" w:eastAsia="標楷體" w:hAnsi="標楷體" w:hint="eastAsia"/>
          <w:sz w:val="28"/>
          <w:szCs w:val="24"/>
        </w:rPr>
        <w:t>人口，定期予以調查了解與分析，以供下列之用途：</w:t>
      </w:r>
    </w:p>
    <w:p w14:paraId="3D75B12F" w14:textId="77777777" w:rsidR="00EC39C6" w:rsidRPr="00EC39C6" w:rsidRDefault="00EC39C6" w:rsidP="00EC39C6">
      <w:pPr>
        <w:jc w:val="both"/>
        <w:rPr>
          <w:rFonts w:ascii="標楷體" w:eastAsia="標楷體" w:hAnsi="標楷體"/>
          <w:sz w:val="28"/>
          <w:szCs w:val="24"/>
        </w:rPr>
      </w:pPr>
      <w:r w:rsidRPr="00EC39C6">
        <w:rPr>
          <w:rFonts w:ascii="標楷體" w:eastAsia="標楷體" w:hAnsi="標楷體" w:hint="eastAsia"/>
          <w:sz w:val="28"/>
          <w:szCs w:val="24"/>
        </w:rPr>
        <w:t>(</w:t>
      </w:r>
      <w:proofErr w:type="gramStart"/>
      <w:r w:rsidRPr="00EC39C6">
        <w:rPr>
          <w:rFonts w:ascii="標楷體" w:eastAsia="標楷體" w:hAnsi="標楷體" w:hint="eastAsia"/>
          <w:sz w:val="28"/>
          <w:szCs w:val="24"/>
        </w:rPr>
        <w:t>一</w:t>
      </w:r>
      <w:proofErr w:type="gramEnd"/>
      <w:r w:rsidRPr="00EC39C6">
        <w:rPr>
          <w:rFonts w:ascii="標楷體" w:eastAsia="標楷體" w:hAnsi="標楷體" w:hint="eastAsia"/>
          <w:sz w:val="28"/>
          <w:szCs w:val="24"/>
        </w:rPr>
        <w:t>) 明瞭民間人力供應情形：蒐集民間十五歲以上人口之數量、品質、地區分布等情形，以便規劃供應經濟及社會發展所需之人力。</w:t>
      </w:r>
    </w:p>
    <w:p w14:paraId="671B1DAE" w14:textId="77777777" w:rsidR="00EC39C6" w:rsidRPr="00EC39C6" w:rsidRDefault="00EC39C6" w:rsidP="00EC39C6">
      <w:pPr>
        <w:jc w:val="both"/>
        <w:rPr>
          <w:rFonts w:ascii="標楷體" w:eastAsia="標楷體" w:hAnsi="標楷體"/>
          <w:sz w:val="28"/>
          <w:szCs w:val="24"/>
        </w:rPr>
      </w:pPr>
      <w:r w:rsidRPr="00EC39C6">
        <w:rPr>
          <w:rFonts w:ascii="標楷體" w:eastAsia="標楷體" w:hAnsi="標楷體" w:hint="eastAsia"/>
          <w:sz w:val="28"/>
          <w:szCs w:val="24"/>
        </w:rPr>
        <w:t>(二) 明瞭勞動力就業狀況：探討勞動力、就業及失業之人數，以及行業、職業、從業身分、教育、經濟、能力、志趣等情形， 以供人力規劃、職業訓練及就業輔導決策</w:t>
      </w:r>
      <w:proofErr w:type="gramStart"/>
      <w:r w:rsidRPr="00EC39C6">
        <w:rPr>
          <w:rFonts w:ascii="標楷體" w:eastAsia="標楷體" w:hAnsi="標楷體" w:hint="eastAsia"/>
          <w:sz w:val="28"/>
          <w:szCs w:val="24"/>
        </w:rPr>
        <w:t>之參據</w:t>
      </w:r>
      <w:proofErr w:type="gramEnd"/>
      <w:r w:rsidRPr="00EC39C6">
        <w:rPr>
          <w:rFonts w:ascii="標楷體" w:eastAsia="標楷體" w:hAnsi="標楷體" w:hint="eastAsia"/>
          <w:sz w:val="28"/>
          <w:szCs w:val="24"/>
        </w:rPr>
        <w:t>。</w:t>
      </w:r>
    </w:p>
    <w:p w14:paraId="164E929A" w14:textId="13E26026" w:rsidR="00EC39C6" w:rsidRPr="00EC39C6" w:rsidRDefault="00EC39C6" w:rsidP="00EC39C6">
      <w:pPr>
        <w:jc w:val="both"/>
        <w:rPr>
          <w:rFonts w:ascii="標楷體" w:eastAsia="標楷體" w:hAnsi="標楷體"/>
          <w:sz w:val="28"/>
          <w:szCs w:val="24"/>
        </w:rPr>
      </w:pPr>
      <w:r w:rsidRPr="00EC39C6">
        <w:rPr>
          <w:rFonts w:ascii="標楷體" w:eastAsia="標楷體" w:hAnsi="標楷體" w:hint="eastAsia"/>
          <w:sz w:val="28"/>
          <w:szCs w:val="24"/>
        </w:rPr>
        <w:t>(三) 明瞭人力發展趨勢：根據理論、經驗及國內外有關資料，對</w:t>
      </w:r>
      <w:r w:rsidR="000C6492">
        <w:rPr>
          <w:rFonts w:ascii="標楷體" w:eastAsia="標楷體" w:hAnsi="標楷體" w:hint="eastAsia"/>
          <w:sz w:val="28"/>
          <w:szCs w:val="24"/>
        </w:rPr>
        <w:t>馬祖</w:t>
      </w:r>
      <w:r w:rsidRPr="00EC39C6">
        <w:rPr>
          <w:rFonts w:ascii="標楷體" w:eastAsia="標楷體" w:hAnsi="標楷體" w:hint="eastAsia"/>
          <w:sz w:val="28"/>
          <w:szCs w:val="24"/>
        </w:rPr>
        <w:t>地區人力發展趨勢，加以分析與預測，以為國內公私各界之參考，並供國際間人力資源之比較。</w:t>
      </w:r>
    </w:p>
    <w:p w14:paraId="5F5AD11F" w14:textId="7F66709F" w:rsidR="00EC39C6" w:rsidRPr="00EC39C6" w:rsidRDefault="00EC39C6" w:rsidP="00EC39C6">
      <w:pPr>
        <w:jc w:val="both"/>
        <w:rPr>
          <w:rFonts w:ascii="標楷體" w:eastAsia="標楷體" w:hAnsi="標楷體"/>
          <w:sz w:val="28"/>
          <w:szCs w:val="24"/>
        </w:rPr>
      </w:pPr>
      <w:r w:rsidRPr="00EC39C6">
        <w:rPr>
          <w:rFonts w:ascii="標楷體" w:eastAsia="標楷體" w:hAnsi="標楷體" w:hint="eastAsia"/>
          <w:sz w:val="28"/>
          <w:szCs w:val="24"/>
        </w:rPr>
        <w:t>為了解馬祖地區就業狀況，</w:t>
      </w:r>
      <w:proofErr w:type="gramStart"/>
      <w:r w:rsidRPr="00EC39C6">
        <w:rPr>
          <w:rFonts w:ascii="標楷體" w:eastAsia="標楷體" w:hAnsi="標楷體" w:hint="eastAsia"/>
          <w:sz w:val="28"/>
          <w:szCs w:val="24"/>
        </w:rPr>
        <w:t>爰</w:t>
      </w:r>
      <w:proofErr w:type="gramEnd"/>
      <w:r w:rsidRPr="00EC39C6">
        <w:rPr>
          <w:rFonts w:ascii="標楷體" w:eastAsia="標楷體" w:hAnsi="標楷體" w:hint="eastAsia"/>
          <w:sz w:val="28"/>
          <w:szCs w:val="24"/>
        </w:rPr>
        <w:t>於八十九年五月份奉縣長指示辦理是項調查工作。</w:t>
      </w:r>
      <w:r w:rsidR="00512B4C">
        <w:rPr>
          <w:rFonts w:ascii="標楷體" w:eastAsia="標楷體" w:hAnsi="標楷體" w:hint="eastAsia"/>
          <w:sz w:val="28"/>
          <w:szCs w:val="24"/>
        </w:rPr>
        <w:t>本縣人力資源調查</w:t>
      </w:r>
      <w:r w:rsidR="00B413E5">
        <w:rPr>
          <w:rFonts w:ascii="標楷體" w:eastAsia="標楷體" w:hAnsi="標楷體" w:hint="eastAsia"/>
          <w:sz w:val="28"/>
          <w:szCs w:val="24"/>
        </w:rPr>
        <w:t>方法</w:t>
      </w:r>
      <w:proofErr w:type="gramStart"/>
      <w:r w:rsidR="00512B4C">
        <w:rPr>
          <w:rFonts w:ascii="標楷體" w:eastAsia="標楷體" w:hAnsi="標楷體" w:hint="eastAsia"/>
          <w:sz w:val="28"/>
          <w:szCs w:val="24"/>
        </w:rPr>
        <w:t>採全查</w:t>
      </w:r>
      <w:proofErr w:type="gramEnd"/>
      <w:r w:rsidR="00512B4C">
        <w:rPr>
          <w:rFonts w:ascii="標楷體" w:eastAsia="標楷體" w:hAnsi="標楷體" w:hint="eastAsia"/>
          <w:sz w:val="28"/>
          <w:szCs w:val="24"/>
        </w:rPr>
        <w:t>，</w:t>
      </w:r>
      <w:r w:rsidR="00B413E5" w:rsidRPr="00A87CBB">
        <w:rPr>
          <w:rFonts w:ascii="標楷體" w:eastAsia="標楷體" w:hAnsi="標楷體" w:hint="eastAsia"/>
          <w:color w:val="000000" w:themeColor="text1"/>
          <w:sz w:val="28"/>
          <w:szCs w:val="24"/>
        </w:rPr>
        <w:t>以每年9月含15日之</w:t>
      </w:r>
      <w:proofErr w:type="gramStart"/>
      <w:r w:rsidR="00B413E5" w:rsidRPr="00A87CBB">
        <w:rPr>
          <w:rFonts w:ascii="標楷體" w:eastAsia="標楷體" w:hAnsi="標楷體" w:hint="eastAsia"/>
          <w:color w:val="000000" w:themeColor="text1"/>
          <w:sz w:val="28"/>
          <w:szCs w:val="24"/>
        </w:rPr>
        <w:t>週</w:t>
      </w:r>
      <w:proofErr w:type="gramEnd"/>
      <w:r w:rsidR="00B413E5" w:rsidRPr="00A87CBB">
        <w:rPr>
          <w:rFonts w:ascii="標楷體" w:eastAsia="標楷體" w:hAnsi="標楷體" w:hint="eastAsia"/>
          <w:color w:val="000000" w:themeColor="text1"/>
          <w:sz w:val="28"/>
          <w:szCs w:val="24"/>
        </w:rPr>
        <w:t>為資料標準</w:t>
      </w:r>
      <w:proofErr w:type="gramStart"/>
      <w:r w:rsidR="00B413E5" w:rsidRPr="00A87CBB">
        <w:rPr>
          <w:rFonts w:ascii="標楷體" w:eastAsia="標楷體" w:hAnsi="標楷體" w:hint="eastAsia"/>
          <w:color w:val="000000" w:themeColor="text1"/>
          <w:sz w:val="28"/>
          <w:szCs w:val="24"/>
        </w:rPr>
        <w:t>週</w:t>
      </w:r>
      <w:proofErr w:type="gramEnd"/>
      <w:r w:rsidR="003434ED">
        <w:rPr>
          <w:rFonts w:ascii="標楷體" w:eastAsia="標楷體" w:hAnsi="標楷體" w:hint="eastAsia"/>
          <w:color w:val="000000" w:themeColor="text1"/>
          <w:sz w:val="28"/>
          <w:szCs w:val="24"/>
        </w:rPr>
        <w:t>(唯109年因</w:t>
      </w:r>
      <w:proofErr w:type="gramStart"/>
      <w:r w:rsidR="003434ED">
        <w:rPr>
          <w:rFonts w:ascii="標楷體" w:eastAsia="標楷體" w:hAnsi="標楷體" w:hint="eastAsia"/>
          <w:color w:val="000000" w:themeColor="text1"/>
          <w:sz w:val="28"/>
          <w:szCs w:val="24"/>
        </w:rPr>
        <w:t>疫</w:t>
      </w:r>
      <w:proofErr w:type="gramEnd"/>
      <w:r w:rsidR="003434ED">
        <w:rPr>
          <w:rFonts w:ascii="標楷體" w:eastAsia="標楷體" w:hAnsi="標楷體" w:hint="eastAsia"/>
          <w:color w:val="000000" w:themeColor="text1"/>
          <w:sz w:val="28"/>
          <w:szCs w:val="24"/>
        </w:rPr>
        <w:t>情因素延至11月)</w:t>
      </w:r>
      <w:r w:rsidR="00B413E5" w:rsidRPr="00A87CBB">
        <w:rPr>
          <w:rFonts w:ascii="標楷體" w:eastAsia="標楷體" w:hAnsi="標楷體" w:hint="eastAsia"/>
          <w:color w:val="000000" w:themeColor="text1"/>
          <w:sz w:val="28"/>
          <w:szCs w:val="24"/>
        </w:rPr>
        <w:t>，</w:t>
      </w:r>
      <w:r w:rsidR="00A87CBB" w:rsidRPr="00A87CBB">
        <w:rPr>
          <w:rFonts w:ascii="標楷體" w:eastAsia="標楷體" w:hAnsi="標楷體" w:hint="eastAsia"/>
          <w:color w:val="000000" w:themeColor="text1"/>
          <w:sz w:val="28"/>
          <w:szCs w:val="24"/>
        </w:rPr>
        <w:t>並</w:t>
      </w:r>
      <w:r w:rsidR="00B413E5" w:rsidRPr="00A87CBB">
        <w:rPr>
          <w:rFonts w:ascii="標楷體" w:eastAsia="標楷體" w:hAnsi="標楷體" w:hint="eastAsia"/>
          <w:color w:val="000000" w:themeColor="text1"/>
          <w:sz w:val="28"/>
          <w:szCs w:val="24"/>
        </w:rPr>
        <w:t>於次</w:t>
      </w:r>
      <w:proofErr w:type="gramStart"/>
      <w:r w:rsidR="00B413E5" w:rsidRPr="00A87CBB">
        <w:rPr>
          <w:rFonts w:ascii="標楷體" w:eastAsia="標楷體" w:hAnsi="標楷體" w:hint="eastAsia"/>
          <w:color w:val="000000" w:themeColor="text1"/>
          <w:sz w:val="28"/>
          <w:szCs w:val="24"/>
        </w:rPr>
        <w:t>週查填標準週</w:t>
      </w:r>
      <w:proofErr w:type="gramEnd"/>
      <w:r w:rsidR="00B413E5" w:rsidRPr="00A87CBB">
        <w:rPr>
          <w:rFonts w:ascii="標楷體" w:eastAsia="標楷體" w:hAnsi="標楷體" w:hint="eastAsia"/>
          <w:color w:val="000000" w:themeColor="text1"/>
          <w:sz w:val="28"/>
          <w:szCs w:val="24"/>
        </w:rPr>
        <w:t>內發生之事實。調查方式兼</w:t>
      </w:r>
      <w:proofErr w:type="gramStart"/>
      <w:r w:rsidR="00B413E5" w:rsidRPr="00A87CBB">
        <w:rPr>
          <w:rFonts w:ascii="標楷體" w:eastAsia="標楷體" w:hAnsi="標楷體" w:hint="eastAsia"/>
          <w:color w:val="000000" w:themeColor="text1"/>
          <w:sz w:val="28"/>
          <w:szCs w:val="24"/>
        </w:rPr>
        <w:t>採</w:t>
      </w:r>
      <w:proofErr w:type="gramEnd"/>
      <w:r w:rsidR="00B413E5" w:rsidRPr="00A87CBB">
        <w:rPr>
          <w:rFonts w:ascii="標楷體" w:eastAsia="標楷體" w:hAnsi="標楷體" w:hint="eastAsia"/>
          <w:color w:val="000000" w:themeColor="text1"/>
          <w:sz w:val="28"/>
          <w:szCs w:val="24"/>
        </w:rPr>
        <w:t>派員面訪與電話訪問方式。</w:t>
      </w:r>
      <w:r w:rsidR="00A87CBB" w:rsidRPr="00A87CBB">
        <w:rPr>
          <w:rFonts w:ascii="標楷體" w:eastAsia="標楷體" w:hAnsi="標楷體" w:hint="eastAsia"/>
          <w:color w:val="000000" w:themeColor="text1"/>
          <w:sz w:val="28"/>
          <w:szCs w:val="24"/>
        </w:rPr>
        <w:t>以下就此項調查中有關本縣歷年調查結果統計資料節錄分析，提供各界參考。</w:t>
      </w:r>
    </w:p>
    <w:p w14:paraId="0269B8A5" w14:textId="2454EFCD" w:rsidR="000F7A90" w:rsidRPr="00FB4E2A" w:rsidRDefault="00B57E15" w:rsidP="00FB4E2A">
      <w:pPr>
        <w:jc w:val="center"/>
        <w:outlineLvl w:val="0"/>
        <w:rPr>
          <w:rFonts w:ascii="標楷體" w:eastAsia="標楷體" w:hAnsi="標楷體"/>
          <w:b/>
          <w:bCs/>
          <w:sz w:val="40"/>
          <w:szCs w:val="36"/>
        </w:rPr>
      </w:pPr>
      <w:bookmarkStart w:id="2" w:name="_Toc120190498"/>
      <w:r w:rsidRPr="00FB4E2A">
        <w:rPr>
          <w:rFonts w:ascii="標楷體" w:eastAsia="標楷體" w:hAnsi="標楷體" w:hint="eastAsia"/>
          <w:b/>
          <w:bCs/>
          <w:sz w:val="40"/>
          <w:szCs w:val="36"/>
        </w:rPr>
        <w:lastRenderedPageBreak/>
        <w:t>人力資源調查相關名詞定義</w:t>
      </w:r>
      <w:bookmarkEnd w:id="2"/>
    </w:p>
    <w:p w14:paraId="69805BB8" w14:textId="6A5446AA" w:rsidR="002D4D7E" w:rsidRPr="002D4D7E" w:rsidRDefault="002D4D7E" w:rsidP="002D4D7E">
      <w:pPr>
        <w:rPr>
          <w:rFonts w:ascii="標楷體" w:eastAsia="標楷體" w:hAnsi="標楷體"/>
          <w:b/>
          <w:bCs/>
          <w:sz w:val="28"/>
          <w:szCs w:val="24"/>
        </w:rPr>
      </w:pPr>
      <w:r w:rsidRPr="002D4D7E">
        <w:rPr>
          <w:rFonts w:ascii="標楷體" w:eastAsia="標楷體" w:hAnsi="標楷體" w:hint="eastAsia"/>
          <w:b/>
          <w:bCs/>
          <w:sz w:val="28"/>
          <w:szCs w:val="24"/>
        </w:rPr>
        <w:t>一、勞動力之分類</w:t>
      </w:r>
    </w:p>
    <w:p w14:paraId="7F39543A" w14:textId="154B1878" w:rsidR="005411EF" w:rsidRPr="002D4D7E" w:rsidRDefault="002D4D7E" w:rsidP="00EC39C6">
      <w:pPr>
        <w:jc w:val="both"/>
        <w:rPr>
          <w:rFonts w:ascii="標楷體" w:eastAsia="標楷體" w:hAnsi="標楷體"/>
          <w:sz w:val="40"/>
          <w:szCs w:val="36"/>
        </w:rPr>
      </w:pPr>
      <w:r>
        <w:rPr>
          <w:rFonts w:ascii="標楷體" w:eastAsia="標楷體" w:hAnsi="標楷體"/>
          <w:noProof/>
          <w:sz w:val="40"/>
          <w:szCs w:val="36"/>
        </w:rPr>
        <mc:AlternateContent>
          <mc:Choice Requires="wpg">
            <w:drawing>
              <wp:anchor distT="0" distB="0" distL="114300" distR="114300" simplePos="0" relativeHeight="251713536" behindDoc="0" locked="0" layoutInCell="1" allowOverlap="1" wp14:anchorId="7CF667AA" wp14:editId="00BC2C4E">
                <wp:simplePos x="0" y="0"/>
                <wp:positionH relativeFrom="column">
                  <wp:posOffset>339132</wp:posOffset>
                </wp:positionH>
                <wp:positionV relativeFrom="paragraph">
                  <wp:posOffset>20097</wp:posOffset>
                </wp:positionV>
                <wp:extent cx="4305300" cy="1820098"/>
                <wp:effectExtent l="0" t="0" r="0" b="0"/>
                <wp:wrapSquare wrapText="bothSides"/>
                <wp:docPr id="31" name="群組 31"/>
                <wp:cNvGraphicFramePr/>
                <a:graphic xmlns:a="http://schemas.openxmlformats.org/drawingml/2006/main">
                  <a:graphicData uri="http://schemas.microsoft.com/office/word/2010/wordprocessingGroup">
                    <wpg:wgp>
                      <wpg:cNvGrpSpPr/>
                      <wpg:grpSpPr>
                        <a:xfrm>
                          <a:off x="0" y="0"/>
                          <a:ext cx="4305300" cy="1820098"/>
                          <a:chOff x="0" y="0"/>
                          <a:chExt cx="4305300" cy="1820098"/>
                        </a:xfrm>
                      </wpg:grpSpPr>
                      <pic:pic xmlns:pic="http://schemas.openxmlformats.org/drawingml/2006/picture">
                        <pic:nvPicPr>
                          <pic:cNvPr id="27" name="圖片 2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5894" y="0"/>
                            <a:ext cx="4049395" cy="1287145"/>
                          </a:xfrm>
                          <a:prstGeom prst="rect">
                            <a:avLst/>
                          </a:prstGeom>
                          <a:noFill/>
                          <a:ln>
                            <a:noFill/>
                          </a:ln>
                        </pic:spPr>
                      </pic:pic>
                      <pic:pic xmlns:pic="http://schemas.openxmlformats.org/drawingml/2006/picture">
                        <pic:nvPicPr>
                          <pic:cNvPr id="28" name="圖片 2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954593"/>
                            <a:ext cx="4305300" cy="865505"/>
                          </a:xfrm>
                          <a:prstGeom prst="rect">
                            <a:avLst/>
                          </a:prstGeom>
                          <a:noFill/>
                          <a:ln>
                            <a:noFill/>
                          </a:ln>
                        </pic:spPr>
                      </pic:pic>
                    </wpg:wgp>
                  </a:graphicData>
                </a:graphic>
              </wp:anchor>
            </w:drawing>
          </mc:Choice>
          <mc:Fallback>
            <w:pict>
              <v:group w14:anchorId="433D2C74" id="群組 31" o:spid="_x0000_s1026" style="position:absolute;margin-left:26.7pt;margin-top:1.6pt;width:339pt;height:143.3pt;z-index:251713536" coordsize="43053,182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7" o:spid="_x0000_s1027" type="#_x0000_t75" style="position:absolute;left:1858;width:40494;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">
                  <v:imagedata r:id="rId12" o:title=""/>
                </v:shape>
                <v:shape id="圖片 28" o:spid="_x0000_s1028" type="#_x0000_t75" style="position:absolute;top:9545;width:43053;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">
                  <v:imagedata r:id="rId13" o:title=""/>
                </v:shape>
                <w10:wrap type="square"/>
              </v:group>
            </w:pict>
          </mc:Fallback>
        </mc:AlternateContent>
      </w:r>
    </w:p>
    <w:p w14:paraId="09D5F7C1" w14:textId="571DD2C0" w:rsidR="005411EF" w:rsidRDefault="005411EF" w:rsidP="00EC39C6">
      <w:pPr>
        <w:jc w:val="both"/>
        <w:rPr>
          <w:rFonts w:ascii="標楷體" w:eastAsia="標楷體" w:hAnsi="標楷體"/>
          <w:sz w:val="40"/>
          <w:szCs w:val="36"/>
        </w:rPr>
      </w:pPr>
    </w:p>
    <w:p w14:paraId="43756CAE" w14:textId="45863510" w:rsidR="005411EF" w:rsidRDefault="005411EF" w:rsidP="00EC39C6">
      <w:pPr>
        <w:jc w:val="both"/>
        <w:rPr>
          <w:rFonts w:ascii="標楷體" w:eastAsia="標楷體" w:hAnsi="標楷體"/>
          <w:sz w:val="40"/>
          <w:szCs w:val="36"/>
        </w:rPr>
      </w:pPr>
    </w:p>
    <w:p w14:paraId="6EC1A728" w14:textId="34910AA4" w:rsidR="005411EF" w:rsidRDefault="005411EF" w:rsidP="00EC39C6">
      <w:pPr>
        <w:jc w:val="both"/>
        <w:rPr>
          <w:rFonts w:ascii="標楷體" w:eastAsia="標楷體" w:hAnsi="標楷體"/>
          <w:sz w:val="40"/>
          <w:szCs w:val="36"/>
        </w:rPr>
      </w:pPr>
    </w:p>
    <w:p w14:paraId="3B521377" w14:textId="061D0BA5" w:rsidR="005411EF" w:rsidRDefault="005411EF" w:rsidP="00EC39C6">
      <w:pPr>
        <w:jc w:val="both"/>
        <w:rPr>
          <w:rFonts w:ascii="標楷體" w:eastAsia="標楷體" w:hAnsi="標楷體"/>
          <w:sz w:val="40"/>
          <w:szCs w:val="36"/>
        </w:rPr>
      </w:pPr>
    </w:p>
    <w:p w14:paraId="68239D43" w14:textId="77777777" w:rsidR="002D4D7E" w:rsidRPr="002D4D7E" w:rsidRDefault="002D4D7E" w:rsidP="002D4D7E">
      <w:pPr>
        <w:pStyle w:val="af0"/>
        <w:spacing w:before="74" w:line="328" w:lineRule="auto"/>
        <w:ind w:left="1236" w:right="395" w:hanging="387"/>
        <w:jc w:val="both"/>
        <w:rPr>
          <w:rFonts w:ascii="標楷體" w:eastAsia="標楷體" w:hAnsi="標楷體"/>
          <w:sz w:val="28"/>
          <w:szCs w:val="28"/>
        </w:rPr>
      </w:pPr>
      <w:r w:rsidRPr="002D4D7E">
        <w:rPr>
          <w:rFonts w:ascii="標楷體" w:eastAsia="標楷體" w:hAnsi="標楷體"/>
          <w:spacing w:val="-2"/>
          <w:sz w:val="28"/>
          <w:szCs w:val="28"/>
        </w:rPr>
        <w:t>(</w:t>
      </w:r>
      <w:proofErr w:type="gramStart"/>
      <w:r w:rsidRPr="002D4D7E">
        <w:rPr>
          <w:rFonts w:ascii="標楷體" w:eastAsia="標楷體" w:hAnsi="標楷體"/>
          <w:spacing w:val="-2"/>
          <w:sz w:val="28"/>
          <w:szCs w:val="28"/>
        </w:rPr>
        <w:t>一</w:t>
      </w:r>
      <w:proofErr w:type="gramEnd"/>
      <w:r w:rsidRPr="002D4D7E">
        <w:rPr>
          <w:rFonts w:ascii="標楷體" w:eastAsia="標楷體" w:hAnsi="標楷體"/>
          <w:spacing w:val="-2"/>
          <w:sz w:val="28"/>
          <w:szCs w:val="28"/>
        </w:rPr>
        <w:t>)</w:t>
      </w:r>
      <w:r w:rsidRPr="002D4D7E">
        <w:rPr>
          <w:rFonts w:ascii="標楷體" w:eastAsia="標楷體" w:hAnsi="標楷體"/>
          <w:spacing w:val="-6"/>
          <w:sz w:val="28"/>
          <w:szCs w:val="28"/>
        </w:rPr>
        <w:t>勞動力：指在資料標準</w:t>
      </w:r>
      <w:proofErr w:type="gramStart"/>
      <w:r w:rsidRPr="002D4D7E">
        <w:rPr>
          <w:rFonts w:ascii="標楷體" w:eastAsia="標楷體" w:hAnsi="標楷體"/>
          <w:spacing w:val="-6"/>
          <w:sz w:val="28"/>
          <w:szCs w:val="28"/>
        </w:rPr>
        <w:t>週</w:t>
      </w:r>
      <w:proofErr w:type="gramEnd"/>
      <w:r w:rsidRPr="002D4D7E">
        <w:rPr>
          <w:rFonts w:ascii="標楷體" w:eastAsia="標楷體" w:hAnsi="標楷體"/>
          <w:spacing w:val="-6"/>
          <w:sz w:val="28"/>
          <w:szCs w:val="28"/>
        </w:rPr>
        <w:t xml:space="preserve">內年滿 </w:t>
      </w:r>
      <w:r w:rsidRPr="002D4D7E">
        <w:rPr>
          <w:rFonts w:ascii="標楷體" w:eastAsia="標楷體" w:hAnsi="標楷體"/>
          <w:spacing w:val="-2"/>
          <w:sz w:val="28"/>
          <w:szCs w:val="28"/>
        </w:rPr>
        <w:t>15</w:t>
      </w:r>
      <w:r w:rsidRPr="002D4D7E">
        <w:rPr>
          <w:rFonts w:ascii="標楷體" w:eastAsia="標楷體" w:hAnsi="標楷體"/>
          <w:sz w:val="28"/>
          <w:szCs w:val="28"/>
        </w:rPr>
        <w:t xml:space="preserve"> </w:t>
      </w:r>
      <w:r w:rsidRPr="002D4D7E">
        <w:rPr>
          <w:rFonts w:ascii="標楷體" w:eastAsia="標楷體" w:hAnsi="標楷體"/>
          <w:spacing w:val="-2"/>
          <w:sz w:val="28"/>
          <w:szCs w:val="28"/>
        </w:rPr>
        <w:t>歲可以工作之民間人口，包括就業</w:t>
      </w:r>
      <w:r w:rsidRPr="002D4D7E">
        <w:rPr>
          <w:rFonts w:ascii="標楷體" w:eastAsia="標楷體" w:hAnsi="標楷體"/>
          <w:sz w:val="28"/>
          <w:szCs w:val="28"/>
        </w:rPr>
        <w:t>者及失業者。</w:t>
      </w:r>
    </w:p>
    <w:p w14:paraId="39550C80" w14:textId="77777777" w:rsidR="002D4D7E" w:rsidRPr="002D4D7E" w:rsidRDefault="002D4D7E" w:rsidP="002D4D7E">
      <w:pPr>
        <w:pStyle w:val="af0"/>
        <w:spacing w:before="4" w:line="328" w:lineRule="auto"/>
        <w:ind w:left="1236" w:right="395" w:hanging="387"/>
        <w:jc w:val="both"/>
        <w:rPr>
          <w:rFonts w:ascii="標楷體" w:eastAsia="標楷體" w:hAnsi="標楷體"/>
          <w:sz w:val="28"/>
          <w:szCs w:val="28"/>
        </w:rPr>
      </w:pPr>
      <w:r w:rsidRPr="002D4D7E">
        <w:rPr>
          <w:rFonts w:ascii="標楷體" w:eastAsia="標楷體" w:hAnsi="標楷體"/>
          <w:spacing w:val="-1"/>
          <w:sz w:val="28"/>
          <w:szCs w:val="28"/>
        </w:rPr>
        <w:t>(二)</w:t>
      </w:r>
      <w:r w:rsidRPr="002D4D7E">
        <w:rPr>
          <w:rFonts w:ascii="標楷體" w:eastAsia="標楷體" w:hAnsi="標楷體"/>
          <w:spacing w:val="-4"/>
          <w:sz w:val="28"/>
          <w:szCs w:val="28"/>
        </w:rPr>
        <w:t>就業者：指在資料標準</w:t>
      </w:r>
      <w:proofErr w:type="gramStart"/>
      <w:r w:rsidRPr="002D4D7E">
        <w:rPr>
          <w:rFonts w:ascii="標楷體" w:eastAsia="標楷體" w:hAnsi="標楷體"/>
          <w:spacing w:val="-4"/>
          <w:sz w:val="28"/>
          <w:szCs w:val="28"/>
        </w:rPr>
        <w:t>週</w:t>
      </w:r>
      <w:proofErr w:type="gramEnd"/>
      <w:r w:rsidRPr="002D4D7E">
        <w:rPr>
          <w:rFonts w:ascii="標楷體" w:eastAsia="標楷體" w:hAnsi="標楷體"/>
          <w:spacing w:val="-4"/>
          <w:sz w:val="28"/>
          <w:szCs w:val="28"/>
        </w:rPr>
        <w:t xml:space="preserve">內年滿 </w:t>
      </w:r>
      <w:r w:rsidRPr="002D4D7E">
        <w:rPr>
          <w:rFonts w:ascii="標楷體" w:eastAsia="標楷體" w:hAnsi="標楷體"/>
          <w:sz w:val="28"/>
          <w:szCs w:val="28"/>
        </w:rPr>
        <w:t>15</w:t>
      </w:r>
      <w:r w:rsidRPr="002D4D7E">
        <w:rPr>
          <w:rFonts w:ascii="標楷體" w:eastAsia="標楷體" w:hAnsi="標楷體"/>
          <w:spacing w:val="19"/>
          <w:sz w:val="28"/>
          <w:szCs w:val="28"/>
        </w:rPr>
        <w:t xml:space="preserve"> </w:t>
      </w:r>
      <w:r w:rsidRPr="002D4D7E">
        <w:rPr>
          <w:rFonts w:ascii="標楷體" w:eastAsia="標楷體" w:hAnsi="標楷體"/>
          <w:spacing w:val="-4"/>
          <w:sz w:val="28"/>
          <w:szCs w:val="28"/>
        </w:rPr>
        <w:t>歲</w:t>
      </w:r>
      <w:proofErr w:type="gramStart"/>
      <w:r w:rsidRPr="002D4D7E">
        <w:rPr>
          <w:rFonts w:ascii="標楷體" w:eastAsia="標楷體" w:hAnsi="標楷體"/>
          <w:spacing w:val="-4"/>
          <w:sz w:val="28"/>
          <w:szCs w:val="28"/>
        </w:rPr>
        <w:t>從事有酬工作者</w:t>
      </w:r>
      <w:proofErr w:type="gramEnd"/>
      <w:r w:rsidRPr="002D4D7E">
        <w:rPr>
          <w:rFonts w:ascii="標楷體" w:eastAsia="標楷體" w:hAnsi="標楷體"/>
          <w:spacing w:val="-4"/>
          <w:sz w:val="28"/>
          <w:szCs w:val="28"/>
        </w:rPr>
        <w:t xml:space="preserve">，或從事 </w:t>
      </w:r>
      <w:r w:rsidRPr="002D4D7E">
        <w:rPr>
          <w:rFonts w:ascii="標楷體" w:eastAsia="標楷體" w:hAnsi="標楷體"/>
          <w:sz w:val="28"/>
          <w:szCs w:val="28"/>
        </w:rPr>
        <w:t>15</w:t>
      </w:r>
      <w:r w:rsidRPr="002D4D7E">
        <w:rPr>
          <w:rFonts w:ascii="標楷體" w:eastAsia="標楷體" w:hAnsi="標楷體"/>
          <w:spacing w:val="19"/>
          <w:sz w:val="28"/>
          <w:szCs w:val="28"/>
        </w:rPr>
        <w:t xml:space="preserve"> </w:t>
      </w:r>
      <w:r w:rsidRPr="002D4D7E">
        <w:rPr>
          <w:rFonts w:ascii="標楷體" w:eastAsia="標楷體" w:hAnsi="標楷體"/>
          <w:sz w:val="28"/>
          <w:szCs w:val="28"/>
        </w:rPr>
        <w:t>小時以上之無酬家屬工作者。</w:t>
      </w:r>
    </w:p>
    <w:p w14:paraId="0ECD5954" w14:textId="77777777" w:rsidR="002D4D7E" w:rsidRPr="002D4D7E" w:rsidRDefault="002D4D7E" w:rsidP="002D4D7E">
      <w:pPr>
        <w:pStyle w:val="af0"/>
        <w:spacing w:before="3" w:line="331" w:lineRule="auto"/>
        <w:ind w:left="1236" w:right="338" w:hanging="387"/>
        <w:jc w:val="both"/>
        <w:rPr>
          <w:rFonts w:ascii="標楷體" w:eastAsia="標楷體" w:hAnsi="標楷體"/>
          <w:sz w:val="28"/>
          <w:szCs w:val="28"/>
        </w:rPr>
      </w:pPr>
      <w:r w:rsidRPr="002D4D7E">
        <w:rPr>
          <w:rFonts w:ascii="標楷體" w:eastAsia="標楷體" w:hAnsi="標楷體"/>
          <w:sz w:val="28"/>
          <w:szCs w:val="28"/>
        </w:rPr>
        <w:t>(三)</w:t>
      </w:r>
      <w:r w:rsidRPr="002D4D7E">
        <w:rPr>
          <w:rFonts w:ascii="標楷體" w:eastAsia="標楷體" w:hAnsi="標楷體"/>
          <w:spacing w:val="1"/>
          <w:sz w:val="28"/>
          <w:szCs w:val="28"/>
        </w:rPr>
        <w:t>失業者：指在資料標準</w:t>
      </w:r>
      <w:proofErr w:type="gramStart"/>
      <w:r w:rsidRPr="002D4D7E">
        <w:rPr>
          <w:rFonts w:ascii="標楷體" w:eastAsia="標楷體" w:hAnsi="標楷體"/>
          <w:spacing w:val="1"/>
          <w:sz w:val="28"/>
          <w:szCs w:val="28"/>
        </w:rPr>
        <w:t>週</w:t>
      </w:r>
      <w:proofErr w:type="gramEnd"/>
      <w:r w:rsidRPr="002D4D7E">
        <w:rPr>
          <w:rFonts w:ascii="標楷體" w:eastAsia="標楷體" w:hAnsi="標楷體"/>
          <w:spacing w:val="1"/>
          <w:sz w:val="28"/>
          <w:szCs w:val="28"/>
        </w:rPr>
        <w:t xml:space="preserve">內年滿 </w:t>
      </w:r>
      <w:r w:rsidRPr="002D4D7E">
        <w:rPr>
          <w:rFonts w:ascii="標楷體" w:eastAsia="標楷體" w:hAnsi="標楷體"/>
          <w:sz w:val="28"/>
          <w:szCs w:val="28"/>
        </w:rPr>
        <w:t>15</w:t>
      </w:r>
      <w:r w:rsidRPr="002D4D7E">
        <w:rPr>
          <w:rFonts w:ascii="標楷體" w:eastAsia="標楷體" w:hAnsi="標楷體"/>
          <w:spacing w:val="14"/>
          <w:sz w:val="28"/>
          <w:szCs w:val="28"/>
        </w:rPr>
        <w:t xml:space="preserve"> </w:t>
      </w:r>
      <w:r w:rsidRPr="002D4D7E">
        <w:rPr>
          <w:rFonts w:ascii="標楷體" w:eastAsia="標楷體" w:hAnsi="標楷體"/>
          <w:sz w:val="28"/>
          <w:szCs w:val="28"/>
        </w:rPr>
        <w:t>歲同時具有下列條件者：(1)無工</w:t>
      </w:r>
      <w:r w:rsidRPr="002D4D7E">
        <w:rPr>
          <w:rFonts w:ascii="標楷體" w:eastAsia="標楷體" w:hAnsi="標楷體"/>
          <w:spacing w:val="-19"/>
          <w:sz w:val="28"/>
          <w:szCs w:val="28"/>
        </w:rPr>
        <w:t>作；</w:t>
      </w:r>
      <w:r w:rsidRPr="002D4D7E">
        <w:rPr>
          <w:rFonts w:ascii="標楷體" w:eastAsia="標楷體" w:hAnsi="標楷體"/>
          <w:spacing w:val="-8"/>
          <w:sz w:val="28"/>
          <w:szCs w:val="28"/>
        </w:rPr>
        <w:t>(2)</w:t>
      </w:r>
      <w:r w:rsidRPr="002D4D7E">
        <w:rPr>
          <w:rFonts w:ascii="標楷體" w:eastAsia="標楷體" w:hAnsi="標楷體"/>
          <w:spacing w:val="-6"/>
          <w:sz w:val="28"/>
          <w:szCs w:val="28"/>
        </w:rPr>
        <w:t>隨時可以工作；</w:t>
      </w:r>
      <w:r w:rsidRPr="002D4D7E">
        <w:rPr>
          <w:rFonts w:ascii="標楷體" w:eastAsia="標楷體" w:hAnsi="標楷體"/>
          <w:spacing w:val="-8"/>
          <w:sz w:val="28"/>
          <w:szCs w:val="28"/>
        </w:rPr>
        <w:t>(3)</w:t>
      </w:r>
      <w:r w:rsidRPr="002D4D7E">
        <w:rPr>
          <w:rFonts w:ascii="標楷體" w:eastAsia="標楷體" w:hAnsi="標楷體"/>
          <w:spacing w:val="-5"/>
          <w:sz w:val="28"/>
          <w:szCs w:val="28"/>
        </w:rPr>
        <w:t>正在尋找工作或已找工作在等待結果。</w:t>
      </w:r>
      <w:proofErr w:type="gramStart"/>
      <w:r w:rsidRPr="002D4D7E">
        <w:rPr>
          <w:rFonts w:ascii="標楷體" w:eastAsia="標楷體" w:hAnsi="標楷體"/>
          <w:spacing w:val="-5"/>
          <w:sz w:val="28"/>
          <w:szCs w:val="28"/>
        </w:rPr>
        <w:t>此外，</w:t>
      </w:r>
      <w:proofErr w:type="gramEnd"/>
      <w:r w:rsidRPr="002D4D7E">
        <w:rPr>
          <w:rFonts w:ascii="標楷體" w:eastAsia="標楷體" w:hAnsi="標楷體"/>
          <w:spacing w:val="-118"/>
          <w:sz w:val="28"/>
          <w:szCs w:val="28"/>
        </w:rPr>
        <w:t xml:space="preserve"> </w:t>
      </w:r>
      <w:r w:rsidRPr="002D4D7E">
        <w:rPr>
          <w:rFonts w:ascii="標楷體" w:eastAsia="標楷體" w:hAnsi="標楷體"/>
          <w:sz w:val="28"/>
          <w:szCs w:val="28"/>
        </w:rPr>
        <w:t>尚包括等待恢復工作者及找到職業而未開始工作亦無報酬者。</w:t>
      </w:r>
    </w:p>
    <w:p w14:paraId="76E8A249" w14:textId="77777777" w:rsidR="002D4D7E" w:rsidRPr="002D4D7E" w:rsidRDefault="002D4D7E" w:rsidP="002D4D7E">
      <w:pPr>
        <w:pStyle w:val="af0"/>
        <w:spacing w:line="328" w:lineRule="auto"/>
        <w:ind w:left="1236" w:right="352" w:hanging="387"/>
        <w:jc w:val="both"/>
        <w:rPr>
          <w:rFonts w:ascii="標楷體" w:eastAsia="標楷體" w:hAnsi="標楷體"/>
          <w:sz w:val="28"/>
          <w:szCs w:val="28"/>
        </w:rPr>
      </w:pPr>
      <w:r w:rsidRPr="002D4D7E">
        <w:rPr>
          <w:rFonts w:ascii="標楷體" w:eastAsia="標楷體" w:hAnsi="標楷體"/>
          <w:spacing w:val="-1"/>
          <w:sz w:val="28"/>
          <w:szCs w:val="28"/>
        </w:rPr>
        <w:t>(四)</w:t>
      </w:r>
      <w:r w:rsidRPr="002D4D7E">
        <w:rPr>
          <w:rFonts w:ascii="標楷體" w:eastAsia="標楷體" w:hAnsi="標楷體"/>
          <w:spacing w:val="-5"/>
          <w:sz w:val="28"/>
          <w:szCs w:val="28"/>
        </w:rPr>
        <w:t>非勞動力：指在資料標準</w:t>
      </w:r>
      <w:proofErr w:type="gramStart"/>
      <w:r w:rsidRPr="002D4D7E">
        <w:rPr>
          <w:rFonts w:ascii="標楷體" w:eastAsia="標楷體" w:hAnsi="標楷體"/>
          <w:spacing w:val="-5"/>
          <w:sz w:val="28"/>
          <w:szCs w:val="28"/>
        </w:rPr>
        <w:t>週</w:t>
      </w:r>
      <w:proofErr w:type="gramEnd"/>
      <w:r w:rsidRPr="002D4D7E">
        <w:rPr>
          <w:rFonts w:ascii="標楷體" w:eastAsia="標楷體" w:hAnsi="標楷體"/>
          <w:spacing w:val="-5"/>
          <w:sz w:val="28"/>
          <w:szCs w:val="28"/>
        </w:rPr>
        <w:t xml:space="preserve">內，年滿 </w:t>
      </w:r>
      <w:r w:rsidRPr="002D4D7E">
        <w:rPr>
          <w:rFonts w:ascii="標楷體" w:eastAsia="標楷體" w:hAnsi="標楷體"/>
          <w:sz w:val="28"/>
          <w:szCs w:val="28"/>
        </w:rPr>
        <w:t xml:space="preserve">15 </w:t>
      </w:r>
      <w:proofErr w:type="gramStart"/>
      <w:r w:rsidRPr="002D4D7E">
        <w:rPr>
          <w:rFonts w:ascii="標楷體" w:eastAsia="標楷體" w:hAnsi="標楷體"/>
          <w:sz w:val="28"/>
          <w:szCs w:val="28"/>
        </w:rPr>
        <w:t>歲不屬於</w:t>
      </w:r>
      <w:proofErr w:type="gramEnd"/>
      <w:r w:rsidRPr="002D4D7E">
        <w:rPr>
          <w:rFonts w:ascii="標楷體" w:eastAsia="標楷體" w:hAnsi="標楷體"/>
          <w:sz w:val="28"/>
          <w:szCs w:val="28"/>
        </w:rPr>
        <w:t>勞動力之民間人口，</w:t>
      </w:r>
      <w:r w:rsidRPr="002D4D7E">
        <w:rPr>
          <w:rFonts w:ascii="標楷體" w:eastAsia="標楷體" w:hAnsi="標楷體"/>
          <w:spacing w:val="-118"/>
          <w:sz w:val="28"/>
          <w:szCs w:val="28"/>
        </w:rPr>
        <w:t xml:space="preserve"> </w:t>
      </w:r>
      <w:r w:rsidRPr="002D4D7E">
        <w:rPr>
          <w:rFonts w:ascii="標楷體" w:eastAsia="標楷體" w:hAnsi="標楷體"/>
          <w:sz w:val="28"/>
          <w:szCs w:val="28"/>
        </w:rPr>
        <w:t>包括因就學、料理家務、高齡、身心障礙、想工作而未找工作且隨時可以開始工作及其他原因等而未工作亦未找工作者。</w:t>
      </w:r>
    </w:p>
    <w:p w14:paraId="55A6C241" w14:textId="77777777" w:rsidR="002D4D7E" w:rsidRPr="002D4D7E" w:rsidRDefault="002D4D7E" w:rsidP="002D4D7E">
      <w:pPr>
        <w:pStyle w:val="af0"/>
        <w:spacing w:before="2"/>
        <w:ind w:left="850"/>
        <w:rPr>
          <w:rFonts w:ascii="標楷體" w:eastAsia="標楷體" w:hAnsi="標楷體"/>
          <w:sz w:val="28"/>
          <w:szCs w:val="28"/>
        </w:rPr>
      </w:pPr>
      <w:r w:rsidRPr="002D4D7E">
        <w:rPr>
          <w:rFonts w:ascii="標楷體" w:eastAsia="標楷體" w:hAnsi="標楷體"/>
          <w:w w:val="95"/>
          <w:sz w:val="28"/>
          <w:szCs w:val="28"/>
        </w:rPr>
        <w:lastRenderedPageBreak/>
        <w:t>(五)</w:t>
      </w:r>
      <w:r w:rsidRPr="002D4D7E">
        <w:rPr>
          <w:rFonts w:ascii="標楷體" w:eastAsia="標楷體" w:hAnsi="標楷體"/>
          <w:spacing w:val="4"/>
          <w:w w:val="95"/>
          <w:sz w:val="28"/>
          <w:szCs w:val="28"/>
        </w:rPr>
        <w:t xml:space="preserve">勞動力參與率：勞動力占 </w:t>
      </w:r>
      <w:r w:rsidRPr="002D4D7E">
        <w:rPr>
          <w:rFonts w:ascii="標楷體" w:eastAsia="標楷體" w:hAnsi="標楷體"/>
          <w:w w:val="95"/>
          <w:sz w:val="28"/>
          <w:szCs w:val="28"/>
        </w:rPr>
        <w:t>15</w:t>
      </w:r>
      <w:r w:rsidRPr="002D4D7E">
        <w:rPr>
          <w:rFonts w:ascii="標楷體" w:eastAsia="標楷體" w:hAnsi="標楷體"/>
          <w:spacing w:val="108"/>
          <w:sz w:val="28"/>
          <w:szCs w:val="28"/>
        </w:rPr>
        <w:t xml:space="preserve"> </w:t>
      </w:r>
      <w:r w:rsidRPr="002D4D7E">
        <w:rPr>
          <w:rFonts w:ascii="標楷體" w:eastAsia="標楷體" w:hAnsi="標楷體"/>
          <w:w w:val="95"/>
          <w:sz w:val="28"/>
          <w:szCs w:val="28"/>
        </w:rPr>
        <w:t>歲以上民間人口之比率。</w:t>
      </w:r>
    </w:p>
    <w:p w14:paraId="79771BA4" w14:textId="77777777" w:rsidR="002D4D7E" w:rsidRPr="002D4D7E" w:rsidRDefault="002D4D7E" w:rsidP="002D4D7E">
      <w:pPr>
        <w:pStyle w:val="af0"/>
        <w:spacing w:before="115"/>
        <w:ind w:left="850"/>
        <w:rPr>
          <w:rFonts w:ascii="標楷體" w:eastAsia="標楷體" w:hAnsi="標楷體"/>
          <w:sz w:val="28"/>
          <w:szCs w:val="28"/>
        </w:rPr>
      </w:pPr>
      <w:r w:rsidRPr="002D4D7E">
        <w:rPr>
          <w:rFonts w:ascii="標楷體" w:eastAsia="標楷體" w:hAnsi="標楷體"/>
          <w:sz w:val="28"/>
          <w:szCs w:val="28"/>
        </w:rPr>
        <w:t>(六)失業率：失業者占勞動力之比率。</w:t>
      </w:r>
    </w:p>
    <w:p w14:paraId="23545FFB" w14:textId="5B9E0AE5" w:rsidR="005411EF" w:rsidRPr="002D4D7E" w:rsidRDefault="002D4D7E" w:rsidP="00EC39C6">
      <w:pPr>
        <w:jc w:val="both"/>
        <w:rPr>
          <w:rFonts w:ascii="標楷體" w:eastAsia="標楷體" w:hAnsi="標楷體"/>
          <w:color w:val="000000" w:themeColor="text1"/>
          <w:sz w:val="28"/>
          <w:szCs w:val="24"/>
        </w:rPr>
      </w:pPr>
      <w:r w:rsidRPr="002D4D7E">
        <w:rPr>
          <w:rFonts w:ascii="標楷體" w:eastAsia="標楷體" w:hAnsi="標楷體" w:hint="eastAsia"/>
          <w:color w:val="000000" w:themeColor="text1"/>
          <w:sz w:val="28"/>
          <w:szCs w:val="24"/>
        </w:rPr>
        <w:t>二、就業者之從業身分</w:t>
      </w:r>
    </w:p>
    <w:p w14:paraId="12600BA9" w14:textId="77777777" w:rsidR="002D4D7E" w:rsidRPr="002D4D7E" w:rsidRDefault="002D4D7E" w:rsidP="002D4D7E">
      <w:pPr>
        <w:pStyle w:val="af0"/>
        <w:spacing w:before="74" w:line="328" w:lineRule="auto"/>
        <w:ind w:left="850" w:right="712"/>
        <w:rPr>
          <w:rFonts w:ascii="標楷體" w:eastAsia="標楷體" w:hAnsi="標楷體"/>
          <w:sz w:val="28"/>
          <w:szCs w:val="28"/>
        </w:rPr>
      </w:pPr>
      <w:r w:rsidRPr="002D4D7E">
        <w:rPr>
          <w:rFonts w:ascii="標楷體" w:eastAsia="標楷體" w:hAnsi="標楷體"/>
          <w:sz w:val="28"/>
          <w:szCs w:val="28"/>
        </w:rPr>
        <w:t>(</w:t>
      </w:r>
      <w:proofErr w:type="gramStart"/>
      <w:r w:rsidRPr="002D4D7E">
        <w:rPr>
          <w:rFonts w:ascii="標楷體" w:eastAsia="標楷體" w:hAnsi="標楷體"/>
          <w:sz w:val="28"/>
          <w:szCs w:val="28"/>
        </w:rPr>
        <w:t>一</w:t>
      </w:r>
      <w:proofErr w:type="gramEnd"/>
      <w:r w:rsidRPr="002D4D7E">
        <w:rPr>
          <w:rFonts w:ascii="標楷體" w:eastAsia="標楷體" w:hAnsi="標楷體"/>
          <w:sz w:val="28"/>
          <w:szCs w:val="28"/>
        </w:rPr>
        <w:t>)雇主：指自己經營或合夥經營事業而</w:t>
      </w:r>
      <w:proofErr w:type="gramStart"/>
      <w:r w:rsidRPr="002D4D7E">
        <w:rPr>
          <w:rFonts w:ascii="標楷體" w:eastAsia="標楷體" w:hAnsi="標楷體"/>
          <w:sz w:val="28"/>
          <w:szCs w:val="28"/>
        </w:rPr>
        <w:t>僱</w:t>
      </w:r>
      <w:proofErr w:type="gramEnd"/>
      <w:r w:rsidRPr="002D4D7E">
        <w:rPr>
          <w:rFonts w:ascii="標楷體" w:eastAsia="標楷體" w:hAnsi="標楷體"/>
          <w:sz w:val="28"/>
          <w:szCs w:val="28"/>
        </w:rPr>
        <w:t>有他人幫助工作之就業者。(二)自營作業者：指自己經營或合夥經營事業而未</w:t>
      </w:r>
      <w:proofErr w:type="gramStart"/>
      <w:r w:rsidRPr="002D4D7E">
        <w:rPr>
          <w:rFonts w:ascii="標楷體" w:eastAsia="標楷體" w:hAnsi="標楷體"/>
          <w:sz w:val="28"/>
          <w:szCs w:val="28"/>
        </w:rPr>
        <w:t>僱</w:t>
      </w:r>
      <w:proofErr w:type="gramEnd"/>
      <w:r w:rsidRPr="002D4D7E">
        <w:rPr>
          <w:rFonts w:ascii="標楷體" w:eastAsia="標楷體" w:hAnsi="標楷體"/>
          <w:sz w:val="28"/>
          <w:szCs w:val="28"/>
        </w:rPr>
        <w:t>有他人之就業者。</w:t>
      </w:r>
    </w:p>
    <w:p w14:paraId="09AC19F4" w14:textId="77777777" w:rsidR="002D4D7E" w:rsidRPr="002D4D7E" w:rsidRDefault="002D4D7E" w:rsidP="002D4D7E">
      <w:pPr>
        <w:pStyle w:val="af0"/>
        <w:spacing w:before="5" w:line="328" w:lineRule="auto"/>
        <w:ind w:left="1236" w:right="392" w:hanging="387"/>
        <w:rPr>
          <w:rFonts w:ascii="標楷體" w:eastAsia="標楷體" w:hAnsi="標楷體"/>
          <w:sz w:val="28"/>
          <w:szCs w:val="28"/>
        </w:rPr>
      </w:pPr>
      <w:r w:rsidRPr="002D4D7E">
        <w:rPr>
          <w:rFonts w:ascii="標楷體" w:eastAsia="標楷體" w:hAnsi="標楷體"/>
          <w:sz w:val="28"/>
          <w:szCs w:val="28"/>
        </w:rPr>
        <w:t>(三)受</w:t>
      </w:r>
      <w:proofErr w:type="gramStart"/>
      <w:r w:rsidRPr="002D4D7E">
        <w:rPr>
          <w:rFonts w:ascii="標楷體" w:eastAsia="標楷體" w:hAnsi="標楷體"/>
          <w:sz w:val="28"/>
          <w:szCs w:val="28"/>
        </w:rPr>
        <w:t>僱</w:t>
      </w:r>
      <w:proofErr w:type="gramEnd"/>
      <w:r w:rsidRPr="002D4D7E">
        <w:rPr>
          <w:rFonts w:ascii="標楷體" w:eastAsia="標楷體" w:hAnsi="標楷體"/>
          <w:sz w:val="28"/>
          <w:szCs w:val="28"/>
        </w:rPr>
        <w:t>者：指為薪資或其他經濟報酬而受</w:t>
      </w:r>
      <w:proofErr w:type="gramStart"/>
      <w:r w:rsidRPr="002D4D7E">
        <w:rPr>
          <w:rFonts w:ascii="標楷體" w:eastAsia="標楷體" w:hAnsi="標楷體"/>
          <w:sz w:val="28"/>
          <w:szCs w:val="28"/>
        </w:rPr>
        <w:t>僱</w:t>
      </w:r>
      <w:proofErr w:type="gramEnd"/>
      <w:r w:rsidRPr="002D4D7E">
        <w:rPr>
          <w:rFonts w:ascii="標楷體" w:eastAsia="標楷體" w:hAnsi="標楷體"/>
          <w:sz w:val="28"/>
          <w:szCs w:val="28"/>
        </w:rPr>
        <w:t>者，並分為受私人僱用者及受政府僱用者二類。</w:t>
      </w:r>
    </w:p>
    <w:p w14:paraId="12808626" w14:textId="3E27D18F" w:rsidR="005411EF" w:rsidRPr="002D4D7E" w:rsidRDefault="002D4D7E" w:rsidP="002D4D7E">
      <w:pPr>
        <w:pStyle w:val="af0"/>
        <w:spacing w:before="2" w:line="328" w:lineRule="auto"/>
        <w:ind w:left="1236" w:right="394" w:hanging="387"/>
        <w:rPr>
          <w:rFonts w:ascii="標楷體" w:eastAsia="標楷體" w:hAnsi="標楷體"/>
          <w:sz w:val="28"/>
          <w:szCs w:val="28"/>
        </w:rPr>
      </w:pPr>
      <w:r w:rsidRPr="002D4D7E">
        <w:rPr>
          <w:rFonts w:ascii="標楷體" w:eastAsia="標楷體" w:hAnsi="標楷體"/>
          <w:sz w:val="28"/>
          <w:szCs w:val="28"/>
        </w:rPr>
        <w:t>(四)無酬家屬工作者：</w:t>
      </w:r>
      <w:proofErr w:type="gramStart"/>
      <w:r w:rsidRPr="002D4D7E">
        <w:rPr>
          <w:rFonts w:ascii="標楷體" w:eastAsia="標楷體" w:hAnsi="標楷體"/>
          <w:sz w:val="28"/>
          <w:szCs w:val="28"/>
        </w:rPr>
        <w:t>指幫同</w:t>
      </w:r>
      <w:proofErr w:type="gramEnd"/>
      <w:r w:rsidRPr="002D4D7E">
        <w:rPr>
          <w:rFonts w:ascii="標楷體" w:eastAsia="標楷體" w:hAnsi="標楷體"/>
          <w:sz w:val="28"/>
          <w:szCs w:val="28"/>
        </w:rPr>
        <w:t>戶長或其他家屬從事營利工作而</w:t>
      </w:r>
      <w:proofErr w:type="gramStart"/>
      <w:r w:rsidRPr="002D4D7E">
        <w:rPr>
          <w:rFonts w:ascii="標楷體" w:eastAsia="標楷體" w:hAnsi="標楷體"/>
          <w:sz w:val="28"/>
          <w:szCs w:val="28"/>
        </w:rPr>
        <w:t>不</w:t>
      </w:r>
      <w:proofErr w:type="gramEnd"/>
      <w:r w:rsidRPr="002D4D7E">
        <w:rPr>
          <w:rFonts w:ascii="標楷體" w:eastAsia="標楷體" w:hAnsi="標楷體"/>
          <w:sz w:val="28"/>
          <w:szCs w:val="28"/>
        </w:rPr>
        <w:t>支領薪資之就業者。</w:t>
      </w:r>
    </w:p>
    <w:p w14:paraId="1C8842EC" w14:textId="435F3BBB" w:rsidR="005411EF" w:rsidRDefault="005411EF" w:rsidP="00EC39C6">
      <w:pPr>
        <w:jc w:val="both"/>
        <w:rPr>
          <w:rFonts w:ascii="標楷體" w:eastAsia="標楷體" w:hAnsi="標楷體"/>
          <w:sz w:val="40"/>
          <w:szCs w:val="36"/>
        </w:rPr>
      </w:pPr>
    </w:p>
    <w:p w14:paraId="37834EA0" w14:textId="2FE1D510" w:rsidR="005411EF" w:rsidRDefault="005411EF" w:rsidP="00EC39C6">
      <w:pPr>
        <w:jc w:val="both"/>
        <w:rPr>
          <w:rFonts w:ascii="標楷體" w:eastAsia="標楷體" w:hAnsi="標楷體"/>
          <w:sz w:val="40"/>
          <w:szCs w:val="36"/>
        </w:rPr>
      </w:pPr>
    </w:p>
    <w:p w14:paraId="4E357339" w14:textId="77777777" w:rsidR="005411EF" w:rsidRPr="00EC39C6" w:rsidRDefault="005411EF" w:rsidP="00EC39C6">
      <w:pPr>
        <w:jc w:val="both"/>
        <w:rPr>
          <w:rFonts w:ascii="標楷體" w:eastAsia="標楷體" w:hAnsi="標楷體"/>
          <w:sz w:val="40"/>
          <w:szCs w:val="36"/>
        </w:rPr>
      </w:pPr>
    </w:p>
    <w:p w14:paraId="6938A316" w14:textId="588078DD" w:rsidR="004A1534" w:rsidRDefault="00014FF2" w:rsidP="005411EF">
      <w:pPr>
        <w:pStyle w:val="a5"/>
        <w:pageBreakBefore/>
        <w:ind w:leftChars="0" w:left="0"/>
        <w:jc w:val="both"/>
        <w:outlineLvl w:val="0"/>
        <w:rPr>
          <w:rFonts w:ascii="標楷體" w:eastAsia="標楷體" w:hAnsi="標楷體"/>
          <w:b/>
          <w:bCs/>
          <w:sz w:val="28"/>
          <w:szCs w:val="24"/>
        </w:rPr>
      </w:pPr>
      <w:bookmarkStart w:id="3" w:name="_Toc120190499"/>
      <w:r>
        <w:rPr>
          <w:rFonts w:ascii="標楷體" w:eastAsia="標楷體" w:hAnsi="標楷體" w:hint="eastAsia"/>
          <w:b/>
          <w:bCs/>
          <w:sz w:val="28"/>
          <w:szCs w:val="24"/>
        </w:rPr>
        <w:lastRenderedPageBreak/>
        <w:t>一、</w:t>
      </w:r>
      <w:r w:rsidR="004A1534">
        <w:rPr>
          <w:rFonts w:ascii="標楷體" w:eastAsia="標楷體" w:hAnsi="標楷體" w:hint="eastAsia"/>
          <w:b/>
          <w:bCs/>
          <w:sz w:val="28"/>
          <w:szCs w:val="24"/>
        </w:rPr>
        <w:t>勞動力</w:t>
      </w:r>
      <w:bookmarkEnd w:id="3"/>
    </w:p>
    <w:p w14:paraId="1AD4E85D" w14:textId="681692E0" w:rsidR="007A7841" w:rsidRDefault="004A1534" w:rsidP="00CD0F21">
      <w:pPr>
        <w:pStyle w:val="a5"/>
        <w:ind w:leftChars="0" w:left="0"/>
        <w:jc w:val="both"/>
        <w:outlineLvl w:val="1"/>
        <w:rPr>
          <w:rFonts w:ascii="標楷體" w:eastAsia="標楷體" w:hAnsi="標楷體"/>
          <w:sz w:val="28"/>
          <w:szCs w:val="24"/>
        </w:rPr>
      </w:pPr>
      <w:bookmarkStart w:id="4" w:name="_Toc120190500"/>
      <w:r>
        <w:rPr>
          <w:rFonts w:ascii="標楷體" w:eastAsia="標楷體" w:hAnsi="標楷體" w:hint="eastAsia"/>
          <w:b/>
          <w:bCs/>
          <w:sz w:val="28"/>
          <w:szCs w:val="24"/>
        </w:rPr>
        <w:t>(</w:t>
      </w:r>
      <w:proofErr w:type="gramStart"/>
      <w:r>
        <w:rPr>
          <w:rFonts w:ascii="標楷體" w:eastAsia="標楷體" w:hAnsi="標楷體" w:hint="eastAsia"/>
          <w:b/>
          <w:bCs/>
          <w:sz w:val="28"/>
          <w:szCs w:val="24"/>
        </w:rPr>
        <w:t>一</w:t>
      </w:r>
      <w:proofErr w:type="gramEnd"/>
      <w:r>
        <w:rPr>
          <w:rFonts w:ascii="標楷體" w:eastAsia="標楷體" w:hAnsi="標楷體" w:hint="eastAsia"/>
          <w:b/>
          <w:bCs/>
          <w:sz w:val="28"/>
          <w:szCs w:val="24"/>
        </w:rPr>
        <w:t>)</w:t>
      </w:r>
      <w:r w:rsidR="00131B8A" w:rsidRPr="007A7841">
        <w:rPr>
          <w:rFonts w:ascii="標楷體" w:eastAsia="標楷體" w:hAnsi="標楷體" w:hint="eastAsia"/>
          <w:b/>
          <w:bCs/>
          <w:sz w:val="28"/>
          <w:szCs w:val="24"/>
        </w:rPr>
        <w:t>連江縣</w:t>
      </w:r>
      <w:r w:rsidR="004A7B8A" w:rsidRPr="007A7841">
        <w:rPr>
          <w:rFonts w:ascii="標楷體" w:eastAsia="標楷體" w:hAnsi="標楷體" w:hint="eastAsia"/>
          <w:b/>
          <w:bCs/>
          <w:sz w:val="28"/>
          <w:szCs w:val="24"/>
        </w:rPr>
        <w:t>近十年15歲以上民間人口狀況</w:t>
      </w:r>
      <w:bookmarkEnd w:id="4"/>
    </w:p>
    <w:p w14:paraId="2AB43CBB" w14:textId="69F08B07" w:rsidR="00CC2872" w:rsidRPr="005F0114" w:rsidRDefault="00BB2E17" w:rsidP="00BB2E17">
      <w:pPr>
        <w:pStyle w:val="a5"/>
        <w:ind w:leftChars="0" w:left="0"/>
        <w:jc w:val="both"/>
        <w:rPr>
          <w:rFonts w:ascii="標楷體" w:eastAsia="標楷體" w:hAnsi="標楷體"/>
          <w:sz w:val="28"/>
          <w:szCs w:val="24"/>
        </w:rPr>
      </w:pPr>
      <w:r>
        <w:rPr>
          <w:rFonts w:ascii="標楷體" w:eastAsia="標楷體" w:hAnsi="標楷體" w:hint="eastAsia"/>
          <w:sz w:val="28"/>
          <w:szCs w:val="24"/>
        </w:rPr>
        <w:t xml:space="preserve">    </w:t>
      </w:r>
      <w:r w:rsidR="00233D3D">
        <w:rPr>
          <w:noProof/>
        </w:rPr>
        <w:drawing>
          <wp:anchor distT="0" distB="0" distL="114300" distR="114300" simplePos="0" relativeHeight="251680768" behindDoc="0" locked="0" layoutInCell="1" allowOverlap="1" wp14:anchorId="3DAA81D2" wp14:editId="4732A263">
            <wp:simplePos x="0" y="0"/>
            <wp:positionH relativeFrom="margin">
              <wp:align>center</wp:align>
            </wp:positionH>
            <wp:positionV relativeFrom="paragraph">
              <wp:posOffset>3429000</wp:posOffset>
            </wp:positionV>
            <wp:extent cx="6430010" cy="4297045"/>
            <wp:effectExtent l="0" t="0" r="8890" b="8255"/>
            <wp:wrapSquare wrapText="bothSides"/>
            <wp:docPr id="7" name="圖表 7">
              <a:extLst xmlns:a="http://schemas.openxmlformats.org/drawingml/2006/main">
                <a:ext uri="{FF2B5EF4-FFF2-40B4-BE49-F238E27FC236}">
                  <a16:creationId xmlns:a16="http://schemas.microsoft.com/office/drawing/2014/main" id="{71517038-A9CC-E4B5-63EC-4BC463005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6D136E">
        <w:rPr>
          <w:rFonts w:ascii="標楷體" w:eastAsia="標楷體" w:hAnsi="標楷體" w:hint="eastAsia"/>
          <w:sz w:val="28"/>
          <w:szCs w:val="24"/>
        </w:rPr>
        <w:t>110年15歲以上民間常住人口男性為3</w:t>
      </w:r>
      <w:r w:rsidR="007A7841">
        <w:rPr>
          <w:rFonts w:ascii="標楷體" w:eastAsia="標楷體" w:hAnsi="標楷體"/>
          <w:sz w:val="28"/>
          <w:szCs w:val="24"/>
        </w:rPr>
        <w:t>,</w:t>
      </w:r>
      <w:r w:rsidR="006D136E">
        <w:rPr>
          <w:rFonts w:ascii="標楷體" w:eastAsia="標楷體" w:hAnsi="標楷體" w:hint="eastAsia"/>
          <w:sz w:val="28"/>
          <w:szCs w:val="24"/>
        </w:rPr>
        <w:t>093人，女性為2</w:t>
      </w:r>
      <w:r w:rsidR="007A7841">
        <w:rPr>
          <w:rFonts w:ascii="標楷體" w:eastAsia="標楷體" w:hAnsi="標楷體"/>
          <w:sz w:val="28"/>
          <w:szCs w:val="24"/>
        </w:rPr>
        <w:t>,</w:t>
      </w:r>
      <w:r w:rsidR="006D136E">
        <w:rPr>
          <w:rFonts w:ascii="標楷體" w:eastAsia="標楷體" w:hAnsi="標楷體" w:hint="eastAsia"/>
          <w:sz w:val="28"/>
          <w:szCs w:val="24"/>
        </w:rPr>
        <w:t>527人</w:t>
      </w:r>
      <w:r w:rsidR="002752EF">
        <w:rPr>
          <w:rFonts w:ascii="標楷體" w:eastAsia="標楷體" w:hAnsi="標楷體" w:hint="eastAsia"/>
          <w:sz w:val="28"/>
          <w:szCs w:val="24"/>
        </w:rPr>
        <w:t>，較101年分別增加</w:t>
      </w:r>
      <w:r w:rsidR="00D141D9">
        <w:rPr>
          <w:rFonts w:ascii="標楷體" w:eastAsia="標楷體" w:hAnsi="標楷體" w:hint="eastAsia"/>
          <w:sz w:val="28"/>
          <w:szCs w:val="24"/>
        </w:rPr>
        <w:t>1</w:t>
      </w:r>
      <w:r w:rsidR="007A7841">
        <w:rPr>
          <w:rFonts w:ascii="標楷體" w:eastAsia="標楷體" w:hAnsi="標楷體"/>
          <w:sz w:val="28"/>
          <w:szCs w:val="24"/>
        </w:rPr>
        <w:t>,</w:t>
      </w:r>
      <w:r w:rsidR="00D141D9">
        <w:rPr>
          <w:rFonts w:ascii="標楷體" w:eastAsia="標楷體" w:hAnsi="標楷體" w:hint="eastAsia"/>
          <w:sz w:val="28"/>
          <w:szCs w:val="24"/>
        </w:rPr>
        <w:t>007人(48.3</w:t>
      </w:r>
      <w:r w:rsidR="00DE6A80">
        <w:rPr>
          <w:rFonts w:ascii="標楷體" w:eastAsia="標楷體" w:hAnsi="標楷體" w:hint="eastAsia"/>
          <w:sz w:val="28"/>
          <w:szCs w:val="24"/>
        </w:rPr>
        <w:t>％</w:t>
      </w:r>
      <w:r w:rsidR="00D141D9">
        <w:rPr>
          <w:rFonts w:ascii="標楷體" w:eastAsia="標楷體" w:hAnsi="標楷體" w:hint="eastAsia"/>
          <w:sz w:val="28"/>
          <w:szCs w:val="24"/>
        </w:rPr>
        <w:t>)及</w:t>
      </w:r>
      <w:r w:rsidR="00133AF5">
        <w:rPr>
          <w:rFonts w:ascii="標楷體" w:eastAsia="標楷體" w:hAnsi="標楷體" w:hint="eastAsia"/>
          <w:sz w:val="28"/>
          <w:szCs w:val="24"/>
        </w:rPr>
        <w:t>686人</w:t>
      </w:r>
      <w:r w:rsidR="00E83818">
        <w:rPr>
          <w:rFonts w:ascii="標楷體" w:eastAsia="標楷體" w:hAnsi="標楷體" w:hint="eastAsia"/>
          <w:sz w:val="28"/>
          <w:szCs w:val="24"/>
        </w:rPr>
        <w:t>(</w:t>
      </w:r>
      <w:r w:rsidR="00134AF4">
        <w:rPr>
          <w:rFonts w:ascii="標楷體" w:eastAsia="標楷體" w:hAnsi="標楷體" w:hint="eastAsia"/>
          <w:sz w:val="28"/>
          <w:szCs w:val="24"/>
        </w:rPr>
        <w:t>37.3</w:t>
      </w:r>
      <w:r w:rsidR="00DE6A80">
        <w:rPr>
          <w:rFonts w:ascii="標楷體" w:eastAsia="標楷體" w:hAnsi="標楷體" w:hint="eastAsia"/>
          <w:sz w:val="28"/>
          <w:szCs w:val="24"/>
        </w:rPr>
        <w:t>％</w:t>
      </w:r>
      <w:r w:rsidR="00E83818">
        <w:rPr>
          <w:rFonts w:ascii="標楷體" w:eastAsia="標楷體" w:hAnsi="標楷體" w:hint="eastAsia"/>
          <w:sz w:val="28"/>
          <w:szCs w:val="24"/>
        </w:rPr>
        <w:t>)</w:t>
      </w:r>
      <w:r w:rsidR="00C12DAF">
        <w:rPr>
          <w:rFonts w:ascii="標楷體" w:eastAsia="標楷體" w:hAnsi="標楷體" w:hint="eastAsia"/>
          <w:sz w:val="28"/>
          <w:szCs w:val="24"/>
        </w:rPr>
        <w:t>。</w:t>
      </w:r>
      <w:r w:rsidR="003031F5">
        <w:rPr>
          <w:rFonts w:ascii="標楷體" w:eastAsia="標楷體" w:hAnsi="標楷體" w:hint="eastAsia"/>
          <w:sz w:val="28"/>
          <w:szCs w:val="24"/>
        </w:rPr>
        <w:t>台灣地區</w:t>
      </w:r>
      <w:r w:rsidR="003031F5" w:rsidRPr="003031F5">
        <w:rPr>
          <w:rFonts w:ascii="標楷體" w:eastAsia="標楷體" w:hAnsi="標楷體" w:hint="eastAsia"/>
          <w:sz w:val="28"/>
          <w:szCs w:val="24"/>
        </w:rPr>
        <w:t>110年15歲以上民間常住人口</w:t>
      </w:r>
      <w:r w:rsidR="00972AD7">
        <w:rPr>
          <w:rFonts w:ascii="標楷體" w:eastAsia="標楷體" w:hAnsi="標楷體" w:hint="eastAsia"/>
          <w:sz w:val="28"/>
          <w:szCs w:val="24"/>
        </w:rPr>
        <w:t>相較101年，</w:t>
      </w:r>
      <w:r w:rsidR="003031F5" w:rsidRPr="003031F5">
        <w:rPr>
          <w:rFonts w:ascii="標楷體" w:eastAsia="標楷體" w:hAnsi="標楷體" w:hint="eastAsia"/>
          <w:sz w:val="28"/>
          <w:szCs w:val="24"/>
        </w:rPr>
        <w:t>男性</w:t>
      </w:r>
      <w:r w:rsidR="00972AD7">
        <w:rPr>
          <w:rFonts w:ascii="標楷體" w:eastAsia="標楷體" w:hAnsi="標楷體" w:hint="eastAsia"/>
          <w:sz w:val="28"/>
          <w:szCs w:val="24"/>
        </w:rPr>
        <w:t>增加4</w:t>
      </w:r>
      <w:r w:rsidR="00972AD7">
        <w:rPr>
          <w:rFonts w:ascii="標楷體" w:eastAsia="標楷體" w:hAnsi="標楷體"/>
          <w:sz w:val="28"/>
          <w:szCs w:val="24"/>
        </w:rPr>
        <w:t>.4</w:t>
      </w:r>
      <w:r w:rsidR="00DE6A80">
        <w:rPr>
          <w:rFonts w:ascii="標楷體" w:eastAsia="標楷體" w:hAnsi="標楷體" w:hint="eastAsia"/>
          <w:sz w:val="28"/>
          <w:szCs w:val="24"/>
        </w:rPr>
        <w:t>％</w:t>
      </w:r>
      <w:r w:rsidR="001924F8">
        <w:rPr>
          <w:rFonts w:ascii="標楷體" w:eastAsia="標楷體" w:hAnsi="標楷體" w:hint="eastAsia"/>
          <w:sz w:val="28"/>
          <w:szCs w:val="24"/>
        </w:rPr>
        <w:t>，女性增加3</w:t>
      </w:r>
      <w:r w:rsidR="001924F8">
        <w:rPr>
          <w:rFonts w:ascii="標楷體" w:eastAsia="標楷體" w:hAnsi="標楷體"/>
          <w:sz w:val="28"/>
          <w:szCs w:val="24"/>
        </w:rPr>
        <w:t>.4</w:t>
      </w:r>
      <w:r w:rsidR="00DE6A80">
        <w:rPr>
          <w:rFonts w:ascii="標楷體" w:eastAsia="標楷體" w:hAnsi="標楷體" w:hint="eastAsia"/>
          <w:sz w:val="28"/>
          <w:szCs w:val="24"/>
        </w:rPr>
        <w:t>％</w:t>
      </w:r>
      <w:r w:rsidR="001924F8">
        <w:rPr>
          <w:rFonts w:ascii="標楷體" w:eastAsia="標楷體" w:hAnsi="標楷體" w:hint="eastAsia"/>
          <w:sz w:val="28"/>
          <w:szCs w:val="24"/>
        </w:rPr>
        <w:t>。本縣</w:t>
      </w:r>
      <w:r w:rsidR="006D0863" w:rsidRPr="003031F5">
        <w:rPr>
          <w:rFonts w:ascii="標楷體" w:eastAsia="標楷體" w:hAnsi="標楷體" w:hint="eastAsia"/>
          <w:sz w:val="28"/>
          <w:szCs w:val="24"/>
        </w:rPr>
        <w:t>15歲以上民間常住人口</w:t>
      </w:r>
      <w:r w:rsidR="00392880">
        <w:rPr>
          <w:rFonts w:ascii="標楷體" w:eastAsia="標楷體" w:hAnsi="標楷體" w:hint="eastAsia"/>
          <w:sz w:val="28"/>
          <w:szCs w:val="24"/>
        </w:rPr>
        <w:t>十年間</w:t>
      </w:r>
      <w:r w:rsidR="001924F8">
        <w:rPr>
          <w:rFonts w:ascii="標楷體" w:eastAsia="標楷體" w:hAnsi="標楷體" w:hint="eastAsia"/>
          <w:sz w:val="28"/>
          <w:szCs w:val="24"/>
        </w:rPr>
        <w:t>增加幅度較台灣地區大</w:t>
      </w:r>
      <w:r w:rsidR="006D0863">
        <w:rPr>
          <w:rFonts w:ascii="標楷體" w:eastAsia="標楷體" w:hAnsi="標楷體" w:hint="eastAsia"/>
          <w:sz w:val="28"/>
          <w:szCs w:val="24"/>
        </w:rPr>
        <w:t>，男性</w:t>
      </w:r>
      <w:r w:rsidR="00392880">
        <w:rPr>
          <w:rFonts w:ascii="標楷體" w:eastAsia="標楷體" w:hAnsi="標楷體" w:hint="eastAsia"/>
          <w:sz w:val="28"/>
          <w:szCs w:val="24"/>
        </w:rPr>
        <w:t>多於台灣地區</w:t>
      </w:r>
      <w:r w:rsidR="006D0863">
        <w:rPr>
          <w:rFonts w:ascii="標楷體" w:eastAsia="標楷體" w:hAnsi="標楷體" w:hint="eastAsia"/>
          <w:sz w:val="28"/>
          <w:szCs w:val="24"/>
        </w:rPr>
        <w:t>43.9個百分點，女性</w:t>
      </w:r>
      <w:r w:rsidR="00826CF0">
        <w:rPr>
          <w:rFonts w:ascii="標楷體" w:eastAsia="標楷體" w:hAnsi="標楷體" w:hint="eastAsia"/>
          <w:sz w:val="28"/>
          <w:szCs w:val="24"/>
        </w:rPr>
        <w:t>則多</w:t>
      </w:r>
      <w:r w:rsidR="006D0863">
        <w:rPr>
          <w:rFonts w:ascii="標楷體" w:eastAsia="標楷體" w:hAnsi="標楷體" w:hint="eastAsia"/>
          <w:sz w:val="28"/>
          <w:szCs w:val="24"/>
        </w:rPr>
        <w:t>33.9個百分點</w:t>
      </w:r>
      <w:r w:rsidR="00F66BCE">
        <w:rPr>
          <w:rFonts w:ascii="標楷體" w:eastAsia="標楷體" w:hAnsi="標楷體" w:hint="eastAsia"/>
          <w:sz w:val="28"/>
          <w:szCs w:val="24"/>
        </w:rPr>
        <w:t>(如圖一)</w:t>
      </w:r>
      <w:r w:rsidR="00A07907">
        <w:rPr>
          <w:rFonts w:ascii="標楷體" w:eastAsia="標楷體" w:hAnsi="標楷體" w:hint="eastAsia"/>
          <w:sz w:val="28"/>
          <w:szCs w:val="24"/>
        </w:rPr>
        <w:t>。</w:t>
      </w:r>
      <w:r w:rsidR="00CA1D90">
        <w:rPr>
          <w:rFonts w:ascii="標楷體" w:eastAsia="標楷體" w:hAnsi="標楷體" w:hint="eastAsia"/>
          <w:sz w:val="28"/>
          <w:szCs w:val="24"/>
        </w:rPr>
        <w:t>本縣積極</w:t>
      </w:r>
      <w:r w:rsidR="00CA1D90" w:rsidRPr="00215750">
        <w:rPr>
          <w:rFonts w:ascii="標楷體" w:eastAsia="標楷體" w:hAnsi="標楷體" w:hint="eastAsia"/>
          <w:sz w:val="28"/>
          <w:szCs w:val="24"/>
        </w:rPr>
        <w:t>提昇馬祖對外海空交通設施</w:t>
      </w:r>
      <w:r w:rsidR="00CA1D90">
        <w:rPr>
          <w:rFonts w:ascii="標楷體" w:eastAsia="標楷體" w:hAnsi="標楷體" w:hint="eastAsia"/>
          <w:sz w:val="28"/>
          <w:szCs w:val="24"/>
        </w:rPr>
        <w:t>及基礎建設，繁榮地方，使本縣近十年常住人口增加</w:t>
      </w:r>
      <w:r w:rsidR="00F97359">
        <w:rPr>
          <w:rFonts w:ascii="標楷體" w:eastAsia="標楷體" w:hAnsi="標楷體" w:hint="eastAsia"/>
          <w:sz w:val="28"/>
          <w:szCs w:val="24"/>
        </w:rPr>
        <w:t>幅度</w:t>
      </w:r>
      <w:r w:rsidR="003D7CB7">
        <w:rPr>
          <w:rFonts w:ascii="標楷體" w:eastAsia="標楷體" w:hAnsi="標楷體" w:hint="eastAsia"/>
          <w:sz w:val="28"/>
          <w:szCs w:val="24"/>
        </w:rPr>
        <w:t>明顯</w:t>
      </w:r>
      <w:r w:rsidR="00C12DAF">
        <w:rPr>
          <w:rFonts w:ascii="標楷體" w:eastAsia="標楷體" w:hAnsi="標楷體" w:hint="eastAsia"/>
          <w:sz w:val="28"/>
          <w:szCs w:val="24"/>
        </w:rPr>
        <w:t>。</w:t>
      </w:r>
    </w:p>
    <w:p w14:paraId="35C53CA9" w14:textId="3E046A3C" w:rsidR="00CC2872" w:rsidRPr="009145AC" w:rsidRDefault="00A66803" w:rsidP="00A65A18">
      <w:pPr>
        <w:pStyle w:val="a5"/>
        <w:ind w:leftChars="0" w:left="0"/>
        <w:outlineLvl w:val="1"/>
        <w:rPr>
          <w:rFonts w:ascii="標楷體" w:eastAsia="標楷體" w:hAnsi="標楷體"/>
          <w:b/>
          <w:bCs/>
          <w:sz w:val="28"/>
          <w:szCs w:val="24"/>
        </w:rPr>
      </w:pPr>
      <w:bookmarkStart w:id="5" w:name="_Toc120190501"/>
      <w:r w:rsidRPr="009145AC">
        <w:rPr>
          <w:rFonts w:ascii="標楷體" w:eastAsia="標楷體" w:hAnsi="標楷體" w:hint="eastAsia"/>
          <w:b/>
          <w:bCs/>
          <w:sz w:val="28"/>
          <w:szCs w:val="24"/>
        </w:rPr>
        <w:lastRenderedPageBreak/>
        <w:t>(二)</w:t>
      </w:r>
      <w:r w:rsidR="009145AC" w:rsidRPr="009145AC">
        <w:rPr>
          <w:rFonts w:ascii="標楷體" w:eastAsia="標楷體" w:hAnsi="標楷體" w:hint="eastAsia"/>
          <w:b/>
          <w:bCs/>
          <w:sz w:val="28"/>
          <w:szCs w:val="24"/>
        </w:rPr>
        <w:t>連江縣近十年</w:t>
      </w:r>
      <w:r w:rsidR="009268C5">
        <w:rPr>
          <w:rFonts w:ascii="標楷體" w:eastAsia="標楷體" w:hAnsi="標楷體" w:hint="eastAsia"/>
          <w:b/>
          <w:bCs/>
          <w:sz w:val="28"/>
          <w:szCs w:val="24"/>
        </w:rPr>
        <w:t>勞動參與率</w:t>
      </w:r>
      <w:r w:rsidR="00CF5B65">
        <w:rPr>
          <w:rFonts w:ascii="標楷體" w:eastAsia="標楷體" w:hAnsi="標楷體" w:hint="eastAsia"/>
          <w:b/>
          <w:bCs/>
          <w:sz w:val="28"/>
          <w:szCs w:val="24"/>
        </w:rPr>
        <w:t>-與台灣地區比較</w:t>
      </w:r>
      <w:bookmarkEnd w:id="5"/>
    </w:p>
    <w:p w14:paraId="3C0F415E" w14:textId="7F2A4A23" w:rsidR="00CC2872" w:rsidRDefault="0046760C" w:rsidP="003D0073">
      <w:pPr>
        <w:pStyle w:val="a5"/>
        <w:ind w:leftChars="0" w:left="0"/>
        <w:jc w:val="both"/>
        <w:rPr>
          <w:rFonts w:ascii="標楷體" w:eastAsia="標楷體" w:hAnsi="標楷體"/>
          <w:sz w:val="28"/>
          <w:szCs w:val="24"/>
        </w:rPr>
      </w:pPr>
      <w:r w:rsidRPr="00F04683">
        <w:rPr>
          <w:rFonts w:ascii="標楷體" w:eastAsia="標楷體" w:hAnsi="標楷體"/>
          <w:noProof/>
        </w:rPr>
        <mc:AlternateContent>
          <mc:Choice Requires="wps">
            <w:drawing>
              <wp:anchor distT="45720" distB="45720" distL="114300" distR="114300" simplePos="0" relativeHeight="251702272" behindDoc="0" locked="0" layoutInCell="1" allowOverlap="1" wp14:anchorId="7474238E" wp14:editId="3A79681F">
                <wp:simplePos x="0" y="0"/>
                <wp:positionH relativeFrom="column">
                  <wp:posOffset>75826</wp:posOffset>
                </wp:positionH>
                <wp:positionV relativeFrom="paragraph">
                  <wp:posOffset>6120266</wp:posOffset>
                </wp:positionV>
                <wp:extent cx="27178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404620"/>
                        </a:xfrm>
                        <a:prstGeom prst="rect">
                          <a:avLst/>
                        </a:prstGeom>
                        <a:noFill/>
                        <a:ln w="9525">
                          <a:noFill/>
                          <a:miter lim="800000"/>
                          <a:headEnd/>
                          <a:tailEnd/>
                        </a:ln>
                      </wps:spPr>
                      <wps:txbx>
                        <w:txbxContent>
                          <w:p w14:paraId="0B1F67A0" w14:textId="1C2B041C" w:rsidR="00F04683" w:rsidRDefault="00F04683">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74238E" id="_x0000_t202" coordsize="21600,21600" o:spt="202" path="m,l,21600r21600,l21600,xe">
                <v:stroke joinstyle="miter"/>
                <v:path gradientshapeok="t" o:connecttype="rect"/>
              </v:shapetype>
              <v:shape id="文字方塊 2" o:spid="_x0000_s1026" type="#_x0000_t202" style="position:absolute;left:0;text-align:left;margin-left:5.95pt;margin-top:481.9pt;width:21.4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" filled="f" stroked="f">
                <v:textbox style="mso-fit-shape-to-text:t">
                  <w:txbxContent>
                    <w:p w14:paraId="0B1F67A0" w14:textId="1C2B041C" w:rsidR="00F04683" w:rsidRDefault="00F04683">
                      <w:r>
                        <w:t>~</w:t>
                      </w:r>
                    </w:p>
                  </w:txbxContent>
                </v:textbox>
              </v:shape>
            </w:pict>
          </mc:Fallback>
        </mc:AlternateContent>
      </w:r>
      <w:r w:rsidRPr="00F04683">
        <w:rPr>
          <w:rFonts w:ascii="標楷體" w:eastAsia="標楷體" w:hAnsi="標楷體"/>
          <w:noProof/>
        </w:rPr>
        <mc:AlternateContent>
          <mc:Choice Requires="wps">
            <w:drawing>
              <wp:anchor distT="45720" distB="45720" distL="114300" distR="114300" simplePos="0" relativeHeight="251704320" behindDoc="0" locked="0" layoutInCell="1" allowOverlap="1" wp14:anchorId="6C1B6F19" wp14:editId="167D5729">
                <wp:simplePos x="0" y="0"/>
                <wp:positionH relativeFrom="column">
                  <wp:posOffset>75825</wp:posOffset>
                </wp:positionH>
                <wp:positionV relativeFrom="paragraph">
                  <wp:posOffset>6156369</wp:posOffset>
                </wp:positionV>
                <wp:extent cx="271780" cy="1404620"/>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404620"/>
                        </a:xfrm>
                        <a:prstGeom prst="rect">
                          <a:avLst/>
                        </a:prstGeom>
                        <a:noFill/>
                        <a:ln w="9525">
                          <a:noFill/>
                          <a:miter lim="800000"/>
                          <a:headEnd/>
                          <a:tailEnd/>
                        </a:ln>
                      </wps:spPr>
                      <wps:txbx>
                        <w:txbxContent>
                          <w:p w14:paraId="083AC883" w14:textId="77777777" w:rsidR="00F04683" w:rsidRDefault="00F04683">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B6F19" id="_x0000_s1027" type="#_x0000_t202" style="position:absolute;left:0;text-align:left;margin-left:5.95pt;margin-top:484.75pt;width:21.4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" filled="f" stroked="f">
                <v:textbox style="mso-fit-shape-to-text:t">
                  <w:txbxContent>
                    <w:p w14:paraId="083AC883" w14:textId="77777777" w:rsidR="00F04683" w:rsidRDefault="00F04683">
                      <w:r>
                        <w:t>~</w:t>
                      </w:r>
                    </w:p>
                  </w:txbxContent>
                </v:textbox>
              </v:shape>
            </w:pict>
          </mc:Fallback>
        </mc:AlternateContent>
      </w:r>
      <w:r w:rsidR="00CA1839">
        <w:rPr>
          <w:noProof/>
        </w:rPr>
        <w:drawing>
          <wp:anchor distT="0" distB="0" distL="114300" distR="114300" simplePos="0" relativeHeight="251674624" behindDoc="0" locked="0" layoutInCell="1" allowOverlap="1" wp14:anchorId="03755B4A" wp14:editId="1C11A87F">
            <wp:simplePos x="0" y="0"/>
            <wp:positionH relativeFrom="margin">
              <wp:align>center</wp:align>
            </wp:positionH>
            <wp:positionV relativeFrom="paragraph">
              <wp:posOffset>3574415</wp:posOffset>
            </wp:positionV>
            <wp:extent cx="6013450" cy="3324225"/>
            <wp:effectExtent l="0" t="0" r="6350" b="9525"/>
            <wp:wrapSquare wrapText="bothSides"/>
            <wp:docPr id="5" name="圖表 5">
              <a:extLst xmlns:a="http://schemas.openxmlformats.org/drawingml/2006/main">
                <a:ext uri="{FF2B5EF4-FFF2-40B4-BE49-F238E27FC236}">
                  <a16:creationId xmlns:a16="http://schemas.microsoft.com/office/drawing/2014/main" id="{A7332FEE-AA39-74F1-9163-B2AC33817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5E7E89">
        <w:rPr>
          <w:rFonts w:ascii="標楷體" w:eastAsia="標楷體" w:hAnsi="標楷體" w:hint="eastAsia"/>
        </w:rPr>
        <w:t xml:space="preserve">    </w:t>
      </w:r>
      <w:r w:rsidR="001F3175" w:rsidRPr="001F3175">
        <w:rPr>
          <w:rFonts w:ascii="標楷體" w:eastAsia="標楷體" w:hAnsi="標楷體" w:hint="eastAsia"/>
          <w:sz w:val="28"/>
          <w:szCs w:val="24"/>
        </w:rPr>
        <w:t>勞動參與率</w:t>
      </w:r>
      <w:r w:rsidR="003D0073">
        <w:rPr>
          <w:rFonts w:ascii="標楷體" w:eastAsia="標楷體" w:hAnsi="標楷體" w:hint="eastAsia"/>
          <w:sz w:val="28"/>
          <w:szCs w:val="24"/>
        </w:rPr>
        <w:t>為勞動力人口占</w:t>
      </w:r>
      <w:r w:rsidR="003D0073" w:rsidRPr="003D0073">
        <w:rPr>
          <w:rFonts w:ascii="標楷體" w:eastAsia="標楷體" w:hAnsi="標楷體" w:hint="eastAsia"/>
          <w:sz w:val="28"/>
          <w:szCs w:val="24"/>
        </w:rPr>
        <w:t>15歲以上民間</w:t>
      </w:r>
      <w:r w:rsidR="003D0073">
        <w:rPr>
          <w:rFonts w:ascii="標楷體" w:eastAsia="標楷體" w:hAnsi="標楷體" w:hint="eastAsia"/>
          <w:sz w:val="28"/>
          <w:szCs w:val="24"/>
        </w:rPr>
        <w:t>人口之比率，可了解國民參與工作之意願。</w:t>
      </w:r>
      <w:r w:rsidR="005E7E89" w:rsidRPr="005E7E89">
        <w:rPr>
          <w:rFonts w:ascii="標楷體" w:eastAsia="標楷體" w:hAnsi="標楷體" w:hint="eastAsia"/>
          <w:sz w:val="28"/>
          <w:szCs w:val="24"/>
        </w:rPr>
        <w:t>本縣</w:t>
      </w:r>
      <w:r w:rsidR="001F3175">
        <w:rPr>
          <w:rFonts w:ascii="標楷體" w:eastAsia="標楷體" w:hAnsi="標楷體" w:hint="eastAsia"/>
          <w:sz w:val="28"/>
          <w:szCs w:val="24"/>
        </w:rPr>
        <w:t>110年</w:t>
      </w:r>
      <w:r w:rsidR="003D0073">
        <w:rPr>
          <w:rFonts w:ascii="標楷體" w:eastAsia="標楷體" w:hAnsi="標楷體" w:hint="eastAsia"/>
          <w:sz w:val="28"/>
          <w:szCs w:val="24"/>
        </w:rPr>
        <w:t>男性勞動參與率為79.6</w:t>
      </w:r>
      <w:r w:rsidR="008573D8">
        <w:rPr>
          <w:rFonts w:ascii="標楷體" w:eastAsia="標楷體" w:hAnsi="標楷體" w:hint="eastAsia"/>
          <w:sz w:val="28"/>
          <w:szCs w:val="24"/>
        </w:rPr>
        <w:t>％</w:t>
      </w:r>
      <w:r w:rsidR="003D0073">
        <w:rPr>
          <w:rFonts w:ascii="標楷體" w:eastAsia="標楷體" w:hAnsi="標楷體" w:hint="eastAsia"/>
          <w:sz w:val="28"/>
          <w:szCs w:val="24"/>
        </w:rPr>
        <w:t>，女性為66.9</w:t>
      </w:r>
      <w:r w:rsidR="008573D8">
        <w:rPr>
          <w:rFonts w:ascii="標楷體" w:eastAsia="標楷體" w:hAnsi="標楷體" w:hint="eastAsia"/>
          <w:sz w:val="28"/>
          <w:szCs w:val="24"/>
        </w:rPr>
        <w:t>％</w:t>
      </w:r>
      <w:r w:rsidR="003E590B">
        <w:rPr>
          <w:rFonts w:ascii="標楷體" w:eastAsia="標楷體" w:hAnsi="標楷體" w:hint="eastAsia"/>
          <w:sz w:val="28"/>
          <w:szCs w:val="24"/>
        </w:rPr>
        <w:t>，較101年的78.7</w:t>
      </w:r>
      <w:r w:rsidR="008573D8">
        <w:rPr>
          <w:rFonts w:ascii="標楷體" w:eastAsia="標楷體" w:hAnsi="標楷體" w:hint="eastAsia"/>
          <w:sz w:val="28"/>
          <w:szCs w:val="24"/>
        </w:rPr>
        <w:t>％</w:t>
      </w:r>
      <w:r w:rsidR="003E590B">
        <w:rPr>
          <w:rFonts w:ascii="標楷體" w:eastAsia="標楷體" w:hAnsi="標楷體" w:hint="eastAsia"/>
          <w:sz w:val="28"/>
          <w:szCs w:val="24"/>
        </w:rPr>
        <w:t>及65.4</w:t>
      </w:r>
      <w:r w:rsidR="008573D8">
        <w:rPr>
          <w:rFonts w:ascii="標楷體" w:eastAsia="標楷體" w:hAnsi="標楷體" w:hint="eastAsia"/>
          <w:sz w:val="28"/>
          <w:szCs w:val="24"/>
        </w:rPr>
        <w:t>％</w:t>
      </w:r>
      <w:r w:rsidR="003E590B">
        <w:rPr>
          <w:rFonts w:ascii="標楷體" w:eastAsia="標楷體" w:hAnsi="標楷體" w:hint="eastAsia"/>
          <w:sz w:val="28"/>
          <w:szCs w:val="24"/>
        </w:rPr>
        <w:t>分別增加0.9個百分點及1.5個百分點。</w:t>
      </w:r>
      <w:r w:rsidR="00A26458" w:rsidRPr="005E7E89">
        <w:rPr>
          <w:rFonts w:ascii="標楷體" w:eastAsia="標楷體" w:hAnsi="標楷體" w:hint="eastAsia"/>
          <w:sz w:val="28"/>
          <w:szCs w:val="24"/>
        </w:rPr>
        <w:t>本縣</w:t>
      </w:r>
      <w:r w:rsidR="00A26458">
        <w:rPr>
          <w:rFonts w:ascii="標楷體" w:eastAsia="標楷體" w:hAnsi="標楷體" w:hint="eastAsia"/>
          <w:sz w:val="28"/>
          <w:szCs w:val="24"/>
        </w:rPr>
        <w:t>110年男性勞動參與率高於台灣地區10.3個百分點，女性勞動參與率則高於台灣地區15.4個百分點</w:t>
      </w:r>
      <w:r w:rsidR="00020457">
        <w:rPr>
          <w:rFonts w:ascii="標楷體" w:eastAsia="標楷體" w:hAnsi="標楷體" w:hint="eastAsia"/>
          <w:sz w:val="28"/>
          <w:szCs w:val="24"/>
        </w:rPr>
        <w:t>(如圖二)</w:t>
      </w:r>
      <w:r w:rsidR="00A26458">
        <w:rPr>
          <w:rFonts w:ascii="標楷體" w:eastAsia="標楷體" w:hAnsi="標楷體" w:hint="eastAsia"/>
          <w:sz w:val="28"/>
          <w:szCs w:val="24"/>
        </w:rPr>
        <w:t>。</w:t>
      </w:r>
      <w:r w:rsidR="00D47BC0">
        <w:rPr>
          <w:rFonts w:ascii="標楷體" w:eastAsia="標楷體" w:hAnsi="標楷體" w:hint="eastAsia"/>
          <w:sz w:val="28"/>
          <w:szCs w:val="24"/>
        </w:rPr>
        <w:t>顯示</w:t>
      </w:r>
      <w:r w:rsidR="00755EAD">
        <w:rPr>
          <w:rFonts w:ascii="標楷體" w:eastAsia="標楷體" w:hAnsi="標楷體" w:hint="eastAsia"/>
          <w:sz w:val="28"/>
          <w:szCs w:val="24"/>
        </w:rPr>
        <w:t>於</w:t>
      </w:r>
      <w:r w:rsidR="00D47BC0">
        <w:rPr>
          <w:rFonts w:ascii="標楷體" w:eastAsia="標楷體" w:hAnsi="標楷體" w:hint="eastAsia"/>
          <w:sz w:val="28"/>
          <w:szCs w:val="24"/>
        </w:rPr>
        <w:t>馬祖地區</w:t>
      </w:r>
      <w:r w:rsidR="00755EAD">
        <w:rPr>
          <w:rFonts w:ascii="標楷體" w:eastAsia="標楷體" w:hAnsi="標楷體" w:hint="eastAsia"/>
          <w:sz w:val="28"/>
          <w:szCs w:val="24"/>
        </w:rPr>
        <w:t>之</w:t>
      </w:r>
      <w:r w:rsidR="00D47BC0">
        <w:rPr>
          <w:rFonts w:ascii="標楷體" w:eastAsia="標楷體" w:hAnsi="標楷體" w:hint="eastAsia"/>
          <w:sz w:val="28"/>
          <w:szCs w:val="24"/>
        </w:rPr>
        <w:t>國民參與工作之意願較台灣地區高</w:t>
      </w:r>
      <w:r w:rsidR="00020457">
        <w:rPr>
          <w:rFonts w:ascii="標楷體" w:eastAsia="標楷體" w:hAnsi="標楷體" w:hint="eastAsia"/>
          <w:sz w:val="28"/>
          <w:szCs w:val="24"/>
        </w:rPr>
        <w:t>。</w:t>
      </w:r>
      <w:proofErr w:type="gramStart"/>
      <w:r w:rsidR="000C2CCA">
        <w:rPr>
          <w:rFonts w:ascii="標楷體" w:eastAsia="標楷體" w:hAnsi="標楷體" w:hint="eastAsia"/>
          <w:sz w:val="28"/>
          <w:szCs w:val="24"/>
        </w:rPr>
        <w:t>此外，</w:t>
      </w:r>
      <w:proofErr w:type="gramEnd"/>
      <w:r w:rsidR="000C2CCA" w:rsidRPr="00CA1839">
        <w:rPr>
          <w:rFonts w:ascii="標楷體" w:eastAsia="標楷體" w:hAnsi="標楷體" w:hint="eastAsia"/>
          <w:sz w:val="28"/>
          <w:szCs w:val="24"/>
        </w:rPr>
        <w:t>綜觀</w:t>
      </w:r>
      <w:proofErr w:type="gramStart"/>
      <w:r w:rsidR="000C2CCA" w:rsidRPr="00CA1839">
        <w:rPr>
          <w:rFonts w:ascii="標楷體" w:eastAsia="標楷體" w:hAnsi="標楷體" w:hint="eastAsia"/>
          <w:sz w:val="28"/>
          <w:szCs w:val="24"/>
        </w:rPr>
        <w:t>近十年來</w:t>
      </w:r>
      <w:proofErr w:type="gramEnd"/>
      <w:r w:rsidR="000C2CCA" w:rsidRPr="00CA1839">
        <w:rPr>
          <w:rFonts w:ascii="標楷體" w:eastAsia="標楷體" w:hAnsi="標楷體" w:hint="eastAsia"/>
          <w:sz w:val="28"/>
          <w:szCs w:val="24"/>
        </w:rPr>
        <w:t>，在</w:t>
      </w:r>
      <w:r w:rsidR="00020457">
        <w:rPr>
          <w:rFonts w:ascii="標楷體" w:eastAsia="標楷體" w:hAnsi="標楷體" w:hint="eastAsia"/>
          <w:sz w:val="28"/>
          <w:szCs w:val="24"/>
        </w:rPr>
        <w:t>15歲以上民間</w:t>
      </w:r>
      <w:r w:rsidR="000C2CCA" w:rsidRPr="00CA1839">
        <w:rPr>
          <w:rFonts w:ascii="標楷體" w:eastAsia="標楷體" w:hAnsi="標楷體" w:hint="eastAsia"/>
          <w:sz w:val="28"/>
          <w:szCs w:val="24"/>
        </w:rPr>
        <w:t>人口數增加趨勢下</w:t>
      </w:r>
      <w:r w:rsidR="004753CE">
        <w:rPr>
          <w:rFonts w:ascii="標楷體" w:eastAsia="標楷體" w:hAnsi="標楷體" w:hint="eastAsia"/>
          <w:sz w:val="28"/>
          <w:szCs w:val="24"/>
        </w:rPr>
        <w:t>，</w:t>
      </w:r>
      <w:r w:rsidR="000C2CCA">
        <w:rPr>
          <w:rFonts w:ascii="標楷體" w:eastAsia="標楷體" w:hAnsi="標楷體" w:hint="eastAsia"/>
          <w:sz w:val="28"/>
          <w:szCs w:val="24"/>
        </w:rPr>
        <w:t>勞動力人口亦增加，因此勞動參與率並無大幅變化</w:t>
      </w:r>
      <w:r w:rsidR="00D47BC0">
        <w:rPr>
          <w:rFonts w:ascii="標楷體" w:eastAsia="標楷體" w:hAnsi="標楷體" w:hint="eastAsia"/>
          <w:sz w:val="28"/>
          <w:szCs w:val="24"/>
        </w:rPr>
        <w:t>。</w:t>
      </w:r>
    </w:p>
    <w:p w14:paraId="7ACCC7FB" w14:textId="2B14439C" w:rsidR="009268C5" w:rsidRPr="00BD3E39" w:rsidRDefault="009268C5" w:rsidP="00A65A18">
      <w:pPr>
        <w:pStyle w:val="a5"/>
        <w:ind w:leftChars="0" w:left="0"/>
        <w:outlineLvl w:val="1"/>
        <w:rPr>
          <w:rFonts w:ascii="標楷體" w:eastAsia="標楷體" w:hAnsi="標楷體"/>
          <w:b/>
          <w:bCs/>
          <w:sz w:val="28"/>
          <w:szCs w:val="24"/>
        </w:rPr>
      </w:pPr>
      <w:bookmarkStart w:id="6" w:name="_Toc120190502"/>
      <w:r w:rsidRPr="009145AC">
        <w:rPr>
          <w:rFonts w:ascii="標楷體" w:eastAsia="標楷體" w:hAnsi="標楷體" w:hint="eastAsia"/>
          <w:b/>
          <w:bCs/>
          <w:sz w:val="28"/>
          <w:szCs w:val="24"/>
        </w:rPr>
        <w:t>(</w:t>
      </w:r>
      <w:r>
        <w:rPr>
          <w:rFonts w:ascii="標楷體" w:eastAsia="標楷體" w:hAnsi="標楷體" w:hint="eastAsia"/>
          <w:b/>
          <w:bCs/>
          <w:sz w:val="28"/>
          <w:szCs w:val="24"/>
        </w:rPr>
        <w:t>三</w:t>
      </w:r>
      <w:r w:rsidRPr="009145AC">
        <w:rPr>
          <w:rFonts w:ascii="標楷體" w:eastAsia="標楷體" w:hAnsi="標楷體" w:hint="eastAsia"/>
          <w:b/>
          <w:bCs/>
          <w:sz w:val="28"/>
          <w:szCs w:val="24"/>
        </w:rPr>
        <w:t>)連江縣</w:t>
      </w:r>
      <w:r w:rsidR="00E87F1C">
        <w:rPr>
          <w:rFonts w:ascii="標楷體" w:eastAsia="標楷體" w:hAnsi="標楷體" w:hint="eastAsia"/>
          <w:b/>
          <w:bCs/>
          <w:sz w:val="28"/>
          <w:szCs w:val="24"/>
        </w:rPr>
        <w:t>近十</w:t>
      </w:r>
      <w:r w:rsidR="003D31D3">
        <w:rPr>
          <w:rFonts w:ascii="標楷體" w:eastAsia="標楷體" w:hAnsi="標楷體" w:hint="eastAsia"/>
          <w:b/>
          <w:bCs/>
          <w:sz w:val="28"/>
          <w:szCs w:val="24"/>
        </w:rPr>
        <w:t>年</w:t>
      </w:r>
      <w:r>
        <w:rPr>
          <w:rFonts w:ascii="標楷體" w:eastAsia="標楷體" w:hAnsi="標楷體" w:hint="eastAsia"/>
          <w:b/>
          <w:bCs/>
          <w:sz w:val="28"/>
          <w:szCs w:val="24"/>
        </w:rPr>
        <w:t>勞動</w:t>
      </w:r>
      <w:r w:rsidR="00BD3E39">
        <w:rPr>
          <w:rFonts w:ascii="標楷體" w:eastAsia="標楷體" w:hAnsi="標楷體" w:hint="eastAsia"/>
          <w:b/>
          <w:bCs/>
          <w:sz w:val="28"/>
          <w:szCs w:val="24"/>
        </w:rPr>
        <w:t>參與率</w:t>
      </w:r>
      <w:r>
        <w:rPr>
          <w:rFonts w:ascii="標楷體" w:eastAsia="標楷體" w:hAnsi="標楷體" w:hint="eastAsia"/>
          <w:b/>
          <w:bCs/>
          <w:sz w:val="28"/>
          <w:szCs w:val="24"/>
        </w:rPr>
        <w:t>-</w:t>
      </w:r>
      <w:proofErr w:type="gramStart"/>
      <w:r w:rsidR="00BD3E39">
        <w:rPr>
          <w:rFonts w:ascii="標楷體" w:eastAsia="標楷體" w:hAnsi="標楷體" w:hint="eastAsia"/>
          <w:b/>
          <w:bCs/>
          <w:sz w:val="28"/>
          <w:szCs w:val="24"/>
        </w:rPr>
        <w:t>按鄉別</w:t>
      </w:r>
      <w:proofErr w:type="gramEnd"/>
      <w:r w:rsidR="00BD3E39">
        <w:rPr>
          <w:rFonts w:ascii="標楷體" w:eastAsia="標楷體" w:hAnsi="標楷體" w:hint="eastAsia"/>
          <w:b/>
          <w:bCs/>
          <w:sz w:val="28"/>
          <w:szCs w:val="24"/>
        </w:rPr>
        <w:t>分</w:t>
      </w:r>
      <w:bookmarkEnd w:id="6"/>
    </w:p>
    <w:p w14:paraId="58D3250C" w14:textId="214BD660" w:rsidR="00DE5E9E" w:rsidRDefault="00DE5E9E" w:rsidP="003D0073">
      <w:pPr>
        <w:pStyle w:val="a5"/>
        <w:ind w:leftChars="0" w:left="0"/>
        <w:jc w:val="both"/>
        <w:rPr>
          <w:rFonts w:ascii="標楷體" w:eastAsia="標楷體" w:hAnsi="標楷體"/>
          <w:sz w:val="28"/>
          <w:szCs w:val="24"/>
        </w:rPr>
      </w:pPr>
      <w:r>
        <w:rPr>
          <w:rFonts w:ascii="標楷體" w:eastAsia="標楷體" w:hAnsi="標楷體" w:hint="eastAsia"/>
          <w:sz w:val="28"/>
          <w:szCs w:val="24"/>
        </w:rPr>
        <w:t xml:space="preserve">    </w:t>
      </w:r>
      <w:proofErr w:type="gramStart"/>
      <w:r w:rsidRPr="00DE5E9E">
        <w:rPr>
          <w:rFonts w:ascii="標楷體" w:eastAsia="標楷體" w:hAnsi="標楷體" w:hint="eastAsia"/>
          <w:sz w:val="28"/>
          <w:szCs w:val="24"/>
        </w:rPr>
        <w:t>按鄉別</w:t>
      </w:r>
      <w:proofErr w:type="gramEnd"/>
      <w:r w:rsidRPr="00DE5E9E">
        <w:rPr>
          <w:rFonts w:ascii="標楷體" w:eastAsia="標楷體" w:hAnsi="標楷體" w:hint="eastAsia"/>
          <w:sz w:val="28"/>
          <w:szCs w:val="24"/>
        </w:rPr>
        <w:t>分析，</w:t>
      </w:r>
      <w:r w:rsidRPr="005E7E89">
        <w:rPr>
          <w:rFonts w:ascii="標楷體" w:eastAsia="標楷體" w:hAnsi="標楷體" w:hint="eastAsia"/>
          <w:sz w:val="28"/>
          <w:szCs w:val="24"/>
        </w:rPr>
        <w:t>本縣</w:t>
      </w:r>
      <w:r>
        <w:rPr>
          <w:rFonts w:ascii="標楷體" w:eastAsia="標楷體" w:hAnsi="標楷體" w:hint="eastAsia"/>
          <w:sz w:val="28"/>
          <w:szCs w:val="24"/>
        </w:rPr>
        <w:t>110年</w:t>
      </w:r>
      <w:r w:rsidRPr="00DE5E9E">
        <w:rPr>
          <w:rFonts w:ascii="標楷體" w:eastAsia="標楷體" w:hAnsi="標楷體" w:hint="eastAsia"/>
          <w:sz w:val="28"/>
          <w:szCs w:val="24"/>
        </w:rPr>
        <w:t>東引鄉勞動力參與率為83.7％(男性為86.7</w:t>
      </w:r>
      <w:r w:rsidR="0003234F" w:rsidRPr="00DE5E9E">
        <w:rPr>
          <w:rFonts w:ascii="標楷體" w:eastAsia="標楷體" w:hAnsi="標楷體" w:hint="eastAsia"/>
          <w:sz w:val="28"/>
          <w:szCs w:val="24"/>
        </w:rPr>
        <w:t>％</w:t>
      </w:r>
      <w:r w:rsidRPr="00DE5E9E">
        <w:rPr>
          <w:rFonts w:ascii="標楷體" w:eastAsia="標楷體" w:hAnsi="標楷體" w:hint="eastAsia"/>
          <w:sz w:val="28"/>
          <w:szCs w:val="24"/>
        </w:rPr>
        <w:t>，女性為79.5</w:t>
      </w:r>
      <w:r w:rsidR="0003234F" w:rsidRPr="00DE5E9E">
        <w:rPr>
          <w:rFonts w:ascii="標楷體" w:eastAsia="標楷體" w:hAnsi="標楷體" w:hint="eastAsia"/>
          <w:sz w:val="28"/>
          <w:szCs w:val="24"/>
        </w:rPr>
        <w:t>％</w:t>
      </w:r>
      <w:r w:rsidRPr="00DE5E9E">
        <w:rPr>
          <w:rFonts w:ascii="標楷體" w:eastAsia="標楷體" w:hAnsi="標楷體" w:hint="eastAsia"/>
          <w:sz w:val="28"/>
          <w:szCs w:val="24"/>
        </w:rPr>
        <w:t>)，為四鄉之首；其次依序為莒光鄉勞動力參</w:t>
      </w:r>
      <w:r w:rsidRPr="00DE5E9E">
        <w:rPr>
          <w:rFonts w:ascii="標楷體" w:eastAsia="標楷體" w:hAnsi="標楷體" w:hint="eastAsia"/>
          <w:sz w:val="28"/>
          <w:szCs w:val="24"/>
        </w:rPr>
        <w:lastRenderedPageBreak/>
        <w:t>與率為79.8％</w:t>
      </w:r>
      <w:r w:rsidR="00D63996" w:rsidRPr="00DE5E9E">
        <w:rPr>
          <w:rFonts w:ascii="標楷體" w:eastAsia="標楷體" w:hAnsi="標楷體" w:hint="eastAsia"/>
          <w:sz w:val="28"/>
          <w:szCs w:val="24"/>
        </w:rPr>
        <w:t>(男性為8</w:t>
      </w:r>
      <w:r w:rsidR="00D63996">
        <w:rPr>
          <w:rFonts w:ascii="標楷體" w:eastAsia="標楷體" w:hAnsi="標楷體" w:hint="eastAsia"/>
          <w:sz w:val="28"/>
          <w:szCs w:val="24"/>
        </w:rPr>
        <w:t>3.0</w:t>
      </w:r>
      <w:r w:rsidR="00D63996" w:rsidRPr="00DE5E9E">
        <w:rPr>
          <w:rFonts w:ascii="標楷體" w:eastAsia="標楷體" w:hAnsi="標楷體" w:hint="eastAsia"/>
          <w:sz w:val="28"/>
          <w:szCs w:val="24"/>
        </w:rPr>
        <w:t>％，女性為7</w:t>
      </w:r>
      <w:r w:rsidR="00D63996">
        <w:rPr>
          <w:rFonts w:ascii="標楷體" w:eastAsia="標楷體" w:hAnsi="標楷體" w:hint="eastAsia"/>
          <w:sz w:val="28"/>
          <w:szCs w:val="24"/>
        </w:rPr>
        <w:t>5.3</w:t>
      </w:r>
      <w:r w:rsidR="00D63996" w:rsidRPr="00DE5E9E">
        <w:rPr>
          <w:rFonts w:ascii="標楷體" w:eastAsia="標楷體" w:hAnsi="標楷體" w:hint="eastAsia"/>
          <w:sz w:val="28"/>
          <w:szCs w:val="24"/>
        </w:rPr>
        <w:t>％)</w:t>
      </w:r>
      <w:r w:rsidRPr="00DE5E9E">
        <w:rPr>
          <w:rFonts w:ascii="標楷體" w:eastAsia="標楷體" w:hAnsi="標楷體" w:hint="eastAsia"/>
          <w:sz w:val="28"/>
          <w:szCs w:val="24"/>
        </w:rPr>
        <w:t>、南竿鄉勞動力參與率為74.9％</w:t>
      </w:r>
      <w:r w:rsidR="00D63996" w:rsidRPr="00DE5E9E">
        <w:rPr>
          <w:rFonts w:ascii="標楷體" w:eastAsia="標楷體" w:hAnsi="標楷體" w:hint="eastAsia"/>
          <w:sz w:val="28"/>
          <w:szCs w:val="24"/>
        </w:rPr>
        <w:t>(男性為</w:t>
      </w:r>
      <w:r w:rsidR="00D63996">
        <w:rPr>
          <w:rFonts w:ascii="標楷體" w:eastAsia="標楷體" w:hAnsi="標楷體" w:hint="eastAsia"/>
          <w:sz w:val="28"/>
          <w:szCs w:val="24"/>
        </w:rPr>
        <w:t>79.7</w:t>
      </w:r>
      <w:r w:rsidR="00D63996" w:rsidRPr="00DE5E9E">
        <w:rPr>
          <w:rFonts w:ascii="標楷體" w:eastAsia="標楷體" w:hAnsi="標楷體" w:hint="eastAsia"/>
          <w:sz w:val="28"/>
          <w:szCs w:val="24"/>
        </w:rPr>
        <w:t>％，女性為</w:t>
      </w:r>
      <w:r w:rsidR="00D63996">
        <w:rPr>
          <w:rFonts w:ascii="標楷體" w:eastAsia="標楷體" w:hAnsi="標楷體" w:hint="eastAsia"/>
          <w:sz w:val="28"/>
          <w:szCs w:val="24"/>
        </w:rPr>
        <w:t>69.2</w:t>
      </w:r>
      <w:r w:rsidR="00D63996" w:rsidRPr="00DE5E9E">
        <w:rPr>
          <w:rFonts w:ascii="標楷體" w:eastAsia="標楷體" w:hAnsi="標楷體" w:hint="eastAsia"/>
          <w:sz w:val="28"/>
          <w:szCs w:val="24"/>
        </w:rPr>
        <w:t>％)</w:t>
      </w:r>
      <w:r w:rsidRPr="00DE5E9E">
        <w:rPr>
          <w:rFonts w:ascii="標楷體" w:eastAsia="標楷體" w:hAnsi="標楷體" w:hint="eastAsia"/>
          <w:sz w:val="28"/>
          <w:szCs w:val="24"/>
        </w:rPr>
        <w:t>以及北竿鄉勞動力參與率為68.2％</w:t>
      </w:r>
      <w:r w:rsidR="00D63996" w:rsidRPr="00DE5E9E">
        <w:rPr>
          <w:rFonts w:ascii="標楷體" w:eastAsia="標楷體" w:hAnsi="標楷體" w:hint="eastAsia"/>
          <w:sz w:val="28"/>
          <w:szCs w:val="24"/>
        </w:rPr>
        <w:t>(男性為</w:t>
      </w:r>
      <w:r w:rsidR="00D63996">
        <w:rPr>
          <w:rFonts w:ascii="標楷體" w:eastAsia="標楷體" w:hAnsi="標楷體" w:hint="eastAsia"/>
          <w:sz w:val="28"/>
          <w:szCs w:val="24"/>
        </w:rPr>
        <w:t>73.4</w:t>
      </w:r>
      <w:r w:rsidR="00D63996" w:rsidRPr="00DE5E9E">
        <w:rPr>
          <w:rFonts w:ascii="標楷體" w:eastAsia="標楷體" w:hAnsi="標楷體" w:hint="eastAsia"/>
          <w:sz w:val="28"/>
          <w:szCs w:val="24"/>
        </w:rPr>
        <w:t>％，女性為</w:t>
      </w:r>
      <w:r w:rsidR="00D63996">
        <w:rPr>
          <w:rFonts w:ascii="標楷體" w:eastAsia="標楷體" w:hAnsi="標楷體" w:hint="eastAsia"/>
          <w:sz w:val="28"/>
          <w:szCs w:val="24"/>
        </w:rPr>
        <w:t>62.0</w:t>
      </w:r>
      <w:r w:rsidR="00D63996" w:rsidRPr="00DE5E9E">
        <w:rPr>
          <w:rFonts w:ascii="標楷體" w:eastAsia="標楷體" w:hAnsi="標楷體" w:hint="eastAsia"/>
          <w:sz w:val="28"/>
          <w:szCs w:val="24"/>
        </w:rPr>
        <w:t>％)</w:t>
      </w:r>
      <w:r w:rsidR="00AB2B25" w:rsidRPr="00AB2B25">
        <w:rPr>
          <w:rFonts w:ascii="標楷體" w:eastAsia="標楷體" w:hAnsi="標楷體" w:hint="eastAsia"/>
          <w:sz w:val="28"/>
          <w:szCs w:val="24"/>
        </w:rPr>
        <w:t xml:space="preserve"> </w:t>
      </w:r>
      <w:r w:rsidR="00AB2B25">
        <w:rPr>
          <w:rFonts w:ascii="標楷體" w:eastAsia="標楷體" w:hAnsi="標楷體" w:hint="eastAsia"/>
          <w:sz w:val="28"/>
          <w:szCs w:val="24"/>
        </w:rPr>
        <w:t>(如圖三)</w:t>
      </w:r>
      <w:r w:rsidRPr="00DE5E9E">
        <w:rPr>
          <w:rFonts w:ascii="標楷體" w:eastAsia="標楷體" w:hAnsi="標楷體" w:hint="eastAsia"/>
          <w:sz w:val="28"/>
          <w:szCs w:val="24"/>
        </w:rPr>
        <w:t>。</w:t>
      </w:r>
      <w:r w:rsidR="00745FAC">
        <w:rPr>
          <w:rFonts w:ascii="標楷體" w:eastAsia="標楷體" w:hAnsi="標楷體"/>
          <w:sz w:val="28"/>
          <w:szCs w:val="24"/>
        </w:rPr>
        <w:t>110</w:t>
      </w:r>
      <w:r w:rsidR="00745FAC">
        <w:rPr>
          <w:rFonts w:ascii="標楷體" w:eastAsia="標楷體" w:hAnsi="標楷體" w:hint="eastAsia"/>
          <w:sz w:val="28"/>
          <w:szCs w:val="24"/>
        </w:rPr>
        <w:t>年</w:t>
      </w:r>
      <w:r w:rsidR="00745FAC" w:rsidRPr="00745FAC">
        <w:rPr>
          <w:rFonts w:ascii="標楷體" w:eastAsia="標楷體" w:hAnsi="標楷體" w:hint="eastAsia"/>
          <w:sz w:val="28"/>
          <w:szCs w:val="24"/>
        </w:rPr>
        <w:t>勞動力參與率</w:t>
      </w:r>
      <w:r w:rsidR="00AB2B25">
        <w:rPr>
          <w:rFonts w:ascii="標楷體" w:eastAsia="標楷體" w:hAnsi="標楷體" w:hint="eastAsia"/>
          <w:sz w:val="28"/>
          <w:szCs w:val="24"/>
        </w:rPr>
        <w:t>相較101年，南竿鄉增加5.5個百分點，北竿鄉增加0.9個百分點，莒光鄉減少1.6個百分點，東引鄉減少5.2個百分點(如圖</w:t>
      </w:r>
      <w:r w:rsidR="00614B13">
        <w:rPr>
          <w:noProof/>
        </w:rPr>
        <w:drawing>
          <wp:anchor distT="0" distB="0" distL="114300" distR="114300" simplePos="0" relativeHeight="251724800" behindDoc="0" locked="0" layoutInCell="1" allowOverlap="1" wp14:anchorId="103A4F5C" wp14:editId="20FF28AB">
            <wp:simplePos x="0" y="0"/>
            <wp:positionH relativeFrom="margin">
              <wp:posOffset>-519430</wp:posOffset>
            </wp:positionH>
            <wp:positionV relativeFrom="paragraph">
              <wp:posOffset>2673985</wp:posOffset>
            </wp:positionV>
            <wp:extent cx="6329680" cy="2737485"/>
            <wp:effectExtent l="0" t="0" r="13970" b="5715"/>
            <wp:wrapSquare wrapText="bothSides"/>
            <wp:docPr id="4" name="圖表 4">
              <a:extLst xmlns:a="http://schemas.openxmlformats.org/drawingml/2006/main">
                <a:ext uri="{FF2B5EF4-FFF2-40B4-BE49-F238E27FC236}">
                  <a16:creationId xmlns:a16="http://schemas.microsoft.com/office/drawing/2014/main" id="{3DD62145-514C-C5A2-D004-F9A92AC02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614B13">
        <w:rPr>
          <w:noProof/>
        </w:rPr>
        <w:drawing>
          <wp:anchor distT="0" distB="0" distL="114300" distR="114300" simplePos="0" relativeHeight="251714560" behindDoc="0" locked="0" layoutInCell="1" allowOverlap="1" wp14:anchorId="39DD5EE5" wp14:editId="1D95FEB4">
            <wp:simplePos x="0" y="0"/>
            <wp:positionH relativeFrom="margin">
              <wp:align>center</wp:align>
            </wp:positionH>
            <wp:positionV relativeFrom="paragraph">
              <wp:posOffset>5475576</wp:posOffset>
            </wp:positionV>
            <wp:extent cx="6356350" cy="2985770"/>
            <wp:effectExtent l="0" t="0" r="6350" b="5080"/>
            <wp:wrapSquare wrapText="bothSides"/>
            <wp:docPr id="11" name="圖表 11">
              <a:extLst xmlns:a="http://schemas.openxmlformats.org/drawingml/2006/main">
                <a:ext uri="{FF2B5EF4-FFF2-40B4-BE49-F238E27FC236}">
                  <a16:creationId xmlns:a16="http://schemas.microsoft.com/office/drawing/2014/main" id="{C1669F38-2FE6-88E5-4D30-76B1ACBE3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AB2B25">
        <w:rPr>
          <w:rFonts w:ascii="標楷體" w:eastAsia="標楷體" w:hAnsi="標楷體" w:hint="eastAsia"/>
          <w:sz w:val="28"/>
          <w:szCs w:val="24"/>
        </w:rPr>
        <w:t>四)。</w:t>
      </w:r>
    </w:p>
    <w:p w14:paraId="4CEF4DFC" w14:textId="00CD8675" w:rsidR="00BD3E39" w:rsidRPr="00BD3E39" w:rsidRDefault="00BD3E39" w:rsidP="00A65A18">
      <w:pPr>
        <w:pStyle w:val="a5"/>
        <w:ind w:leftChars="0" w:left="0"/>
        <w:outlineLvl w:val="1"/>
        <w:rPr>
          <w:rFonts w:ascii="標楷體" w:eastAsia="標楷體" w:hAnsi="標楷體"/>
          <w:b/>
          <w:bCs/>
          <w:sz w:val="28"/>
          <w:szCs w:val="24"/>
        </w:rPr>
      </w:pPr>
      <w:bookmarkStart w:id="7" w:name="_Toc120190503"/>
      <w:r w:rsidRPr="009145AC">
        <w:rPr>
          <w:rFonts w:ascii="標楷體" w:eastAsia="標楷體" w:hAnsi="標楷體" w:hint="eastAsia"/>
          <w:b/>
          <w:bCs/>
          <w:sz w:val="28"/>
          <w:szCs w:val="24"/>
        </w:rPr>
        <w:lastRenderedPageBreak/>
        <w:t>(</w:t>
      </w:r>
      <w:r>
        <w:rPr>
          <w:rFonts w:ascii="標楷體" w:eastAsia="標楷體" w:hAnsi="標楷體" w:hint="eastAsia"/>
          <w:b/>
          <w:bCs/>
          <w:sz w:val="28"/>
          <w:szCs w:val="24"/>
        </w:rPr>
        <w:t>四</w:t>
      </w:r>
      <w:r w:rsidRPr="009145AC">
        <w:rPr>
          <w:rFonts w:ascii="標楷體" w:eastAsia="標楷體" w:hAnsi="標楷體" w:hint="eastAsia"/>
          <w:b/>
          <w:bCs/>
          <w:sz w:val="28"/>
          <w:szCs w:val="24"/>
        </w:rPr>
        <w:t>)連江縣近十年</w:t>
      </w:r>
      <w:r>
        <w:rPr>
          <w:rFonts w:ascii="標楷體" w:eastAsia="標楷體" w:hAnsi="標楷體" w:hint="eastAsia"/>
          <w:b/>
          <w:bCs/>
          <w:sz w:val="28"/>
          <w:szCs w:val="24"/>
        </w:rPr>
        <w:t>勞動參與率-按年齡別分</w:t>
      </w:r>
      <w:bookmarkEnd w:id="7"/>
    </w:p>
    <w:p w14:paraId="04907FF8" w14:textId="383887C4" w:rsidR="001650FE" w:rsidRPr="00C270AF" w:rsidRDefault="001D6044" w:rsidP="001650FE">
      <w:pPr>
        <w:pStyle w:val="a5"/>
        <w:ind w:leftChars="0" w:left="0"/>
        <w:jc w:val="both"/>
        <w:rPr>
          <w:rFonts w:ascii="標楷體" w:eastAsia="標楷體" w:hAnsi="標楷體"/>
          <w:vanish/>
          <w:sz w:val="28"/>
          <w:szCs w:val="24"/>
          <w:specVanish/>
        </w:rPr>
      </w:pPr>
      <w:r>
        <w:rPr>
          <w:noProof/>
        </w:rPr>
        <w:drawing>
          <wp:anchor distT="0" distB="0" distL="114300" distR="114300" simplePos="0" relativeHeight="251675648" behindDoc="0" locked="0" layoutInCell="1" allowOverlap="1" wp14:anchorId="090DC86E" wp14:editId="723230D8">
            <wp:simplePos x="0" y="0"/>
            <wp:positionH relativeFrom="margin">
              <wp:posOffset>-408940</wp:posOffset>
            </wp:positionH>
            <wp:positionV relativeFrom="paragraph">
              <wp:posOffset>3660140</wp:posOffset>
            </wp:positionV>
            <wp:extent cx="6083300" cy="4238625"/>
            <wp:effectExtent l="0" t="0" r="12700" b="9525"/>
            <wp:wrapSquare wrapText="bothSides"/>
            <wp:docPr id="9" name="圖表 9">
              <a:extLst xmlns:a="http://schemas.openxmlformats.org/drawingml/2006/main">
                <a:ext uri="{FF2B5EF4-FFF2-40B4-BE49-F238E27FC236}">
                  <a16:creationId xmlns:a16="http://schemas.microsoft.com/office/drawing/2014/main" id="{AD9040A0-4701-8AFD-AA6B-196A88C6E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2A3F07">
        <w:rPr>
          <w:rFonts w:ascii="標楷體" w:eastAsia="標楷體" w:hAnsi="標楷體" w:hint="eastAsia"/>
        </w:rPr>
        <w:t xml:space="preserve">    </w:t>
      </w:r>
      <w:r w:rsidR="002A3F07">
        <w:rPr>
          <w:rFonts w:ascii="標楷體" w:eastAsia="標楷體" w:hAnsi="標楷體" w:hint="eastAsia"/>
          <w:sz w:val="28"/>
          <w:szCs w:val="24"/>
        </w:rPr>
        <w:t>按</w:t>
      </w:r>
      <w:r w:rsidR="002A3F07" w:rsidRPr="002A3F07">
        <w:rPr>
          <w:rFonts w:ascii="標楷體" w:eastAsia="標楷體" w:hAnsi="標楷體" w:hint="eastAsia"/>
          <w:sz w:val="28"/>
          <w:szCs w:val="24"/>
        </w:rPr>
        <w:t>年齡</w:t>
      </w:r>
      <w:r w:rsidR="002A3F07">
        <w:rPr>
          <w:rFonts w:ascii="標楷體" w:eastAsia="標楷體" w:hAnsi="標楷體" w:hint="eastAsia"/>
          <w:sz w:val="28"/>
          <w:szCs w:val="24"/>
        </w:rPr>
        <w:t>別</w:t>
      </w:r>
      <w:r w:rsidR="002A3F07" w:rsidRPr="002A3F07">
        <w:rPr>
          <w:rFonts w:ascii="標楷體" w:eastAsia="標楷體" w:hAnsi="標楷體" w:hint="eastAsia"/>
          <w:sz w:val="28"/>
          <w:szCs w:val="24"/>
        </w:rPr>
        <w:t>觀察</w:t>
      </w:r>
      <w:r w:rsidR="00FB007C">
        <w:rPr>
          <w:rFonts w:ascii="標楷體" w:eastAsia="標楷體" w:hAnsi="標楷體" w:hint="eastAsia"/>
          <w:sz w:val="28"/>
          <w:szCs w:val="24"/>
        </w:rPr>
        <w:t>，</w:t>
      </w:r>
      <w:r w:rsidR="0032582F" w:rsidRPr="0032582F">
        <w:rPr>
          <w:rFonts w:ascii="標楷體" w:eastAsia="標楷體" w:hAnsi="標楷體" w:hint="eastAsia"/>
          <w:sz w:val="28"/>
          <w:szCs w:val="24"/>
        </w:rPr>
        <w:t>本縣110年</w:t>
      </w:r>
      <w:r w:rsidR="00786651">
        <w:rPr>
          <w:rFonts w:ascii="標楷體" w:eastAsia="標楷體" w:hAnsi="標楷體" w:hint="eastAsia"/>
          <w:sz w:val="28"/>
          <w:szCs w:val="24"/>
        </w:rPr>
        <w:t>15至24歲</w:t>
      </w:r>
      <w:r w:rsidR="00786651" w:rsidRPr="0032582F">
        <w:rPr>
          <w:rFonts w:ascii="標楷體" w:eastAsia="標楷體" w:hAnsi="標楷體" w:hint="eastAsia"/>
          <w:sz w:val="28"/>
          <w:szCs w:val="24"/>
        </w:rPr>
        <w:t>勞動參與率</w:t>
      </w:r>
      <w:r w:rsidR="00786651">
        <w:rPr>
          <w:rFonts w:ascii="標楷體" w:eastAsia="標楷體" w:hAnsi="標楷體" w:hint="eastAsia"/>
          <w:sz w:val="28"/>
          <w:szCs w:val="24"/>
        </w:rPr>
        <w:t>為39.7</w:t>
      </w:r>
      <w:r w:rsidR="00C8027E" w:rsidRPr="00DE5E9E">
        <w:rPr>
          <w:rFonts w:ascii="標楷體" w:eastAsia="標楷體" w:hAnsi="標楷體" w:hint="eastAsia"/>
          <w:sz w:val="28"/>
          <w:szCs w:val="24"/>
        </w:rPr>
        <w:t>％</w:t>
      </w:r>
      <w:r w:rsidR="00786651">
        <w:rPr>
          <w:rFonts w:ascii="標楷體" w:eastAsia="標楷體" w:hAnsi="標楷體" w:hint="eastAsia"/>
          <w:sz w:val="28"/>
          <w:szCs w:val="24"/>
        </w:rPr>
        <w:t>，</w:t>
      </w:r>
      <w:r w:rsidR="0032582F">
        <w:rPr>
          <w:rFonts w:ascii="標楷體" w:eastAsia="標楷體" w:hAnsi="標楷體" w:hint="eastAsia"/>
          <w:sz w:val="28"/>
          <w:szCs w:val="24"/>
        </w:rPr>
        <w:t>25至44歲</w:t>
      </w:r>
      <w:r w:rsidR="00786651">
        <w:rPr>
          <w:rFonts w:ascii="標楷體" w:eastAsia="標楷體" w:hAnsi="標楷體" w:hint="eastAsia"/>
          <w:sz w:val="28"/>
          <w:szCs w:val="24"/>
        </w:rPr>
        <w:t>為</w:t>
      </w:r>
      <w:r w:rsidR="0032582F">
        <w:rPr>
          <w:rFonts w:ascii="標楷體" w:eastAsia="標楷體" w:hAnsi="標楷體" w:hint="eastAsia"/>
          <w:sz w:val="28"/>
          <w:szCs w:val="24"/>
        </w:rPr>
        <w:t>93.9</w:t>
      </w:r>
      <w:r w:rsidR="00C8027E" w:rsidRPr="00DE5E9E">
        <w:rPr>
          <w:rFonts w:ascii="標楷體" w:eastAsia="標楷體" w:hAnsi="標楷體" w:hint="eastAsia"/>
          <w:sz w:val="28"/>
          <w:szCs w:val="24"/>
        </w:rPr>
        <w:t>％</w:t>
      </w:r>
      <w:r w:rsidR="0032582F">
        <w:rPr>
          <w:rFonts w:ascii="標楷體" w:eastAsia="標楷體" w:hAnsi="標楷體" w:hint="eastAsia"/>
          <w:sz w:val="28"/>
          <w:szCs w:val="24"/>
        </w:rPr>
        <w:t>，45至64歲為88.9</w:t>
      </w:r>
      <w:r w:rsidR="00C8027E" w:rsidRPr="00DE5E9E">
        <w:rPr>
          <w:rFonts w:ascii="標楷體" w:eastAsia="標楷體" w:hAnsi="標楷體" w:hint="eastAsia"/>
          <w:sz w:val="28"/>
          <w:szCs w:val="24"/>
        </w:rPr>
        <w:t>％</w:t>
      </w:r>
      <w:r w:rsidR="00786651">
        <w:rPr>
          <w:rFonts w:ascii="標楷體" w:eastAsia="標楷體" w:hAnsi="標楷體" w:hint="eastAsia"/>
          <w:sz w:val="28"/>
          <w:szCs w:val="24"/>
        </w:rPr>
        <w:t>，65歲以上為25.4</w:t>
      </w:r>
      <w:r w:rsidR="00C8027E" w:rsidRPr="00DE5E9E">
        <w:rPr>
          <w:rFonts w:ascii="標楷體" w:eastAsia="標楷體" w:hAnsi="標楷體" w:hint="eastAsia"/>
          <w:sz w:val="28"/>
          <w:szCs w:val="24"/>
        </w:rPr>
        <w:t>％</w:t>
      </w:r>
      <w:r w:rsidR="009A3F0B">
        <w:rPr>
          <w:rFonts w:ascii="標楷體" w:eastAsia="標楷體" w:hAnsi="標楷體" w:hint="eastAsia"/>
          <w:sz w:val="28"/>
          <w:szCs w:val="24"/>
        </w:rPr>
        <w:t>，以25至44歲民間常住人口參與工作意願最高。本縣</w:t>
      </w:r>
      <w:r w:rsidR="00786651">
        <w:rPr>
          <w:rFonts w:ascii="標楷體" w:eastAsia="標楷體" w:hAnsi="標楷體" w:hint="eastAsia"/>
          <w:sz w:val="28"/>
          <w:szCs w:val="24"/>
        </w:rPr>
        <w:t>101年</w:t>
      </w:r>
      <w:r w:rsidR="009A3F0B">
        <w:rPr>
          <w:rFonts w:ascii="標楷體" w:eastAsia="標楷體" w:hAnsi="標楷體" w:hint="eastAsia"/>
          <w:sz w:val="28"/>
          <w:szCs w:val="24"/>
        </w:rPr>
        <w:t>15至24歲</w:t>
      </w:r>
      <w:r w:rsidR="009A3F0B" w:rsidRPr="0032582F">
        <w:rPr>
          <w:rFonts w:ascii="標楷體" w:eastAsia="標楷體" w:hAnsi="標楷體" w:hint="eastAsia"/>
          <w:sz w:val="28"/>
          <w:szCs w:val="24"/>
        </w:rPr>
        <w:t>勞動參與率</w:t>
      </w:r>
      <w:r w:rsidR="009A3F0B">
        <w:rPr>
          <w:rFonts w:ascii="標楷體" w:eastAsia="標楷體" w:hAnsi="標楷體" w:hint="eastAsia"/>
          <w:sz w:val="28"/>
          <w:szCs w:val="24"/>
        </w:rPr>
        <w:t>為</w:t>
      </w:r>
      <w:r w:rsidR="00C270AF">
        <w:rPr>
          <w:rFonts w:ascii="標楷體" w:eastAsia="標楷體" w:hAnsi="標楷體" w:hint="eastAsia"/>
          <w:sz w:val="28"/>
          <w:szCs w:val="24"/>
        </w:rPr>
        <w:t>18.</w:t>
      </w:r>
      <w:r w:rsidR="0082795E">
        <w:rPr>
          <w:rFonts w:ascii="標楷體" w:eastAsia="標楷體" w:hAnsi="標楷體" w:hint="eastAsia"/>
          <w:sz w:val="28"/>
          <w:szCs w:val="24"/>
        </w:rPr>
        <w:t>3</w:t>
      </w:r>
      <w:r w:rsidR="00884FEF" w:rsidRPr="00DE5E9E">
        <w:rPr>
          <w:rFonts w:ascii="標楷體" w:eastAsia="標楷體" w:hAnsi="標楷體" w:hint="eastAsia"/>
          <w:sz w:val="28"/>
          <w:szCs w:val="24"/>
        </w:rPr>
        <w:t>％</w:t>
      </w:r>
      <w:r w:rsidR="009A3F0B">
        <w:rPr>
          <w:rFonts w:ascii="標楷體" w:eastAsia="標楷體" w:hAnsi="標楷體" w:hint="eastAsia"/>
          <w:sz w:val="28"/>
          <w:szCs w:val="24"/>
        </w:rPr>
        <w:t>，25至44歲為9</w:t>
      </w:r>
      <w:r w:rsidR="00C270AF">
        <w:rPr>
          <w:rFonts w:ascii="標楷體" w:eastAsia="標楷體" w:hAnsi="標楷體" w:hint="eastAsia"/>
          <w:sz w:val="28"/>
          <w:szCs w:val="24"/>
        </w:rPr>
        <w:t>2.0</w:t>
      </w:r>
      <w:r w:rsidR="00884FEF" w:rsidRPr="00DE5E9E">
        <w:rPr>
          <w:rFonts w:ascii="標楷體" w:eastAsia="標楷體" w:hAnsi="標楷體" w:hint="eastAsia"/>
          <w:sz w:val="28"/>
          <w:szCs w:val="24"/>
        </w:rPr>
        <w:t>％</w:t>
      </w:r>
      <w:r w:rsidR="009A3F0B">
        <w:rPr>
          <w:rFonts w:ascii="標楷體" w:eastAsia="標楷體" w:hAnsi="標楷體" w:hint="eastAsia"/>
          <w:sz w:val="28"/>
          <w:szCs w:val="24"/>
        </w:rPr>
        <w:t>，45至64歲為8</w:t>
      </w:r>
      <w:r w:rsidR="00C270AF">
        <w:rPr>
          <w:rFonts w:ascii="標楷體" w:eastAsia="標楷體" w:hAnsi="標楷體" w:hint="eastAsia"/>
          <w:sz w:val="28"/>
          <w:szCs w:val="24"/>
        </w:rPr>
        <w:t>5.6</w:t>
      </w:r>
      <w:r w:rsidR="00884FEF" w:rsidRPr="00DE5E9E">
        <w:rPr>
          <w:rFonts w:ascii="標楷體" w:eastAsia="標楷體" w:hAnsi="標楷體" w:hint="eastAsia"/>
          <w:sz w:val="28"/>
          <w:szCs w:val="24"/>
        </w:rPr>
        <w:t>％</w:t>
      </w:r>
      <w:r w:rsidR="009A3F0B">
        <w:rPr>
          <w:rFonts w:ascii="標楷體" w:eastAsia="標楷體" w:hAnsi="標楷體" w:hint="eastAsia"/>
          <w:sz w:val="28"/>
          <w:szCs w:val="24"/>
        </w:rPr>
        <w:t>，65歲以上為</w:t>
      </w:r>
      <w:r w:rsidR="00C270AF">
        <w:rPr>
          <w:rFonts w:ascii="標楷體" w:eastAsia="標楷體" w:hAnsi="標楷體" w:hint="eastAsia"/>
          <w:sz w:val="28"/>
          <w:szCs w:val="24"/>
        </w:rPr>
        <w:t>18.</w:t>
      </w:r>
      <w:r w:rsidR="0082795E">
        <w:rPr>
          <w:rFonts w:ascii="標楷體" w:eastAsia="標楷體" w:hAnsi="標楷體" w:hint="eastAsia"/>
          <w:sz w:val="28"/>
          <w:szCs w:val="24"/>
        </w:rPr>
        <w:t>9</w:t>
      </w:r>
      <w:r w:rsidR="00884FEF" w:rsidRPr="00DE5E9E">
        <w:rPr>
          <w:rFonts w:ascii="標楷體" w:eastAsia="標楷體" w:hAnsi="標楷體" w:hint="eastAsia"/>
          <w:sz w:val="28"/>
          <w:szCs w:val="24"/>
        </w:rPr>
        <w:t>％</w:t>
      </w:r>
      <w:r w:rsidR="00C270AF">
        <w:rPr>
          <w:rFonts w:ascii="標楷體" w:eastAsia="標楷體" w:hAnsi="標楷體" w:hint="eastAsia"/>
          <w:sz w:val="28"/>
          <w:szCs w:val="24"/>
        </w:rPr>
        <w:t>。</w:t>
      </w:r>
      <w:r w:rsidR="00A62CD3">
        <w:rPr>
          <w:rFonts w:ascii="標楷體" w:eastAsia="標楷體" w:hAnsi="標楷體" w:hint="eastAsia"/>
          <w:sz w:val="28"/>
          <w:szCs w:val="24"/>
        </w:rPr>
        <w:t>110年之</w:t>
      </w:r>
      <w:r w:rsidR="0082795E">
        <w:rPr>
          <w:rFonts w:ascii="標楷體" w:eastAsia="標楷體" w:hAnsi="標楷體" w:hint="eastAsia"/>
          <w:sz w:val="28"/>
          <w:szCs w:val="24"/>
        </w:rPr>
        <w:t>各</w:t>
      </w:r>
      <w:r w:rsidR="00A62CD3">
        <w:rPr>
          <w:rFonts w:ascii="標楷體" w:eastAsia="標楷體" w:hAnsi="標楷體" w:hint="eastAsia"/>
          <w:sz w:val="28"/>
          <w:szCs w:val="24"/>
        </w:rPr>
        <w:t>年齡別</w:t>
      </w:r>
      <w:r w:rsidR="00A62CD3" w:rsidRPr="0032582F">
        <w:rPr>
          <w:rFonts w:ascii="標楷體" w:eastAsia="標楷體" w:hAnsi="標楷體" w:hint="eastAsia"/>
          <w:sz w:val="28"/>
          <w:szCs w:val="24"/>
        </w:rPr>
        <w:t>勞動參與率</w:t>
      </w:r>
      <w:r w:rsidR="00A62CD3">
        <w:rPr>
          <w:rFonts w:ascii="標楷體" w:eastAsia="標楷體" w:hAnsi="標楷體" w:hint="eastAsia"/>
          <w:sz w:val="28"/>
          <w:szCs w:val="24"/>
        </w:rPr>
        <w:t>相較101年</w:t>
      </w:r>
      <w:r w:rsidR="0082795E">
        <w:rPr>
          <w:rFonts w:ascii="標楷體" w:eastAsia="標楷體" w:hAnsi="標楷體" w:hint="eastAsia"/>
          <w:sz w:val="28"/>
          <w:szCs w:val="24"/>
        </w:rPr>
        <w:t>分別</w:t>
      </w:r>
      <w:r w:rsidR="00A62CD3">
        <w:rPr>
          <w:rFonts w:ascii="標楷體" w:eastAsia="標楷體" w:hAnsi="標楷體" w:hint="eastAsia"/>
          <w:sz w:val="28"/>
          <w:szCs w:val="24"/>
        </w:rPr>
        <w:t>增加</w:t>
      </w:r>
      <w:r w:rsidR="0082795E">
        <w:rPr>
          <w:rFonts w:ascii="標楷體" w:eastAsia="標楷體" w:hAnsi="標楷體" w:hint="eastAsia"/>
          <w:sz w:val="28"/>
          <w:szCs w:val="24"/>
        </w:rPr>
        <w:t>21.4、</w:t>
      </w:r>
      <w:r w:rsidR="00534F9A">
        <w:rPr>
          <w:rFonts w:ascii="標楷體" w:eastAsia="標楷體" w:hAnsi="標楷體" w:hint="eastAsia"/>
          <w:sz w:val="28"/>
          <w:szCs w:val="24"/>
        </w:rPr>
        <w:t>1.9、3.3及6.5個百分點</w:t>
      </w:r>
      <w:r w:rsidR="001650FE">
        <w:rPr>
          <w:rFonts w:ascii="標楷體" w:eastAsia="標楷體" w:hAnsi="標楷體" w:hint="eastAsia"/>
          <w:sz w:val="28"/>
          <w:szCs w:val="24"/>
        </w:rPr>
        <w:t>(如圖五)</w:t>
      </w:r>
    </w:p>
    <w:p w14:paraId="5A087EA3" w14:textId="3689EF43" w:rsidR="001650FE" w:rsidRPr="00C270AF" w:rsidRDefault="00534F9A" w:rsidP="001650FE">
      <w:pPr>
        <w:pStyle w:val="a5"/>
        <w:ind w:leftChars="0" w:left="0"/>
        <w:jc w:val="both"/>
        <w:rPr>
          <w:rFonts w:ascii="標楷體" w:eastAsia="標楷體" w:hAnsi="標楷體"/>
          <w:vanish/>
          <w:sz w:val="28"/>
          <w:szCs w:val="24"/>
          <w:specVanish/>
        </w:rPr>
      </w:pPr>
      <w:r>
        <w:rPr>
          <w:rFonts w:ascii="標楷體" w:eastAsia="標楷體" w:hAnsi="標楷體" w:hint="eastAsia"/>
          <w:sz w:val="28"/>
          <w:szCs w:val="24"/>
        </w:rPr>
        <w:t>。</w:t>
      </w:r>
    </w:p>
    <w:p w14:paraId="7A4D074E" w14:textId="46726C72" w:rsidR="00CC2872" w:rsidRPr="00C270AF" w:rsidRDefault="00CC2872" w:rsidP="003D0073">
      <w:pPr>
        <w:pStyle w:val="a5"/>
        <w:ind w:leftChars="0" w:left="552"/>
        <w:jc w:val="both"/>
        <w:rPr>
          <w:rFonts w:ascii="標楷體" w:eastAsia="標楷體" w:hAnsi="標楷體"/>
          <w:vanish/>
          <w:sz w:val="28"/>
          <w:szCs w:val="24"/>
          <w:specVanish/>
        </w:rPr>
      </w:pPr>
    </w:p>
    <w:p w14:paraId="372A598F" w14:textId="403A3098" w:rsidR="00CC2872" w:rsidRDefault="00C270AF" w:rsidP="003D0073">
      <w:pPr>
        <w:pStyle w:val="a5"/>
        <w:ind w:leftChars="0" w:left="552"/>
        <w:jc w:val="both"/>
        <w:rPr>
          <w:rFonts w:ascii="標楷體" w:eastAsia="標楷體" w:hAnsi="標楷體"/>
          <w:sz w:val="28"/>
          <w:szCs w:val="24"/>
        </w:rPr>
      </w:pPr>
      <w:r>
        <w:rPr>
          <w:rFonts w:ascii="標楷體" w:eastAsia="標楷體" w:hAnsi="標楷體"/>
          <w:sz w:val="28"/>
          <w:szCs w:val="24"/>
        </w:rPr>
        <w:t xml:space="preserve"> </w:t>
      </w:r>
      <w:r w:rsidR="001D6044">
        <w:rPr>
          <w:rFonts w:ascii="標楷體" w:eastAsia="標楷體" w:hAnsi="標楷體" w:hint="eastAsia"/>
          <w:sz w:val="28"/>
          <w:szCs w:val="24"/>
        </w:rPr>
        <w:t>15至24歲及65歲以上</w:t>
      </w:r>
      <w:r w:rsidR="00C30B59">
        <w:rPr>
          <w:rFonts w:ascii="標楷體" w:eastAsia="標楷體" w:hAnsi="標楷體" w:hint="eastAsia"/>
          <w:sz w:val="28"/>
          <w:szCs w:val="24"/>
        </w:rPr>
        <w:t>，一為求學階段，一為退休養老階段，因此勞動參與率較低，但近</w:t>
      </w:r>
      <w:r w:rsidR="00E70845">
        <w:rPr>
          <w:rFonts w:ascii="標楷體" w:eastAsia="標楷體" w:hAnsi="標楷體" w:hint="eastAsia"/>
          <w:sz w:val="28"/>
          <w:szCs w:val="24"/>
        </w:rPr>
        <w:t>幾年</w:t>
      </w:r>
      <w:r w:rsidR="00C30B59">
        <w:rPr>
          <w:rFonts w:ascii="標楷體" w:eastAsia="標楷體" w:hAnsi="標楷體" w:hint="eastAsia"/>
          <w:sz w:val="28"/>
          <w:szCs w:val="24"/>
        </w:rPr>
        <w:t>有增加的趨勢。</w:t>
      </w:r>
    </w:p>
    <w:p w14:paraId="4DBF7A1D" w14:textId="4484DDA9" w:rsidR="00BD3E39" w:rsidRPr="00BD3E39" w:rsidRDefault="00BD3E39" w:rsidP="00A65A18">
      <w:pPr>
        <w:pStyle w:val="a5"/>
        <w:ind w:leftChars="0" w:left="0"/>
        <w:jc w:val="both"/>
        <w:outlineLvl w:val="1"/>
        <w:rPr>
          <w:rFonts w:ascii="標楷體" w:eastAsia="標楷體" w:hAnsi="標楷體"/>
          <w:b/>
          <w:bCs/>
          <w:sz w:val="28"/>
          <w:szCs w:val="24"/>
        </w:rPr>
      </w:pPr>
      <w:bookmarkStart w:id="8" w:name="_Toc120190504"/>
      <w:r w:rsidRPr="00BD3E39">
        <w:rPr>
          <w:rFonts w:ascii="標楷體" w:eastAsia="標楷體" w:hAnsi="標楷體" w:hint="eastAsia"/>
          <w:b/>
          <w:bCs/>
          <w:sz w:val="28"/>
          <w:szCs w:val="24"/>
        </w:rPr>
        <w:lastRenderedPageBreak/>
        <w:t>(</w:t>
      </w:r>
      <w:r w:rsidR="00A65A18">
        <w:rPr>
          <w:rFonts w:ascii="標楷體" w:eastAsia="標楷體" w:hAnsi="標楷體" w:hint="eastAsia"/>
          <w:b/>
          <w:bCs/>
          <w:sz w:val="28"/>
          <w:szCs w:val="24"/>
        </w:rPr>
        <w:t>五</w:t>
      </w:r>
      <w:r w:rsidRPr="00BD3E39">
        <w:rPr>
          <w:rFonts w:ascii="標楷體" w:eastAsia="標楷體" w:hAnsi="標楷體" w:hint="eastAsia"/>
          <w:b/>
          <w:bCs/>
          <w:sz w:val="28"/>
          <w:szCs w:val="24"/>
        </w:rPr>
        <w:t>)連江縣近十年勞動參與率-按</w:t>
      </w:r>
      <w:r>
        <w:rPr>
          <w:rFonts w:ascii="標楷體" w:eastAsia="標楷體" w:hAnsi="標楷體" w:hint="eastAsia"/>
          <w:b/>
          <w:bCs/>
          <w:sz w:val="28"/>
          <w:szCs w:val="24"/>
        </w:rPr>
        <w:t>教育程度別</w:t>
      </w:r>
      <w:r w:rsidRPr="00BD3E39">
        <w:rPr>
          <w:rFonts w:ascii="標楷體" w:eastAsia="標楷體" w:hAnsi="標楷體" w:hint="eastAsia"/>
          <w:b/>
          <w:bCs/>
          <w:sz w:val="28"/>
          <w:szCs w:val="24"/>
        </w:rPr>
        <w:t>分</w:t>
      </w:r>
      <w:bookmarkEnd w:id="8"/>
    </w:p>
    <w:p w14:paraId="02351908" w14:textId="08A9EE42" w:rsidR="00CE16BC" w:rsidRPr="002A3F07" w:rsidRDefault="008D684D" w:rsidP="00F04683">
      <w:pPr>
        <w:pStyle w:val="a5"/>
        <w:ind w:leftChars="0" w:left="0"/>
        <w:jc w:val="both"/>
        <w:rPr>
          <w:rFonts w:ascii="標楷體" w:eastAsia="標楷體" w:hAnsi="標楷體"/>
          <w:sz w:val="28"/>
          <w:szCs w:val="24"/>
        </w:rPr>
      </w:pPr>
      <w:r w:rsidRPr="00F04683">
        <w:rPr>
          <w:rFonts w:ascii="標楷體" w:eastAsia="標楷體" w:hAnsi="標楷體"/>
          <w:noProof/>
        </w:rPr>
        <mc:AlternateContent>
          <mc:Choice Requires="wps">
            <w:drawing>
              <wp:anchor distT="45720" distB="45720" distL="114300" distR="114300" simplePos="0" relativeHeight="251706368" behindDoc="0" locked="0" layoutInCell="1" allowOverlap="1" wp14:anchorId="798DB359" wp14:editId="7D2EBA19">
                <wp:simplePos x="0" y="0"/>
                <wp:positionH relativeFrom="column">
                  <wp:posOffset>162113</wp:posOffset>
                </wp:positionH>
                <wp:positionV relativeFrom="paragraph">
                  <wp:posOffset>5070765</wp:posOffset>
                </wp:positionV>
                <wp:extent cx="271780" cy="140462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404620"/>
                        </a:xfrm>
                        <a:prstGeom prst="rect">
                          <a:avLst/>
                        </a:prstGeom>
                        <a:noFill/>
                        <a:ln w="9525">
                          <a:noFill/>
                          <a:miter lim="800000"/>
                          <a:headEnd/>
                          <a:tailEnd/>
                        </a:ln>
                      </wps:spPr>
                      <wps:txbx>
                        <w:txbxContent>
                          <w:p w14:paraId="5634BB7D" w14:textId="77777777" w:rsidR="000B2B1E" w:rsidRDefault="000B2B1E" w:rsidP="000B2B1E">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DB359" id="_x0000_s1028" type="#_x0000_t202" style="position:absolute;left:0;text-align:left;margin-left:12.75pt;margin-top:399.25pt;width:21.4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Qb/QEAANQDAAAOAAAAZHJzL2Uyb0RvYy54bWysU11v2yAUfZ+0/4B4X/whp0mtOFXXLtOk&#10;rpvU9QcQjGM04DIgsbNfvwtO02h7q+YHBFzfc+8597C6GbUiB+G8BNPQYpZTIgyHVppdQ59/bD4s&#10;Kf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" filled="f" stroked="f">
                <v:textbox style="mso-fit-shape-to-text:t">
                  <w:txbxContent>
                    <w:p w14:paraId="5634BB7D" w14:textId="77777777" w:rsidR="000B2B1E" w:rsidRDefault="000B2B1E" w:rsidP="000B2B1E">
                      <w:r>
                        <w:t>~</w:t>
                      </w:r>
                    </w:p>
                  </w:txbxContent>
                </v:textbox>
              </v:shape>
            </w:pict>
          </mc:Fallback>
        </mc:AlternateContent>
      </w:r>
      <w:r w:rsidRPr="00F04683">
        <w:rPr>
          <w:rFonts w:ascii="標楷體" w:eastAsia="標楷體" w:hAnsi="標楷體"/>
          <w:noProof/>
        </w:rPr>
        <mc:AlternateContent>
          <mc:Choice Requires="wps">
            <w:drawing>
              <wp:anchor distT="45720" distB="45720" distL="114300" distR="114300" simplePos="0" relativeHeight="251708416" behindDoc="0" locked="0" layoutInCell="1" allowOverlap="1" wp14:anchorId="1C1300A9" wp14:editId="2303783B">
                <wp:simplePos x="0" y="0"/>
                <wp:positionH relativeFrom="column">
                  <wp:posOffset>172684</wp:posOffset>
                </wp:positionH>
                <wp:positionV relativeFrom="paragraph">
                  <wp:posOffset>5118801</wp:posOffset>
                </wp:positionV>
                <wp:extent cx="271780" cy="140462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404620"/>
                        </a:xfrm>
                        <a:prstGeom prst="rect">
                          <a:avLst/>
                        </a:prstGeom>
                        <a:noFill/>
                        <a:ln w="9525">
                          <a:noFill/>
                          <a:miter lim="800000"/>
                          <a:headEnd/>
                          <a:tailEnd/>
                        </a:ln>
                      </wps:spPr>
                      <wps:txbx>
                        <w:txbxContent>
                          <w:p w14:paraId="7B6E9C0F" w14:textId="77777777" w:rsidR="000B2B1E" w:rsidRDefault="000B2B1E" w:rsidP="000B2B1E">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300A9" id="_x0000_s1029" type="#_x0000_t202" style="position:absolute;left:0;text-align:left;margin-left:13.6pt;margin-top:403.05pt;width:21.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" filled="f" stroked="f">
                <v:textbox style="mso-fit-shape-to-text:t">
                  <w:txbxContent>
                    <w:p w14:paraId="7B6E9C0F" w14:textId="77777777" w:rsidR="000B2B1E" w:rsidRDefault="000B2B1E" w:rsidP="000B2B1E">
                      <w:r>
                        <w:t>~</w:t>
                      </w:r>
                    </w:p>
                  </w:txbxContent>
                </v:textbox>
              </v:shape>
            </w:pict>
          </mc:Fallback>
        </mc:AlternateContent>
      </w:r>
      <w:r w:rsidR="00336C40">
        <w:rPr>
          <w:noProof/>
        </w:rPr>
        <w:drawing>
          <wp:anchor distT="0" distB="0" distL="114300" distR="114300" simplePos="0" relativeHeight="251676672" behindDoc="0" locked="0" layoutInCell="1" allowOverlap="1" wp14:anchorId="11DAAA3D" wp14:editId="78B699C0">
            <wp:simplePos x="0" y="0"/>
            <wp:positionH relativeFrom="column">
              <wp:posOffset>-355431</wp:posOffset>
            </wp:positionH>
            <wp:positionV relativeFrom="paragraph">
              <wp:posOffset>2706642</wp:posOffset>
            </wp:positionV>
            <wp:extent cx="6083300" cy="2976880"/>
            <wp:effectExtent l="0" t="0" r="12700" b="13970"/>
            <wp:wrapSquare wrapText="bothSides"/>
            <wp:docPr id="10" name="圖表 10">
              <a:extLst xmlns:a="http://schemas.openxmlformats.org/drawingml/2006/main">
                <a:ext uri="{FF2B5EF4-FFF2-40B4-BE49-F238E27FC236}">
                  <a16:creationId xmlns:a16="http://schemas.microsoft.com/office/drawing/2014/main" id="{32E73C64-4964-5984-4668-51D0F7CDD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BD3E39">
        <w:rPr>
          <w:rFonts w:ascii="標楷體" w:eastAsia="標楷體" w:hAnsi="標楷體" w:hint="eastAsia"/>
          <w:sz w:val="28"/>
          <w:szCs w:val="24"/>
        </w:rPr>
        <w:t xml:space="preserve">    </w:t>
      </w:r>
      <w:r w:rsidR="004F4DC0">
        <w:rPr>
          <w:rFonts w:ascii="標楷體" w:eastAsia="標楷體" w:hAnsi="標楷體" w:hint="eastAsia"/>
          <w:sz w:val="28"/>
          <w:szCs w:val="24"/>
        </w:rPr>
        <w:t>按教育程度別觀察，</w:t>
      </w:r>
      <w:r w:rsidR="00E61EE7">
        <w:rPr>
          <w:rFonts w:ascii="標楷體" w:eastAsia="標楷體" w:hAnsi="標楷體" w:hint="eastAsia"/>
          <w:sz w:val="28"/>
          <w:szCs w:val="24"/>
        </w:rPr>
        <w:t>本縣110年</w:t>
      </w:r>
      <w:r w:rsidR="00F73095">
        <w:rPr>
          <w:rFonts w:ascii="標楷體" w:eastAsia="標楷體" w:hAnsi="標楷體" w:hint="eastAsia"/>
          <w:sz w:val="28"/>
          <w:szCs w:val="24"/>
        </w:rPr>
        <w:t>教育程度為</w:t>
      </w:r>
      <w:r w:rsidR="004A4787">
        <w:rPr>
          <w:rFonts w:ascii="標楷體" w:eastAsia="標楷體" w:hAnsi="標楷體" w:hint="eastAsia"/>
          <w:sz w:val="28"/>
          <w:szCs w:val="24"/>
        </w:rPr>
        <w:t>國中</w:t>
      </w:r>
      <w:r w:rsidR="001A6175">
        <w:rPr>
          <w:rFonts w:ascii="標楷體" w:eastAsia="標楷體" w:hAnsi="標楷體" w:hint="eastAsia"/>
          <w:sz w:val="28"/>
          <w:szCs w:val="24"/>
        </w:rPr>
        <w:t>(</w:t>
      </w:r>
      <w:r w:rsidR="004A4787">
        <w:rPr>
          <w:rFonts w:ascii="標楷體" w:eastAsia="標楷體" w:hAnsi="標楷體" w:hint="eastAsia"/>
          <w:sz w:val="28"/>
          <w:szCs w:val="24"/>
        </w:rPr>
        <w:t>及以下</w:t>
      </w:r>
      <w:r w:rsidR="001A6175">
        <w:rPr>
          <w:rFonts w:ascii="標楷體" w:eastAsia="標楷體" w:hAnsi="標楷體" w:hint="eastAsia"/>
          <w:sz w:val="28"/>
          <w:szCs w:val="24"/>
        </w:rPr>
        <w:t>)</w:t>
      </w:r>
      <w:r w:rsidR="00F73095">
        <w:rPr>
          <w:rFonts w:ascii="標楷體" w:eastAsia="標楷體" w:hAnsi="標楷體" w:hint="eastAsia"/>
          <w:sz w:val="28"/>
          <w:szCs w:val="24"/>
        </w:rPr>
        <w:t>之勞動參與率為</w:t>
      </w:r>
      <w:r w:rsidR="006D50BF">
        <w:rPr>
          <w:rFonts w:ascii="標楷體" w:eastAsia="標楷體" w:hAnsi="標楷體" w:hint="eastAsia"/>
          <w:sz w:val="28"/>
          <w:szCs w:val="24"/>
        </w:rPr>
        <w:t>52.0</w:t>
      </w:r>
      <w:r w:rsidR="00884FEF" w:rsidRPr="00DE5E9E">
        <w:rPr>
          <w:rFonts w:ascii="標楷體" w:eastAsia="標楷體" w:hAnsi="標楷體" w:hint="eastAsia"/>
          <w:sz w:val="28"/>
          <w:szCs w:val="24"/>
        </w:rPr>
        <w:t>％</w:t>
      </w:r>
      <w:r w:rsidR="006D50BF">
        <w:rPr>
          <w:rFonts w:ascii="標楷體" w:eastAsia="標楷體" w:hAnsi="標楷體" w:hint="eastAsia"/>
          <w:sz w:val="28"/>
          <w:szCs w:val="24"/>
        </w:rPr>
        <w:t>、高中(職)為76.0</w:t>
      </w:r>
      <w:r w:rsidR="00884FEF" w:rsidRPr="00DE5E9E">
        <w:rPr>
          <w:rFonts w:ascii="標楷體" w:eastAsia="標楷體" w:hAnsi="標楷體" w:hint="eastAsia"/>
          <w:sz w:val="28"/>
          <w:szCs w:val="24"/>
        </w:rPr>
        <w:t>％</w:t>
      </w:r>
      <w:r w:rsidR="006D50BF">
        <w:rPr>
          <w:rFonts w:ascii="標楷體" w:eastAsia="標楷體" w:hAnsi="標楷體" w:hint="eastAsia"/>
          <w:sz w:val="28"/>
          <w:szCs w:val="24"/>
        </w:rPr>
        <w:t>、</w:t>
      </w:r>
      <w:r w:rsidR="001A6175">
        <w:rPr>
          <w:rFonts w:ascii="標楷體" w:eastAsia="標楷體" w:hAnsi="標楷體" w:hint="eastAsia"/>
          <w:sz w:val="28"/>
          <w:szCs w:val="24"/>
        </w:rPr>
        <w:t>大專及以上為90.0</w:t>
      </w:r>
      <w:r w:rsidR="00884FEF" w:rsidRPr="00DE5E9E">
        <w:rPr>
          <w:rFonts w:ascii="標楷體" w:eastAsia="標楷體" w:hAnsi="標楷體" w:hint="eastAsia"/>
          <w:sz w:val="28"/>
          <w:szCs w:val="24"/>
        </w:rPr>
        <w:t>％</w:t>
      </w:r>
      <w:r w:rsidR="001A6175">
        <w:rPr>
          <w:rFonts w:ascii="標楷體" w:eastAsia="標楷體" w:hAnsi="標楷體" w:hint="eastAsia"/>
          <w:sz w:val="28"/>
          <w:szCs w:val="24"/>
        </w:rPr>
        <w:t>。</w:t>
      </w:r>
      <w:r w:rsidR="00A66118">
        <w:rPr>
          <w:rFonts w:ascii="標楷體" w:eastAsia="標楷體" w:hAnsi="標楷體" w:hint="eastAsia"/>
          <w:sz w:val="28"/>
          <w:szCs w:val="24"/>
        </w:rPr>
        <w:t>相較於101年</w:t>
      </w:r>
      <w:r w:rsidR="00D94AD2">
        <w:rPr>
          <w:rFonts w:ascii="標楷體" w:eastAsia="標楷體" w:hAnsi="標楷體" w:hint="eastAsia"/>
          <w:sz w:val="28"/>
          <w:szCs w:val="24"/>
        </w:rPr>
        <w:t>之國中(及以下)之勞動參與率為56.6</w:t>
      </w:r>
      <w:r w:rsidR="00884FEF" w:rsidRPr="00DE5E9E">
        <w:rPr>
          <w:rFonts w:ascii="標楷體" w:eastAsia="標楷體" w:hAnsi="標楷體" w:hint="eastAsia"/>
          <w:sz w:val="28"/>
          <w:szCs w:val="24"/>
        </w:rPr>
        <w:t>％</w:t>
      </w:r>
      <w:r w:rsidR="00D94AD2">
        <w:rPr>
          <w:rFonts w:ascii="標楷體" w:eastAsia="標楷體" w:hAnsi="標楷體" w:hint="eastAsia"/>
          <w:sz w:val="28"/>
          <w:szCs w:val="24"/>
        </w:rPr>
        <w:t>、高中(職)為72.6</w:t>
      </w:r>
      <w:r w:rsidR="00884FEF" w:rsidRPr="00DE5E9E">
        <w:rPr>
          <w:rFonts w:ascii="標楷體" w:eastAsia="標楷體" w:hAnsi="標楷體" w:hint="eastAsia"/>
          <w:sz w:val="28"/>
          <w:szCs w:val="24"/>
        </w:rPr>
        <w:t>％</w:t>
      </w:r>
      <w:r w:rsidR="00D94AD2">
        <w:rPr>
          <w:rFonts w:ascii="標楷體" w:eastAsia="標楷體" w:hAnsi="標楷體" w:hint="eastAsia"/>
          <w:sz w:val="28"/>
          <w:szCs w:val="24"/>
        </w:rPr>
        <w:t>、大專及以上為94.2</w:t>
      </w:r>
      <w:r w:rsidR="00884FEF" w:rsidRPr="00DE5E9E">
        <w:rPr>
          <w:rFonts w:ascii="標楷體" w:eastAsia="標楷體" w:hAnsi="標楷體" w:hint="eastAsia"/>
          <w:sz w:val="28"/>
          <w:szCs w:val="24"/>
        </w:rPr>
        <w:t>％</w:t>
      </w:r>
      <w:r w:rsidR="00D94AD2">
        <w:rPr>
          <w:rFonts w:ascii="標楷體" w:eastAsia="標楷體" w:hAnsi="標楷體" w:hint="eastAsia"/>
          <w:sz w:val="28"/>
          <w:szCs w:val="24"/>
        </w:rPr>
        <w:t>，分別減少4.6、增加3.4及減少4.2個百分點</w:t>
      </w:r>
      <w:r w:rsidR="00D26FD6">
        <w:rPr>
          <w:rFonts w:ascii="標楷體" w:eastAsia="標楷體" w:hAnsi="標楷體" w:hint="eastAsia"/>
          <w:sz w:val="28"/>
          <w:szCs w:val="24"/>
        </w:rPr>
        <w:t>(如圖六)</w:t>
      </w:r>
      <w:r w:rsidR="00336C40">
        <w:rPr>
          <w:rFonts w:ascii="標楷體" w:eastAsia="標楷體" w:hAnsi="標楷體" w:hint="eastAsia"/>
          <w:sz w:val="28"/>
          <w:szCs w:val="24"/>
        </w:rPr>
        <w:t>。教育程度低，工作的選擇性亦較少，勞動參與率自然較低。</w:t>
      </w:r>
    </w:p>
    <w:p w14:paraId="7162775E" w14:textId="6A3AF76E" w:rsidR="00DE5E9E" w:rsidRPr="009546F5" w:rsidRDefault="009546F5" w:rsidP="00A65A18">
      <w:pPr>
        <w:pStyle w:val="a5"/>
        <w:ind w:leftChars="0" w:left="0"/>
        <w:outlineLvl w:val="0"/>
        <w:rPr>
          <w:rFonts w:ascii="標楷體" w:eastAsia="標楷體" w:hAnsi="標楷體"/>
          <w:b/>
          <w:bCs/>
          <w:sz w:val="28"/>
          <w:szCs w:val="24"/>
        </w:rPr>
      </w:pPr>
      <w:bookmarkStart w:id="9" w:name="_Toc120190505"/>
      <w:r w:rsidRPr="009546F5">
        <w:rPr>
          <w:rFonts w:ascii="標楷體" w:eastAsia="標楷體" w:hAnsi="標楷體" w:hint="eastAsia"/>
          <w:b/>
          <w:bCs/>
          <w:sz w:val="28"/>
          <w:szCs w:val="24"/>
        </w:rPr>
        <w:t>三、就業</w:t>
      </w:r>
      <w:bookmarkEnd w:id="9"/>
    </w:p>
    <w:p w14:paraId="36720E25" w14:textId="26DBA3F8" w:rsidR="00F217BC" w:rsidRPr="00F217BC" w:rsidRDefault="00F217BC" w:rsidP="00A65A18">
      <w:pPr>
        <w:pStyle w:val="a5"/>
        <w:ind w:leftChars="0" w:left="0"/>
        <w:outlineLvl w:val="1"/>
        <w:rPr>
          <w:rFonts w:ascii="標楷體" w:eastAsia="標楷體" w:hAnsi="標楷體"/>
          <w:b/>
          <w:bCs/>
          <w:sz w:val="28"/>
          <w:szCs w:val="24"/>
        </w:rPr>
      </w:pPr>
      <w:bookmarkStart w:id="10" w:name="_Toc120190506"/>
      <w:r w:rsidRPr="00F217BC">
        <w:rPr>
          <w:rFonts w:ascii="標楷體" w:eastAsia="標楷體" w:hAnsi="標楷體" w:hint="eastAsia"/>
          <w:b/>
          <w:bCs/>
          <w:sz w:val="28"/>
          <w:szCs w:val="24"/>
        </w:rPr>
        <w:t>(</w:t>
      </w:r>
      <w:proofErr w:type="gramStart"/>
      <w:r w:rsidR="009546F5">
        <w:rPr>
          <w:rFonts w:ascii="標楷體" w:eastAsia="標楷體" w:hAnsi="標楷體" w:hint="eastAsia"/>
          <w:b/>
          <w:bCs/>
          <w:sz w:val="28"/>
          <w:szCs w:val="24"/>
        </w:rPr>
        <w:t>一</w:t>
      </w:r>
      <w:proofErr w:type="gramEnd"/>
      <w:r w:rsidRPr="00F217BC">
        <w:rPr>
          <w:rFonts w:ascii="標楷體" w:eastAsia="標楷體" w:hAnsi="標楷體" w:hint="eastAsia"/>
          <w:b/>
          <w:bCs/>
          <w:sz w:val="28"/>
          <w:szCs w:val="24"/>
        </w:rPr>
        <w:t>)連江縣近十年就業者狀況</w:t>
      </w:r>
      <w:r w:rsidR="00E41FB3">
        <w:rPr>
          <w:rFonts w:ascii="標楷體" w:eastAsia="標楷體" w:hAnsi="標楷體" w:hint="eastAsia"/>
          <w:b/>
          <w:bCs/>
          <w:sz w:val="28"/>
          <w:szCs w:val="24"/>
        </w:rPr>
        <w:t>-與台灣地區比較</w:t>
      </w:r>
      <w:bookmarkEnd w:id="10"/>
    </w:p>
    <w:p w14:paraId="7F64B590" w14:textId="127DEB54" w:rsidR="00512B34" w:rsidRPr="00512B34" w:rsidRDefault="00EB1E94" w:rsidP="00512B34">
      <w:pPr>
        <w:pStyle w:val="a5"/>
        <w:ind w:leftChars="0" w:left="0"/>
        <w:jc w:val="both"/>
        <w:rPr>
          <w:rFonts w:ascii="標楷體" w:eastAsia="標楷體" w:hAnsi="標楷體"/>
          <w:sz w:val="28"/>
          <w:szCs w:val="24"/>
        </w:rPr>
      </w:pPr>
      <w:r>
        <w:rPr>
          <w:rFonts w:ascii="標楷體" w:eastAsia="標楷體" w:hAnsi="標楷體" w:hint="eastAsia"/>
          <w:sz w:val="28"/>
          <w:szCs w:val="24"/>
        </w:rPr>
        <w:t xml:space="preserve">    </w:t>
      </w:r>
      <w:r w:rsidR="005E0AED">
        <w:rPr>
          <w:rFonts w:ascii="標楷體" w:eastAsia="標楷體" w:hAnsi="標楷體" w:hint="eastAsia"/>
          <w:sz w:val="28"/>
          <w:szCs w:val="24"/>
        </w:rPr>
        <w:t>本縣</w:t>
      </w:r>
      <w:r w:rsidRPr="00EB1E94">
        <w:rPr>
          <w:rFonts w:ascii="標楷體" w:eastAsia="標楷體" w:hAnsi="標楷體" w:hint="eastAsia"/>
          <w:sz w:val="28"/>
          <w:szCs w:val="24"/>
        </w:rPr>
        <w:t>110年就業人口為4,199人，其中男性就業人口為2,456人，女性為1,743人。</w:t>
      </w:r>
      <w:r w:rsidR="00894C97">
        <w:rPr>
          <w:rFonts w:ascii="標楷體" w:eastAsia="標楷體" w:hAnsi="標楷體" w:hint="eastAsia"/>
          <w:sz w:val="28"/>
          <w:szCs w:val="24"/>
        </w:rPr>
        <w:t>101年</w:t>
      </w:r>
      <w:r w:rsidR="00894C97" w:rsidRPr="00EB1E94">
        <w:rPr>
          <w:rFonts w:ascii="標楷體" w:eastAsia="標楷體" w:hAnsi="標楷體" w:hint="eastAsia"/>
          <w:sz w:val="28"/>
          <w:szCs w:val="24"/>
        </w:rPr>
        <w:t>男性就業人口</w:t>
      </w:r>
      <w:r w:rsidR="00E61C2F">
        <w:rPr>
          <w:rFonts w:ascii="標楷體" w:eastAsia="標楷體" w:hAnsi="標楷體" w:hint="eastAsia"/>
          <w:sz w:val="28"/>
          <w:szCs w:val="24"/>
        </w:rPr>
        <w:t>為</w:t>
      </w:r>
      <w:r w:rsidR="00894C97">
        <w:rPr>
          <w:rFonts w:ascii="標楷體" w:eastAsia="標楷體" w:hAnsi="標楷體" w:hint="eastAsia"/>
          <w:sz w:val="28"/>
          <w:szCs w:val="24"/>
        </w:rPr>
        <w:t>1</w:t>
      </w:r>
      <w:r w:rsidR="00E61C2F">
        <w:rPr>
          <w:rFonts w:ascii="標楷體" w:eastAsia="標楷體" w:hAnsi="標楷體"/>
          <w:sz w:val="28"/>
          <w:szCs w:val="24"/>
        </w:rPr>
        <w:t>,</w:t>
      </w:r>
      <w:r w:rsidR="00894C97">
        <w:rPr>
          <w:rFonts w:ascii="標楷體" w:eastAsia="標楷體" w:hAnsi="標楷體" w:hint="eastAsia"/>
          <w:sz w:val="28"/>
          <w:szCs w:val="24"/>
        </w:rPr>
        <w:t>638</w:t>
      </w:r>
      <w:r w:rsidR="00E61C2F">
        <w:rPr>
          <w:rFonts w:ascii="標楷體" w:eastAsia="標楷體" w:hAnsi="標楷體" w:hint="eastAsia"/>
          <w:sz w:val="28"/>
          <w:szCs w:val="24"/>
        </w:rPr>
        <w:t>人</w:t>
      </w:r>
      <w:r w:rsidR="00894C97">
        <w:rPr>
          <w:rFonts w:ascii="標楷體" w:eastAsia="標楷體" w:hAnsi="標楷體" w:hint="eastAsia"/>
          <w:sz w:val="28"/>
          <w:szCs w:val="24"/>
        </w:rPr>
        <w:t>及</w:t>
      </w:r>
      <w:r w:rsidR="00894C97" w:rsidRPr="00EB1E94">
        <w:rPr>
          <w:rFonts w:ascii="標楷體" w:eastAsia="標楷體" w:hAnsi="標楷體" w:hint="eastAsia"/>
          <w:sz w:val="28"/>
          <w:szCs w:val="24"/>
        </w:rPr>
        <w:t>女性</w:t>
      </w:r>
      <w:r w:rsidR="00E61C2F" w:rsidRPr="00EB1E94">
        <w:rPr>
          <w:rFonts w:ascii="標楷體" w:eastAsia="標楷體" w:hAnsi="標楷體" w:hint="eastAsia"/>
          <w:sz w:val="28"/>
          <w:szCs w:val="24"/>
        </w:rPr>
        <w:t>就業人口</w:t>
      </w:r>
      <w:r w:rsidR="00E61C2F">
        <w:rPr>
          <w:rFonts w:ascii="標楷體" w:eastAsia="標楷體" w:hAnsi="標楷體" w:hint="eastAsia"/>
          <w:sz w:val="28"/>
          <w:szCs w:val="24"/>
        </w:rPr>
        <w:t>為</w:t>
      </w:r>
      <w:r w:rsidR="00894C97">
        <w:rPr>
          <w:rFonts w:ascii="標楷體" w:eastAsia="標楷體" w:hAnsi="標楷體" w:hint="eastAsia"/>
          <w:sz w:val="28"/>
          <w:szCs w:val="24"/>
        </w:rPr>
        <w:t>1</w:t>
      </w:r>
      <w:r w:rsidR="00E61C2F">
        <w:rPr>
          <w:rFonts w:ascii="標楷體" w:eastAsia="標楷體" w:hAnsi="標楷體"/>
          <w:sz w:val="28"/>
          <w:szCs w:val="24"/>
        </w:rPr>
        <w:t>,</w:t>
      </w:r>
      <w:r w:rsidR="00894C97">
        <w:rPr>
          <w:rFonts w:ascii="標楷體" w:eastAsia="標楷體" w:hAnsi="標楷體" w:hint="eastAsia"/>
          <w:sz w:val="28"/>
          <w:szCs w:val="24"/>
        </w:rPr>
        <w:t>202人，</w:t>
      </w:r>
      <w:r w:rsidR="00B902A8" w:rsidRPr="00EB1E94">
        <w:rPr>
          <w:rFonts w:ascii="標楷體" w:eastAsia="標楷體" w:hAnsi="標楷體" w:hint="eastAsia"/>
          <w:sz w:val="28"/>
          <w:szCs w:val="24"/>
        </w:rPr>
        <w:t>110年</w:t>
      </w:r>
      <w:r w:rsidR="00B902A8">
        <w:rPr>
          <w:rFonts w:ascii="標楷體" w:eastAsia="標楷體" w:hAnsi="標楷體" w:hint="eastAsia"/>
          <w:sz w:val="28"/>
          <w:szCs w:val="24"/>
        </w:rPr>
        <w:t>較101年</w:t>
      </w:r>
      <w:r w:rsidR="00B902A8" w:rsidRPr="00EB1E94">
        <w:rPr>
          <w:rFonts w:ascii="標楷體" w:eastAsia="標楷體" w:hAnsi="標楷體" w:hint="eastAsia"/>
          <w:sz w:val="28"/>
          <w:szCs w:val="24"/>
        </w:rPr>
        <w:t>男性</w:t>
      </w:r>
      <w:r w:rsidR="00B902A8">
        <w:rPr>
          <w:rFonts w:ascii="標楷體" w:eastAsia="標楷體" w:hAnsi="標楷體" w:hint="eastAsia"/>
          <w:sz w:val="28"/>
          <w:szCs w:val="24"/>
        </w:rPr>
        <w:t>及女性</w:t>
      </w:r>
      <w:r w:rsidR="00B902A8" w:rsidRPr="00EB1E94">
        <w:rPr>
          <w:rFonts w:ascii="標楷體" w:eastAsia="標楷體" w:hAnsi="標楷體" w:hint="eastAsia"/>
          <w:sz w:val="28"/>
          <w:szCs w:val="24"/>
        </w:rPr>
        <w:t>就業人口</w:t>
      </w:r>
      <w:r w:rsidR="00894C97">
        <w:rPr>
          <w:rFonts w:ascii="標楷體" w:eastAsia="標楷體" w:hAnsi="標楷體" w:hint="eastAsia"/>
          <w:sz w:val="28"/>
          <w:szCs w:val="24"/>
        </w:rPr>
        <w:t>分別增加</w:t>
      </w:r>
      <w:r w:rsidR="00E47582">
        <w:rPr>
          <w:rFonts w:ascii="標楷體" w:eastAsia="標楷體" w:hAnsi="標楷體" w:hint="eastAsia"/>
          <w:sz w:val="28"/>
          <w:szCs w:val="24"/>
        </w:rPr>
        <w:t>8</w:t>
      </w:r>
      <w:r w:rsidR="00E47582">
        <w:rPr>
          <w:rFonts w:ascii="標楷體" w:eastAsia="標楷體" w:hAnsi="標楷體"/>
          <w:sz w:val="28"/>
          <w:szCs w:val="24"/>
        </w:rPr>
        <w:t>18</w:t>
      </w:r>
      <w:r w:rsidR="00E47582">
        <w:rPr>
          <w:rFonts w:ascii="標楷體" w:eastAsia="標楷體" w:hAnsi="標楷體" w:hint="eastAsia"/>
          <w:sz w:val="28"/>
          <w:szCs w:val="24"/>
        </w:rPr>
        <w:t>人(49.9</w:t>
      </w:r>
      <w:r w:rsidR="00884FEF" w:rsidRPr="00DE5E9E">
        <w:rPr>
          <w:rFonts w:ascii="標楷體" w:eastAsia="標楷體" w:hAnsi="標楷體" w:hint="eastAsia"/>
          <w:sz w:val="28"/>
          <w:szCs w:val="24"/>
        </w:rPr>
        <w:lastRenderedPageBreak/>
        <w:t>％</w:t>
      </w:r>
      <w:r w:rsidR="00E47582">
        <w:rPr>
          <w:rFonts w:ascii="標楷體" w:eastAsia="標楷體" w:hAnsi="標楷體" w:hint="eastAsia"/>
          <w:sz w:val="28"/>
          <w:szCs w:val="24"/>
        </w:rPr>
        <w:t>)及541人(45</w:t>
      </w:r>
      <w:r w:rsidR="00FB330E">
        <w:rPr>
          <w:rFonts w:ascii="標楷體" w:eastAsia="標楷體" w:hAnsi="標楷體" w:hint="eastAsia"/>
          <w:sz w:val="28"/>
          <w:szCs w:val="24"/>
        </w:rPr>
        <w:t>.0</w:t>
      </w:r>
      <w:r w:rsidR="00884FEF" w:rsidRPr="00DE5E9E">
        <w:rPr>
          <w:rFonts w:ascii="標楷體" w:eastAsia="標楷體" w:hAnsi="標楷體" w:hint="eastAsia"/>
          <w:sz w:val="28"/>
          <w:szCs w:val="24"/>
        </w:rPr>
        <w:t>％</w:t>
      </w:r>
      <w:r w:rsidR="00E47582">
        <w:rPr>
          <w:rFonts w:ascii="標楷體" w:eastAsia="標楷體" w:hAnsi="標楷體" w:hint="eastAsia"/>
          <w:sz w:val="28"/>
          <w:szCs w:val="24"/>
        </w:rPr>
        <w:t>)。</w:t>
      </w:r>
      <w:r w:rsidR="00A349F5">
        <w:rPr>
          <w:rFonts w:ascii="標楷體" w:eastAsia="標楷體" w:hAnsi="標楷體" w:hint="eastAsia"/>
          <w:sz w:val="28"/>
          <w:szCs w:val="24"/>
        </w:rPr>
        <w:t>台灣地區110年男性就業人口較101年增加</w:t>
      </w:r>
      <w:r w:rsidR="00860D70">
        <w:rPr>
          <w:rFonts w:ascii="標楷體" w:eastAsia="標楷體" w:hAnsi="標楷體" w:hint="eastAsia"/>
          <w:sz w:val="28"/>
          <w:szCs w:val="24"/>
        </w:rPr>
        <w:t>4.1</w:t>
      </w:r>
      <w:r w:rsidR="00884FEF" w:rsidRPr="00DE5E9E">
        <w:rPr>
          <w:rFonts w:ascii="標楷體" w:eastAsia="標楷體" w:hAnsi="標楷體" w:hint="eastAsia"/>
          <w:sz w:val="28"/>
          <w:szCs w:val="24"/>
        </w:rPr>
        <w:t>％</w:t>
      </w:r>
      <w:r w:rsidR="00860D70">
        <w:rPr>
          <w:rFonts w:ascii="標楷體" w:eastAsia="標楷體" w:hAnsi="標楷體" w:hint="eastAsia"/>
          <w:sz w:val="28"/>
          <w:szCs w:val="24"/>
        </w:rPr>
        <w:t>，女性就業人口則增加7.1</w:t>
      </w:r>
      <w:r w:rsidR="00884FEF" w:rsidRPr="00DE5E9E">
        <w:rPr>
          <w:rFonts w:ascii="標楷體" w:eastAsia="標楷體" w:hAnsi="標楷體" w:hint="eastAsia"/>
          <w:sz w:val="28"/>
          <w:szCs w:val="24"/>
        </w:rPr>
        <w:t>％</w:t>
      </w:r>
      <w:r w:rsidR="00860D70">
        <w:rPr>
          <w:rFonts w:ascii="標楷體" w:eastAsia="標楷體" w:hAnsi="標楷體" w:hint="eastAsia"/>
          <w:sz w:val="28"/>
          <w:szCs w:val="24"/>
        </w:rPr>
        <w:t>。</w:t>
      </w:r>
      <w:r w:rsidR="000E1925">
        <w:rPr>
          <w:rFonts w:ascii="標楷體" w:eastAsia="標楷體" w:hAnsi="標楷體" w:hint="eastAsia"/>
          <w:sz w:val="28"/>
          <w:szCs w:val="24"/>
        </w:rPr>
        <w:t>馬祖地區近十年男性及女性就業人口數增加幅度分別大於台灣地區</w:t>
      </w:r>
      <w:r w:rsidR="00DC6758">
        <w:rPr>
          <w:rFonts w:ascii="標楷體" w:eastAsia="標楷體" w:hAnsi="標楷體" w:hint="eastAsia"/>
          <w:sz w:val="28"/>
          <w:szCs w:val="24"/>
        </w:rPr>
        <w:t>45.8及37.9個百分點</w:t>
      </w:r>
      <w:r w:rsidR="00AC685A">
        <w:rPr>
          <w:rFonts w:ascii="標楷體" w:eastAsia="標楷體" w:hAnsi="標楷體" w:hint="eastAsia"/>
          <w:sz w:val="28"/>
          <w:szCs w:val="24"/>
        </w:rPr>
        <w:t>。隨著15歲以上民間人口增加，就業人數無論男性或女性亦皆有相當程度增長</w:t>
      </w:r>
      <w:r w:rsidR="008B628C">
        <w:rPr>
          <w:noProof/>
        </w:rPr>
        <w:drawing>
          <wp:anchor distT="0" distB="0" distL="114300" distR="114300" simplePos="0" relativeHeight="251681792" behindDoc="0" locked="0" layoutInCell="1" allowOverlap="1" wp14:anchorId="482A626E" wp14:editId="63CA8679">
            <wp:simplePos x="0" y="0"/>
            <wp:positionH relativeFrom="margin">
              <wp:align>center</wp:align>
            </wp:positionH>
            <wp:positionV relativeFrom="paragraph">
              <wp:posOffset>2208530</wp:posOffset>
            </wp:positionV>
            <wp:extent cx="6359525" cy="3672840"/>
            <wp:effectExtent l="0" t="0" r="3175" b="3810"/>
            <wp:wrapSquare wrapText="bothSides"/>
            <wp:docPr id="2" name="圖表 2">
              <a:extLst xmlns:a="http://schemas.openxmlformats.org/drawingml/2006/main">
                <a:ext uri="{FF2B5EF4-FFF2-40B4-BE49-F238E27FC236}">
                  <a16:creationId xmlns:a16="http://schemas.microsoft.com/office/drawing/2014/main" id="{A3ECD660-681E-9DEA-F7EE-1BE014D42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650FE">
        <w:rPr>
          <w:rFonts w:ascii="標楷體" w:eastAsia="標楷體" w:hAnsi="標楷體" w:hint="eastAsia"/>
          <w:sz w:val="28"/>
          <w:szCs w:val="24"/>
        </w:rPr>
        <w:t>(如圖七)</w:t>
      </w:r>
      <w:r w:rsidR="000E1925">
        <w:rPr>
          <w:rFonts w:ascii="標楷體" w:eastAsia="標楷體" w:hAnsi="標楷體" w:hint="eastAsia"/>
          <w:sz w:val="28"/>
          <w:szCs w:val="24"/>
        </w:rPr>
        <w:t>。</w:t>
      </w:r>
    </w:p>
    <w:p w14:paraId="13E22596" w14:textId="2B9E9FC9" w:rsidR="009546F5" w:rsidRPr="009546F5" w:rsidRDefault="009546F5" w:rsidP="00A65A18">
      <w:pPr>
        <w:pStyle w:val="a5"/>
        <w:ind w:leftChars="0" w:left="0"/>
        <w:outlineLvl w:val="1"/>
        <w:rPr>
          <w:rFonts w:ascii="標楷體" w:eastAsia="標楷體" w:hAnsi="標楷體"/>
          <w:b/>
          <w:bCs/>
          <w:sz w:val="28"/>
          <w:szCs w:val="24"/>
        </w:rPr>
      </w:pPr>
      <w:bookmarkStart w:id="11" w:name="_Toc120190507"/>
      <w:r w:rsidRPr="00F217BC">
        <w:rPr>
          <w:rFonts w:ascii="標楷體" w:eastAsia="標楷體" w:hAnsi="標楷體" w:hint="eastAsia"/>
          <w:b/>
          <w:bCs/>
          <w:sz w:val="28"/>
          <w:szCs w:val="24"/>
        </w:rPr>
        <w:t>(</w:t>
      </w:r>
      <w:r>
        <w:rPr>
          <w:rFonts w:ascii="標楷體" w:eastAsia="標楷體" w:hAnsi="標楷體" w:hint="eastAsia"/>
          <w:b/>
          <w:bCs/>
          <w:sz w:val="28"/>
          <w:szCs w:val="24"/>
        </w:rPr>
        <w:t>二</w:t>
      </w:r>
      <w:r w:rsidRPr="00F217BC">
        <w:rPr>
          <w:rFonts w:ascii="標楷體" w:eastAsia="標楷體" w:hAnsi="標楷體" w:hint="eastAsia"/>
          <w:b/>
          <w:bCs/>
          <w:sz w:val="28"/>
          <w:szCs w:val="24"/>
        </w:rPr>
        <w:t>)連江縣</w:t>
      </w:r>
      <w:r w:rsidR="009A7A86">
        <w:rPr>
          <w:rFonts w:ascii="標楷體" w:eastAsia="標楷體" w:hAnsi="標楷體" w:hint="eastAsia"/>
          <w:b/>
          <w:bCs/>
          <w:sz w:val="28"/>
          <w:szCs w:val="24"/>
        </w:rPr>
        <w:t>近十年</w:t>
      </w:r>
      <w:r w:rsidRPr="00F217BC">
        <w:rPr>
          <w:rFonts w:ascii="標楷體" w:eastAsia="標楷體" w:hAnsi="標楷體" w:hint="eastAsia"/>
          <w:b/>
          <w:bCs/>
          <w:sz w:val="28"/>
          <w:szCs w:val="24"/>
        </w:rPr>
        <w:t>就業者狀況</w:t>
      </w:r>
      <w:r>
        <w:rPr>
          <w:rFonts w:ascii="標楷體" w:eastAsia="標楷體" w:hAnsi="標楷體" w:hint="eastAsia"/>
          <w:b/>
          <w:bCs/>
          <w:sz w:val="28"/>
          <w:szCs w:val="24"/>
        </w:rPr>
        <w:t>-</w:t>
      </w:r>
      <w:proofErr w:type="gramStart"/>
      <w:r>
        <w:rPr>
          <w:rFonts w:ascii="標楷體" w:eastAsia="標楷體" w:hAnsi="標楷體" w:hint="eastAsia"/>
          <w:b/>
          <w:bCs/>
          <w:sz w:val="28"/>
          <w:szCs w:val="24"/>
        </w:rPr>
        <w:t>按鄉別</w:t>
      </w:r>
      <w:proofErr w:type="gramEnd"/>
      <w:r>
        <w:rPr>
          <w:rFonts w:ascii="標楷體" w:eastAsia="標楷體" w:hAnsi="標楷體" w:hint="eastAsia"/>
          <w:b/>
          <w:bCs/>
          <w:sz w:val="28"/>
          <w:szCs w:val="24"/>
        </w:rPr>
        <w:t>分</w:t>
      </w:r>
      <w:bookmarkEnd w:id="11"/>
    </w:p>
    <w:p w14:paraId="4F8AAE1F" w14:textId="1DA8F780" w:rsidR="00762AD1" w:rsidRDefault="008030B7" w:rsidP="00EB1E94">
      <w:pPr>
        <w:pStyle w:val="a5"/>
        <w:ind w:leftChars="0" w:left="0"/>
        <w:jc w:val="both"/>
        <w:rPr>
          <w:rFonts w:ascii="標楷體" w:eastAsia="標楷體" w:hAnsi="標楷體"/>
          <w:sz w:val="28"/>
          <w:szCs w:val="24"/>
        </w:rPr>
      </w:pPr>
      <w:r>
        <w:rPr>
          <w:rFonts w:ascii="標楷體" w:eastAsia="標楷體" w:hAnsi="標楷體" w:hint="eastAsia"/>
          <w:sz w:val="28"/>
          <w:szCs w:val="24"/>
        </w:rPr>
        <w:t xml:space="preserve">    </w:t>
      </w:r>
      <w:proofErr w:type="gramStart"/>
      <w:r w:rsidR="00EB1E94" w:rsidRPr="00EB1E94">
        <w:rPr>
          <w:rFonts w:ascii="標楷體" w:eastAsia="標楷體" w:hAnsi="標楷體" w:hint="eastAsia"/>
          <w:sz w:val="28"/>
          <w:szCs w:val="24"/>
        </w:rPr>
        <w:t>按鄉別</w:t>
      </w:r>
      <w:proofErr w:type="gramEnd"/>
      <w:r w:rsidR="00EB1E94" w:rsidRPr="00EB1E94">
        <w:rPr>
          <w:rFonts w:ascii="標楷體" w:eastAsia="標楷體" w:hAnsi="標楷體" w:hint="eastAsia"/>
          <w:sz w:val="28"/>
          <w:szCs w:val="24"/>
        </w:rPr>
        <w:t>分析，</w:t>
      </w:r>
      <w:r w:rsidR="00F61170">
        <w:rPr>
          <w:rFonts w:ascii="標楷體" w:eastAsia="標楷體" w:hAnsi="標楷體" w:hint="eastAsia"/>
          <w:sz w:val="28"/>
          <w:szCs w:val="24"/>
        </w:rPr>
        <w:t>本縣</w:t>
      </w:r>
      <w:r w:rsidR="00F61170" w:rsidRPr="00EB1E94">
        <w:rPr>
          <w:rFonts w:ascii="標楷體" w:eastAsia="標楷體" w:hAnsi="標楷體" w:hint="eastAsia"/>
          <w:sz w:val="28"/>
          <w:szCs w:val="24"/>
        </w:rPr>
        <w:t>110年就業人口數</w:t>
      </w:r>
      <w:r w:rsidR="00EB1E94" w:rsidRPr="00EB1E94">
        <w:rPr>
          <w:rFonts w:ascii="標楷體" w:eastAsia="標楷體" w:hAnsi="標楷體" w:hint="eastAsia"/>
          <w:sz w:val="28"/>
          <w:szCs w:val="24"/>
        </w:rPr>
        <w:t>以南竿鄉2,801人最多，北竿鄉632人次之。各鄉就業人口數皆為男性多於女性</w:t>
      </w:r>
      <w:r w:rsidR="001650FE">
        <w:rPr>
          <w:rFonts w:ascii="標楷體" w:eastAsia="標楷體" w:hAnsi="標楷體" w:hint="eastAsia"/>
          <w:sz w:val="28"/>
          <w:szCs w:val="24"/>
        </w:rPr>
        <w:t>(如圖八)</w:t>
      </w:r>
      <w:r w:rsidR="00EB1E94" w:rsidRPr="00EB1E94">
        <w:rPr>
          <w:rFonts w:ascii="標楷體" w:eastAsia="標楷體" w:hAnsi="標楷體" w:hint="eastAsia"/>
          <w:sz w:val="28"/>
          <w:szCs w:val="24"/>
        </w:rPr>
        <w:t>。</w:t>
      </w:r>
      <w:r w:rsidR="00512B34">
        <w:rPr>
          <w:rFonts w:ascii="標楷體" w:eastAsia="標楷體" w:hAnsi="標楷體" w:hint="eastAsia"/>
          <w:sz w:val="28"/>
          <w:szCs w:val="24"/>
        </w:rPr>
        <w:t>1</w:t>
      </w:r>
      <w:r w:rsidR="00512B34">
        <w:rPr>
          <w:rFonts w:ascii="標楷體" w:eastAsia="標楷體" w:hAnsi="標楷體"/>
          <w:sz w:val="28"/>
          <w:szCs w:val="24"/>
        </w:rPr>
        <w:t>10</w:t>
      </w:r>
      <w:r w:rsidR="00512B34">
        <w:rPr>
          <w:rFonts w:ascii="標楷體" w:eastAsia="標楷體" w:hAnsi="標楷體" w:hint="eastAsia"/>
          <w:sz w:val="28"/>
          <w:szCs w:val="24"/>
        </w:rPr>
        <w:t>年</w:t>
      </w:r>
      <w:r w:rsidR="00512B34" w:rsidRPr="00EB1E94">
        <w:rPr>
          <w:rFonts w:ascii="標楷體" w:eastAsia="標楷體" w:hAnsi="標楷體" w:hint="eastAsia"/>
          <w:sz w:val="28"/>
          <w:szCs w:val="24"/>
        </w:rPr>
        <w:t>就業人口數</w:t>
      </w:r>
      <w:r w:rsidR="00512B34">
        <w:rPr>
          <w:rFonts w:ascii="標楷體" w:eastAsia="標楷體" w:hAnsi="標楷體" w:hint="eastAsia"/>
          <w:sz w:val="28"/>
          <w:szCs w:val="24"/>
        </w:rPr>
        <w:t>相較101年，南竿鄉增加1055人(</w:t>
      </w:r>
      <w:r w:rsidR="00512B34">
        <w:rPr>
          <w:rFonts w:ascii="標楷體" w:eastAsia="標楷體" w:hAnsi="標楷體"/>
          <w:sz w:val="28"/>
          <w:szCs w:val="24"/>
        </w:rPr>
        <w:t>60.4</w:t>
      </w:r>
      <w:r w:rsidR="00512B34" w:rsidRPr="00DE5E9E">
        <w:rPr>
          <w:rFonts w:ascii="標楷體" w:eastAsia="標楷體" w:hAnsi="標楷體" w:hint="eastAsia"/>
          <w:sz w:val="28"/>
          <w:szCs w:val="24"/>
        </w:rPr>
        <w:t>％</w:t>
      </w:r>
      <w:r w:rsidR="00512B34">
        <w:rPr>
          <w:rFonts w:ascii="標楷體" w:eastAsia="標楷體" w:hAnsi="標楷體"/>
          <w:sz w:val="28"/>
          <w:szCs w:val="24"/>
        </w:rPr>
        <w:t>)</w:t>
      </w:r>
      <w:r w:rsidR="00512B34">
        <w:rPr>
          <w:rFonts w:ascii="標楷體" w:eastAsia="標楷體" w:hAnsi="標楷體" w:hint="eastAsia"/>
          <w:sz w:val="28"/>
          <w:szCs w:val="24"/>
        </w:rPr>
        <w:t>，北竿鄉增加2</w:t>
      </w:r>
      <w:r w:rsidR="00512B34">
        <w:rPr>
          <w:rFonts w:ascii="標楷體" w:eastAsia="標楷體" w:hAnsi="標楷體"/>
          <w:sz w:val="28"/>
          <w:szCs w:val="24"/>
        </w:rPr>
        <w:t>31</w:t>
      </w:r>
      <w:r w:rsidR="00512B34">
        <w:rPr>
          <w:rFonts w:ascii="標楷體" w:eastAsia="標楷體" w:hAnsi="標楷體" w:hint="eastAsia"/>
          <w:sz w:val="28"/>
          <w:szCs w:val="24"/>
        </w:rPr>
        <w:t>人(</w:t>
      </w:r>
      <w:r w:rsidR="00512B34">
        <w:rPr>
          <w:rFonts w:ascii="標楷體" w:eastAsia="標楷體" w:hAnsi="標楷體"/>
          <w:sz w:val="28"/>
          <w:szCs w:val="24"/>
        </w:rPr>
        <w:t>57.6</w:t>
      </w:r>
      <w:r w:rsidR="00512B34" w:rsidRPr="00DE5E9E">
        <w:rPr>
          <w:rFonts w:ascii="標楷體" w:eastAsia="標楷體" w:hAnsi="標楷體" w:hint="eastAsia"/>
          <w:sz w:val="28"/>
          <w:szCs w:val="24"/>
        </w:rPr>
        <w:t>％</w:t>
      </w:r>
      <w:r w:rsidR="00512B34">
        <w:rPr>
          <w:rFonts w:ascii="標楷體" w:eastAsia="標楷體" w:hAnsi="標楷體"/>
          <w:sz w:val="28"/>
          <w:szCs w:val="24"/>
        </w:rPr>
        <w:t>)</w:t>
      </w:r>
      <w:r w:rsidR="00512B34">
        <w:rPr>
          <w:rFonts w:ascii="標楷體" w:eastAsia="標楷體" w:hAnsi="標楷體" w:hint="eastAsia"/>
          <w:sz w:val="28"/>
          <w:szCs w:val="24"/>
        </w:rPr>
        <w:t>，莒光鄉增加5</w:t>
      </w:r>
      <w:r w:rsidR="00512B34">
        <w:rPr>
          <w:rFonts w:ascii="標楷體" w:eastAsia="標楷體" w:hAnsi="標楷體"/>
          <w:sz w:val="28"/>
          <w:szCs w:val="24"/>
        </w:rPr>
        <w:t>1</w:t>
      </w:r>
      <w:r w:rsidR="00512B34">
        <w:rPr>
          <w:rFonts w:ascii="標楷體" w:eastAsia="標楷體" w:hAnsi="標楷體" w:hint="eastAsia"/>
          <w:sz w:val="28"/>
          <w:szCs w:val="24"/>
        </w:rPr>
        <w:t>人</w:t>
      </w:r>
      <w:r w:rsidR="00512B34">
        <w:rPr>
          <w:rFonts w:ascii="標楷體" w:eastAsia="標楷體" w:hAnsi="標楷體"/>
          <w:sz w:val="28"/>
          <w:szCs w:val="24"/>
        </w:rPr>
        <w:t>(17.9</w:t>
      </w:r>
      <w:r w:rsidR="00512B34" w:rsidRPr="00DE5E9E">
        <w:rPr>
          <w:rFonts w:ascii="標楷體" w:eastAsia="標楷體" w:hAnsi="標楷體" w:hint="eastAsia"/>
          <w:sz w:val="28"/>
          <w:szCs w:val="24"/>
        </w:rPr>
        <w:t>％</w:t>
      </w:r>
      <w:r w:rsidR="00512B34">
        <w:rPr>
          <w:rFonts w:ascii="標楷體" w:eastAsia="標楷體" w:hAnsi="標楷體"/>
          <w:sz w:val="28"/>
          <w:szCs w:val="24"/>
        </w:rPr>
        <w:t>)</w:t>
      </w:r>
      <w:r w:rsidR="00512B34">
        <w:rPr>
          <w:rFonts w:ascii="標楷體" w:eastAsia="標楷體" w:hAnsi="標楷體" w:hint="eastAsia"/>
          <w:sz w:val="28"/>
          <w:szCs w:val="24"/>
        </w:rPr>
        <w:t>，東引鄉增加22人(</w:t>
      </w:r>
      <w:r w:rsidR="00512B34">
        <w:rPr>
          <w:rFonts w:ascii="標楷體" w:eastAsia="標楷體" w:hAnsi="標楷體"/>
          <w:sz w:val="28"/>
          <w:szCs w:val="24"/>
        </w:rPr>
        <w:t>5.4</w:t>
      </w:r>
      <w:r w:rsidR="00512B34" w:rsidRPr="00DE5E9E">
        <w:rPr>
          <w:rFonts w:ascii="標楷體" w:eastAsia="標楷體" w:hAnsi="標楷體" w:hint="eastAsia"/>
          <w:sz w:val="28"/>
          <w:szCs w:val="24"/>
        </w:rPr>
        <w:t>％</w:t>
      </w:r>
      <w:r w:rsidR="00512B34">
        <w:rPr>
          <w:rFonts w:ascii="標楷體" w:eastAsia="標楷體" w:hAnsi="標楷體"/>
          <w:sz w:val="28"/>
          <w:szCs w:val="24"/>
        </w:rPr>
        <w:t>)</w:t>
      </w:r>
      <w:r w:rsidR="008D684D" w:rsidRPr="008D684D">
        <w:rPr>
          <w:rFonts w:ascii="標楷體" w:eastAsia="標楷體" w:hAnsi="標楷體" w:hint="eastAsia"/>
          <w:sz w:val="28"/>
          <w:szCs w:val="24"/>
        </w:rPr>
        <w:t xml:space="preserve"> </w:t>
      </w:r>
      <w:r w:rsidR="008D684D">
        <w:rPr>
          <w:rFonts w:ascii="標楷體" w:eastAsia="標楷體" w:hAnsi="標楷體" w:hint="eastAsia"/>
          <w:sz w:val="28"/>
          <w:szCs w:val="24"/>
        </w:rPr>
        <w:t>(如圖九)</w:t>
      </w:r>
      <w:r w:rsidR="00221026">
        <w:rPr>
          <w:rFonts w:ascii="標楷體" w:eastAsia="標楷體" w:hAnsi="標楷體" w:hint="eastAsia"/>
          <w:sz w:val="28"/>
          <w:szCs w:val="24"/>
        </w:rPr>
        <w:t>。</w:t>
      </w:r>
      <w:r w:rsidR="00221026" w:rsidRPr="00221026">
        <w:rPr>
          <w:rFonts w:ascii="標楷體" w:eastAsia="標楷體" w:hAnsi="標楷體" w:hint="eastAsia"/>
          <w:sz w:val="28"/>
          <w:szCs w:val="24"/>
        </w:rPr>
        <w:t>南竿</w:t>
      </w:r>
      <w:r w:rsidR="00221026">
        <w:rPr>
          <w:rFonts w:ascii="標楷體" w:eastAsia="標楷體" w:hAnsi="標楷體" w:hint="eastAsia"/>
          <w:sz w:val="28"/>
          <w:szCs w:val="24"/>
        </w:rPr>
        <w:t>鄉</w:t>
      </w:r>
      <w:r w:rsidR="00221026" w:rsidRPr="00221026">
        <w:rPr>
          <w:rFonts w:ascii="標楷體" w:eastAsia="標楷體" w:hAnsi="標楷體" w:hint="eastAsia"/>
          <w:sz w:val="28"/>
          <w:szCs w:val="24"/>
        </w:rPr>
        <w:t>為馬祖地區交通、政治、經濟、教育及文</w:t>
      </w:r>
      <w:r w:rsidR="00221026" w:rsidRPr="00221026">
        <w:rPr>
          <w:rFonts w:ascii="標楷體" w:eastAsia="標楷體" w:hAnsi="標楷體" w:hint="eastAsia"/>
          <w:sz w:val="28"/>
          <w:szCs w:val="24"/>
        </w:rPr>
        <w:lastRenderedPageBreak/>
        <w:t>化中心</w:t>
      </w:r>
      <w:r w:rsidR="00221026">
        <w:rPr>
          <w:rFonts w:ascii="標楷體" w:eastAsia="標楷體" w:hAnsi="標楷體" w:hint="eastAsia"/>
          <w:sz w:val="28"/>
          <w:szCs w:val="24"/>
        </w:rPr>
        <w:t>，就</w:t>
      </w:r>
      <w:r w:rsidR="00221026">
        <w:rPr>
          <w:noProof/>
        </w:rPr>
        <w:drawing>
          <wp:anchor distT="0" distB="0" distL="114300" distR="114300" simplePos="0" relativeHeight="251717632" behindDoc="0" locked="0" layoutInCell="1" allowOverlap="1" wp14:anchorId="43907FCF" wp14:editId="67F8B188">
            <wp:simplePos x="0" y="0"/>
            <wp:positionH relativeFrom="margin">
              <wp:align>center</wp:align>
            </wp:positionH>
            <wp:positionV relativeFrom="paragraph">
              <wp:posOffset>401250</wp:posOffset>
            </wp:positionV>
            <wp:extent cx="6417945" cy="2827655"/>
            <wp:effectExtent l="0" t="0" r="1905" b="10795"/>
            <wp:wrapSquare wrapText="bothSides"/>
            <wp:docPr id="20" name="圖表 20">
              <a:extLst xmlns:a="http://schemas.openxmlformats.org/drawingml/2006/main">
                <a:ext uri="{FF2B5EF4-FFF2-40B4-BE49-F238E27FC236}">
                  <a16:creationId xmlns:a16="http://schemas.microsoft.com/office/drawing/2014/main" id="{A3D362D0-77FF-1E99-7F52-B89E14BC2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221026">
        <w:rPr>
          <w:noProof/>
        </w:rPr>
        <w:drawing>
          <wp:anchor distT="0" distB="0" distL="114300" distR="114300" simplePos="0" relativeHeight="251715584" behindDoc="0" locked="0" layoutInCell="1" allowOverlap="1" wp14:anchorId="2B3B2517" wp14:editId="0C0BCE59">
            <wp:simplePos x="0" y="0"/>
            <wp:positionH relativeFrom="margin">
              <wp:posOffset>-566420</wp:posOffset>
            </wp:positionH>
            <wp:positionV relativeFrom="paragraph">
              <wp:posOffset>3334624</wp:posOffset>
            </wp:positionV>
            <wp:extent cx="6411595" cy="4941570"/>
            <wp:effectExtent l="0" t="0" r="8255" b="11430"/>
            <wp:wrapSquare wrapText="bothSides"/>
            <wp:docPr id="12" name="圖表 12">
              <a:extLst xmlns:a="http://schemas.openxmlformats.org/drawingml/2006/main">
                <a:ext uri="{FF2B5EF4-FFF2-40B4-BE49-F238E27FC236}">
                  <a16:creationId xmlns:a16="http://schemas.microsoft.com/office/drawing/2014/main" id="{74846BF0-1F6B-EEAB-E8C0-484300A05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221026">
        <w:rPr>
          <w:rFonts w:ascii="標楷體" w:eastAsia="標楷體" w:hAnsi="標楷體" w:hint="eastAsia"/>
          <w:sz w:val="28"/>
          <w:szCs w:val="24"/>
        </w:rPr>
        <w:t>業人口較其他三鄉增加幅度大</w:t>
      </w:r>
      <w:r w:rsidR="00512B34">
        <w:rPr>
          <w:rFonts w:ascii="標楷體" w:eastAsia="標楷體" w:hAnsi="標楷體" w:hint="eastAsia"/>
          <w:sz w:val="28"/>
          <w:szCs w:val="24"/>
        </w:rPr>
        <w:t>。</w:t>
      </w:r>
    </w:p>
    <w:p w14:paraId="0B44FD9D" w14:textId="5617F8E4" w:rsidR="00E47066" w:rsidRDefault="00E47066" w:rsidP="00EB1E94">
      <w:pPr>
        <w:pStyle w:val="a5"/>
        <w:ind w:leftChars="0" w:left="0"/>
        <w:jc w:val="both"/>
        <w:rPr>
          <w:rFonts w:ascii="標楷體" w:eastAsia="標楷體" w:hAnsi="標楷體"/>
          <w:sz w:val="28"/>
          <w:szCs w:val="24"/>
        </w:rPr>
      </w:pPr>
    </w:p>
    <w:p w14:paraId="275F1C80" w14:textId="423DC7A7" w:rsidR="00E535F2" w:rsidRDefault="00E535F2" w:rsidP="005868ED">
      <w:pPr>
        <w:pStyle w:val="a5"/>
        <w:ind w:leftChars="0" w:left="0"/>
        <w:jc w:val="both"/>
        <w:outlineLvl w:val="1"/>
        <w:rPr>
          <w:rFonts w:ascii="標楷體" w:eastAsia="標楷體" w:hAnsi="標楷體"/>
          <w:b/>
          <w:bCs/>
          <w:sz w:val="28"/>
          <w:szCs w:val="24"/>
        </w:rPr>
      </w:pPr>
      <w:bookmarkStart w:id="12" w:name="_Toc120190508"/>
      <w:r w:rsidRPr="00F217BC">
        <w:rPr>
          <w:rFonts w:ascii="標楷體" w:eastAsia="標楷體" w:hAnsi="標楷體" w:hint="eastAsia"/>
          <w:b/>
          <w:bCs/>
          <w:sz w:val="28"/>
          <w:szCs w:val="24"/>
        </w:rPr>
        <w:lastRenderedPageBreak/>
        <w:t>(</w:t>
      </w:r>
      <w:r>
        <w:rPr>
          <w:rFonts w:ascii="標楷體" w:eastAsia="標楷體" w:hAnsi="標楷體" w:hint="eastAsia"/>
          <w:b/>
          <w:bCs/>
          <w:sz w:val="28"/>
          <w:szCs w:val="24"/>
        </w:rPr>
        <w:t>三</w:t>
      </w:r>
      <w:r w:rsidRPr="00F217BC">
        <w:rPr>
          <w:rFonts w:ascii="標楷體" w:eastAsia="標楷體" w:hAnsi="標楷體" w:hint="eastAsia"/>
          <w:b/>
          <w:bCs/>
          <w:sz w:val="28"/>
          <w:szCs w:val="24"/>
        </w:rPr>
        <w:t>)連江縣近十年就業者狀況</w:t>
      </w:r>
      <w:r>
        <w:rPr>
          <w:rFonts w:ascii="標楷體" w:eastAsia="標楷體" w:hAnsi="標楷體" w:hint="eastAsia"/>
          <w:b/>
          <w:bCs/>
          <w:sz w:val="28"/>
          <w:szCs w:val="24"/>
        </w:rPr>
        <w:t>-按年齡別分</w:t>
      </w:r>
      <w:bookmarkEnd w:id="12"/>
    </w:p>
    <w:p w14:paraId="3492761B" w14:textId="756CE3FE" w:rsidR="00762AD1" w:rsidRDefault="006B78D9" w:rsidP="00EB1E94">
      <w:pPr>
        <w:pStyle w:val="a5"/>
        <w:ind w:leftChars="0" w:left="0"/>
        <w:jc w:val="both"/>
        <w:rPr>
          <w:rFonts w:ascii="標楷體" w:eastAsia="標楷體" w:hAnsi="標楷體"/>
          <w:sz w:val="28"/>
          <w:szCs w:val="24"/>
        </w:rPr>
      </w:pPr>
      <w:r>
        <w:rPr>
          <w:noProof/>
        </w:rPr>
        <w:drawing>
          <wp:anchor distT="0" distB="0" distL="114300" distR="114300" simplePos="0" relativeHeight="251687936" behindDoc="0" locked="0" layoutInCell="1" allowOverlap="1" wp14:anchorId="50DE8FE4" wp14:editId="3DBE9722">
            <wp:simplePos x="0" y="0"/>
            <wp:positionH relativeFrom="margin">
              <wp:posOffset>-450850</wp:posOffset>
            </wp:positionH>
            <wp:positionV relativeFrom="paragraph">
              <wp:posOffset>4584700</wp:posOffset>
            </wp:positionV>
            <wp:extent cx="6172200" cy="3588385"/>
            <wp:effectExtent l="0" t="0" r="0" b="12065"/>
            <wp:wrapSquare wrapText="bothSides"/>
            <wp:docPr id="21" name="圖表 21">
              <a:extLst xmlns:a="http://schemas.openxmlformats.org/drawingml/2006/main">
                <a:ext uri="{FF2B5EF4-FFF2-40B4-BE49-F238E27FC236}">
                  <a16:creationId xmlns:a16="http://schemas.microsoft.com/office/drawing/2014/main" id="{1D33ECEF-655F-E274-7524-725493606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751F23">
        <w:rPr>
          <w:rFonts w:ascii="標楷體" w:eastAsia="標楷體" w:hAnsi="標楷體" w:hint="eastAsia"/>
          <w:sz w:val="28"/>
          <w:szCs w:val="24"/>
        </w:rPr>
        <w:t xml:space="preserve">    </w:t>
      </w:r>
      <w:r w:rsidR="00751F23" w:rsidRPr="00EB1E94">
        <w:rPr>
          <w:rFonts w:ascii="標楷體" w:eastAsia="標楷體" w:hAnsi="標楷體" w:hint="eastAsia"/>
          <w:sz w:val="28"/>
          <w:szCs w:val="24"/>
        </w:rPr>
        <w:t>按年齡分析，</w:t>
      </w:r>
      <w:r w:rsidR="00751F23">
        <w:rPr>
          <w:rFonts w:ascii="標楷體" w:eastAsia="標楷體" w:hAnsi="標楷體" w:hint="eastAsia"/>
          <w:sz w:val="28"/>
          <w:szCs w:val="24"/>
        </w:rPr>
        <w:t>本縣</w:t>
      </w:r>
      <w:r w:rsidR="00751F23" w:rsidRPr="00EB1E94">
        <w:rPr>
          <w:rFonts w:ascii="標楷體" w:eastAsia="標楷體" w:hAnsi="標楷體" w:hint="eastAsia"/>
          <w:sz w:val="28"/>
          <w:szCs w:val="24"/>
        </w:rPr>
        <w:t>110年男性就業人口數以50至54歲351人最多，女性以40至44歲及45至49歲各238人最多</w:t>
      </w:r>
      <w:r w:rsidR="00751F23">
        <w:rPr>
          <w:rFonts w:ascii="標楷體" w:eastAsia="標楷體" w:hAnsi="標楷體" w:hint="eastAsia"/>
          <w:sz w:val="28"/>
          <w:szCs w:val="24"/>
        </w:rPr>
        <w:t>(如圖十)</w:t>
      </w:r>
      <w:r w:rsidR="00751F23" w:rsidRPr="00EB1E94">
        <w:rPr>
          <w:rFonts w:ascii="標楷體" w:eastAsia="標楷體" w:hAnsi="標楷體" w:hint="eastAsia"/>
          <w:sz w:val="28"/>
          <w:szCs w:val="24"/>
        </w:rPr>
        <w:t>。</w:t>
      </w:r>
      <w:r w:rsidR="00751F23">
        <w:rPr>
          <w:rFonts w:ascii="標楷體" w:eastAsia="標楷體" w:hAnsi="標楷體" w:hint="eastAsia"/>
          <w:sz w:val="28"/>
          <w:szCs w:val="24"/>
        </w:rPr>
        <w:t>以近十年資料觀察，</w:t>
      </w:r>
      <w:r w:rsidR="00751F23" w:rsidRPr="00951F81">
        <w:rPr>
          <w:rFonts w:ascii="標楷體" w:eastAsia="標楷體" w:hAnsi="標楷體" w:hint="eastAsia"/>
          <w:sz w:val="28"/>
          <w:szCs w:val="24"/>
        </w:rPr>
        <w:t>本縣110年15至24歲</w:t>
      </w:r>
      <w:r w:rsidR="00751F23">
        <w:rPr>
          <w:rFonts w:ascii="標楷體" w:eastAsia="標楷體" w:hAnsi="標楷體" w:hint="eastAsia"/>
          <w:sz w:val="28"/>
          <w:szCs w:val="24"/>
        </w:rPr>
        <w:t>就業人口數</w:t>
      </w:r>
      <w:r w:rsidR="00751F23" w:rsidRPr="00951F81">
        <w:rPr>
          <w:rFonts w:ascii="標楷體" w:eastAsia="標楷體" w:hAnsi="標楷體" w:hint="eastAsia"/>
          <w:sz w:val="28"/>
          <w:szCs w:val="24"/>
        </w:rPr>
        <w:t>為</w:t>
      </w:r>
      <w:r w:rsidR="00751F23">
        <w:rPr>
          <w:rFonts w:ascii="標楷體" w:eastAsia="標楷體" w:hAnsi="標楷體" w:hint="eastAsia"/>
          <w:sz w:val="28"/>
          <w:szCs w:val="24"/>
        </w:rPr>
        <w:t>176人</w:t>
      </w:r>
      <w:r w:rsidR="00751F23" w:rsidRPr="00951F81">
        <w:rPr>
          <w:rFonts w:ascii="標楷體" w:eastAsia="標楷體" w:hAnsi="標楷體" w:hint="eastAsia"/>
          <w:sz w:val="28"/>
          <w:szCs w:val="24"/>
        </w:rPr>
        <w:t>，25至44歲為</w:t>
      </w:r>
      <w:r w:rsidR="00751F23">
        <w:rPr>
          <w:rFonts w:ascii="標楷體" w:eastAsia="標楷體" w:hAnsi="標楷體" w:hint="eastAsia"/>
          <w:sz w:val="28"/>
          <w:szCs w:val="24"/>
        </w:rPr>
        <w:t>1</w:t>
      </w:r>
      <w:r w:rsidR="00751F23">
        <w:rPr>
          <w:rFonts w:ascii="標楷體" w:eastAsia="標楷體" w:hAnsi="標楷體"/>
          <w:sz w:val="28"/>
          <w:szCs w:val="24"/>
        </w:rPr>
        <w:t>,</w:t>
      </w:r>
      <w:r w:rsidR="00751F23">
        <w:rPr>
          <w:rFonts w:ascii="標楷體" w:eastAsia="標楷體" w:hAnsi="標楷體" w:hint="eastAsia"/>
          <w:sz w:val="28"/>
          <w:szCs w:val="24"/>
        </w:rPr>
        <w:t>736人</w:t>
      </w:r>
      <w:r w:rsidR="00951F81" w:rsidRPr="00951F81">
        <w:rPr>
          <w:rFonts w:ascii="標楷體" w:eastAsia="標楷體" w:hAnsi="標楷體" w:hint="eastAsia"/>
          <w:sz w:val="28"/>
          <w:szCs w:val="24"/>
        </w:rPr>
        <w:t>，45至64歲為</w:t>
      </w:r>
      <w:r w:rsidR="00F90FBD">
        <w:rPr>
          <w:rFonts w:ascii="標楷體" w:eastAsia="標楷體" w:hAnsi="標楷體" w:hint="eastAsia"/>
          <w:sz w:val="28"/>
          <w:szCs w:val="24"/>
        </w:rPr>
        <w:t>2</w:t>
      </w:r>
      <w:r w:rsidR="00350E32">
        <w:rPr>
          <w:rFonts w:ascii="標楷體" w:eastAsia="標楷體" w:hAnsi="標楷體"/>
          <w:sz w:val="28"/>
          <w:szCs w:val="24"/>
        </w:rPr>
        <w:t>,</w:t>
      </w:r>
      <w:r w:rsidR="00F90FBD">
        <w:rPr>
          <w:rFonts w:ascii="標楷體" w:eastAsia="標楷體" w:hAnsi="標楷體" w:hint="eastAsia"/>
          <w:sz w:val="28"/>
          <w:szCs w:val="24"/>
        </w:rPr>
        <w:t>028人</w:t>
      </w:r>
      <w:r w:rsidR="00951F81" w:rsidRPr="00951F81">
        <w:rPr>
          <w:rFonts w:ascii="標楷體" w:eastAsia="標楷體" w:hAnsi="標楷體" w:hint="eastAsia"/>
          <w:sz w:val="28"/>
          <w:szCs w:val="24"/>
        </w:rPr>
        <w:t>，65歲以上為2</w:t>
      </w:r>
      <w:r w:rsidR="00256B9C">
        <w:rPr>
          <w:rFonts w:ascii="標楷體" w:eastAsia="標楷體" w:hAnsi="標楷體" w:hint="eastAsia"/>
          <w:sz w:val="28"/>
          <w:szCs w:val="24"/>
        </w:rPr>
        <w:t>59人</w:t>
      </w:r>
      <w:r w:rsidR="00951F81" w:rsidRPr="00951F81">
        <w:rPr>
          <w:rFonts w:ascii="標楷體" w:eastAsia="標楷體" w:hAnsi="標楷體" w:hint="eastAsia"/>
          <w:sz w:val="28"/>
          <w:szCs w:val="24"/>
        </w:rPr>
        <w:t>，以</w:t>
      </w:r>
      <w:r w:rsidR="00256B9C">
        <w:rPr>
          <w:rFonts w:ascii="標楷體" w:eastAsia="標楷體" w:hAnsi="標楷體" w:hint="eastAsia"/>
          <w:sz w:val="28"/>
          <w:szCs w:val="24"/>
        </w:rPr>
        <w:t>4</w:t>
      </w:r>
      <w:r w:rsidR="00951F81" w:rsidRPr="00951F81">
        <w:rPr>
          <w:rFonts w:ascii="標楷體" w:eastAsia="標楷體" w:hAnsi="標楷體" w:hint="eastAsia"/>
          <w:sz w:val="28"/>
          <w:szCs w:val="24"/>
        </w:rPr>
        <w:t>5至</w:t>
      </w:r>
      <w:r w:rsidR="00256B9C">
        <w:rPr>
          <w:rFonts w:ascii="標楷體" w:eastAsia="標楷體" w:hAnsi="標楷體" w:hint="eastAsia"/>
          <w:sz w:val="28"/>
          <w:szCs w:val="24"/>
        </w:rPr>
        <w:t>6</w:t>
      </w:r>
      <w:r w:rsidR="00951F81" w:rsidRPr="00951F81">
        <w:rPr>
          <w:rFonts w:ascii="標楷體" w:eastAsia="標楷體" w:hAnsi="標楷體" w:hint="eastAsia"/>
          <w:sz w:val="28"/>
          <w:szCs w:val="24"/>
        </w:rPr>
        <w:t>4歲民間常住人口</w:t>
      </w:r>
      <w:r w:rsidR="00256B9C">
        <w:rPr>
          <w:rFonts w:ascii="標楷體" w:eastAsia="標楷體" w:hAnsi="標楷體" w:hint="eastAsia"/>
          <w:sz w:val="28"/>
          <w:szCs w:val="24"/>
        </w:rPr>
        <w:t>就業人數最多</w:t>
      </w:r>
      <w:r w:rsidR="00951F81" w:rsidRPr="00951F81">
        <w:rPr>
          <w:rFonts w:ascii="標楷體" w:eastAsia="標楷體" w:hAnsi="標楷體" w:hint="eastAsia"/>
          <w:sz w:val="28"/>
          <w:szCs w:val="24"/>
        </w:rPr>
        <w:t>。本縣101年15至24歲</w:t>
      </w:r>
      <w:r w:rsidR="00BC694F">
        <w:rPr>
          <w:rFonts w:ascii="標楷體" w:eastAsia="標楷體" w:hAnsi="標楷體" w:hint="eastAsia"/>
          <w:sz w:val="28"/>
          <w:szCs w:val="24"/>
        </w:rPr>
        <w:t>就業人口</w:t>
      </w:r>
      <w:r w:rsidR="00951F81" w:rsidRPr="00951F81">
        <w:rPr>
          <w:rFonts w:ascii="標楷體" w:eastAsia="標楷體" w:hAnsi="標楷體" w:hint="eastAsia"/>
          <w:sz w:val="28"/>
          <w:szCs w:val="24"/>
        </w:rPr>
        <w:t>為</w:t>
      </w:r>
      <w:r w:rsidR="00BC694F">
        <w:rPr>
          <w:rFonts w:ascii="標楷體" w:eastAsia="標楷體" w:hAnsi="標楷體" w:hint="eastAsia"/>
          <w:sz w:val="28"/>
          <w:szCs w:val="24"/>
        </w:rPr>
        <w:t>56人</w:t>
      </w:r>
      <w:r w:rsidR="00951F81" w:rsidRPr="00951F81">
        <w:rPr>
          <w:rFonts w:ascii="標楷體" w:eastAsia="標楷體" w:hAnsi="標楷體" w:hint="eastAsia"/>
          <w:sz w:val="28"/>
          <w:szCs w:val="24"/>
        </w:rPr>
        <w:t>，25至44歲為</w:t>
      </w:r>
      <w:r w:rsidR="00BC694F">
        <w:rPr>
          <w:rFonts w:ascii="標楷體" w:eastAsia="標楷體" w:hAnsi="標楷體" w:hint="eastAsia"/>
          <w:sz w:val="28"/>
          <w:szCs w:val="24"/>
        </w:rPr>
        <w:t>1</w:t>
      </w:r>
      <w:r w:rsidR="00350E32">
        <w:rPr>
          <w:rFonts w:ascii="標楷體" w:eastAsia="標楷體" w:hAnsi="標楷體"/>
          <w:sz w:val="28"/>
          <w:szCs w:val="24"/>
        </w:rPr>
        <w:t>,</w:t>
      </w:r>
      <w:r w:rsidR="00BC694F">
        <w:rPr>
          <w:rFonts w:ascii="標楷體" w:eastAsia="標楷體" w:hAnsi="標楷體" w:hint="eastAsia"/>
          <w:sz w:val="28"/>
          <w:szCs w:val="24"/>
        </w:rPr>
        <w:t>247人</w:t>
      </w:r>
      <w:r w:rsidR="00951F81" w:rsidRPr="00951F81">
        <w:rPr>
          <w:rFonts w:ascii="標楷體" w:eastAsia="標楷體" w:hAnsi="標楷體" w:hint="eastAsia"/>
          <w:sz w:val="28"/>
          <w:szCs w:val="24"/>
        </w:rPr>
        <w:t>，45至64歲為</w:t>
      </w:r>
      <w:r w:rsidR="0002644D">
        <w:rPr>
          <w:rFonts w:ascii="標楷體" w:eastAsia="標楷體" w:hAnsi="標楷體" w:hint="eastAsia"/>
          <w:sz w:val="28"/>
          <w:szCs w:val="24"/>
        </w:rPr>
        <w:t>1</w:t>
      </w:r>
      <w:r w:rsidR="00350E32">
        <w:rPr>
          <w:rFonts w:ascii="標楷體" w:eastAsia="標楷體" w:hAnsi="標楷體"/>
          <w:sz w:val="28"/>
          <w:szCs w:val="24"/>
        </w:rPr>
        <w:t>,</w:t>
      </w:r>
      <w:r w:rsidR="0002644D">
        <w:rPr>
          <w:rFonts w:ascii="標楷體" w:eastAsia="標楷體" w:hAnsi="標楷體" w:hint="eastAsia"/>
          <w:sz w:val="28"/>
          <w:szCs w:val="24"/>
        </w:rPr>
        <w:t>425人</w:t>
      </w:r>
      <w:r w:rsidR="00951F81" w:rsidRPr="00951F81">
        <w:rPr>
          <w:rFonts w:ascii="標楷體" w:eastAsia="標楷體" w:hAnsi="標楷體" w:hint="eastAsia"/>
          <w:sz w:val="28"/>
          <w:szCs w:val="24"/>
        </w:rPr>
        <w:t>，65歲以上為</w:t>
      </w:r>
      <w:r w:rsidR="0002644D">
        <w:rPr>
          <w:rFonts w:ascii="標楷體" w:eastAsia="標楷體" w:hAnsi="標楷體" w:hint="eastAsia"/>
          <w:sz w:val="28"/>
          <w:szCs w:val="24"/>
        </w:rPr>
        <w:t>112人</w:t>
      </w:r>
      <w:r w:rsidR="00951F81" w:rsidRPr="00951F81">
        <w:rPr>
          <w:rFonts w:ascii="標楷體" w:eastAsia="標楷體" w:hAnsi="標楷體" w:hint="eastAsia"/>
          <w:sz w:val="28"/>
          <w:szCs w:val="24"/>
        </w:rPr>
        <w:t>。110年之各年齡別</w:t>
      </w:r>
      <w:r w:rsidR="0002644D">
        <w:rPr>
          <w:rFonts w:ascii="標楷體" w:eastAsia="標楷體" w:hAnsi="標楷體" w:hint="eastAsia"/>
          <w:sz w:val="28"/>
          <w:szCs w:val="24"/>
        </w:rPr>
        <w:t>就業人口</w:t>
      </w:r>
      <w:r w:rsidR="00951F81" w:rsidRPr="00951F81">
        <w:rPr>
          <w:rFonts w:ascii="標楷體" w:eastAsia="標楷體" w:hAnsi="標楷體" w:hint="eastAsia"/>
          <w:sz w:val="28"/>
          <w:szCs w:val="24"/>
        </w:rPr>
        <w:t>相較101年</w:t>
      </w:r>
      <w:r w:rsidR="00ED2C16" w:rsidRPr="00951F81">
        <w:rPr>
          <w:rFonts w:ascii="標楷體" w:eastAsia="標楷體" w:hAnsi="標楷體" w:hint="eastAsia"/>
          <w:sz w:val="28"/>
          <w:szCs w:val="24"/>
        </w:rPr>
        <w:t>15至24歲</w:t>
      </w:r>
      <w:r w:rsidR="00951F81" w:rsidRPr="00951F81">
        <w:rPr>
          <w:rFonts w:ascii="標楷體" w:eastAsia="標楷體" w:hAnsi="標楷體" w:hint="eastAsia"/>
          <w:sz w:val="28"/>
          <w:szCs w:val="24"/>
        </w:rPr>
        <w:t>增加</w:t>
      </w:r>
      <w:r w:rsidR="00C331DF">
        <w:rPr>
          <w:rFonts w:ascii="標楷體" w:eastAsia="標楷體" w:hAnsi="標楷體" w:hint="eastAsia"/>
          <w:sz w:val="28"/>
          <w:szCs w:val="24"/>
        </w:rPr>
        <w:t>120</w:t>
      </w:r>
      <w:r w:rsidR="00ED2C16">
        <w:rPr>
          <w:rFonts w:ascii="標楷體" w:eastAsia="標楷體" w:hAnsi="標楷體" w:hint="eastAsia"/>
          <w:sz w:val="28"/>
          <w:szCs w:val="24"/>
        </w:rPr>
        <w:t>人</w:t>
      </w:r>
      <w:r w:rsidR="00C331DF">
        <w:rPr>
          <w:rFonts w:ascii="標楷體" w:eastAsia="標楷體" w:hAnsi="標楷體" w:hint="eastAsia"/>
          <w:sz w:val="28"/>
          <w:szCs w:val="24"/>
        </w:rPr>
        <w:t>(214.3</w:t>
      </w:r>
      <w:r w:rsidR="00884FEF" w:rsidRPr="00DE5E9E">
        <w:rPr>
          <w:rFonts w:ascii="標楷體" w:eastAsia="標楷體" w:hAnsi="標楷體" w:hint="eastAsia"/>
          <w:sz w:val="28"/>
          <w:szCs w:val="24"/>
        </w:rPr>
        <w:t>％</w:t>
      </w:r>
      <w:r w:rsidR="00C331DF">
        <w:rPr>
          <w:rFonts w:ascii="標楷體" w:eastAsia="標楷體" w:hAnsi="標楷體" w:hint="eastAsia"/>
          <w:sz w:val="28"/>
          <w:szCs w:val="24"/>
        </w:rPr>
        <w:t>)</w:t>
      </w:r>
      <w:r w:rsidR="00ED2C16">
        <w:rPr>
          <w:rFonts w:ascii="標楷體" w:eastAsia="標楷體" w:hAnsi="標楷體" w:hint="eastAsia"/>
          <w:sz w:val="28"/>
          <w:szCs w:val="24"/>
        </w:rPr>
        <w:t>，</w:t>
      </w:r>
      <w:r w:rsidR="00ED2C16" w:rsidRPr="00951F81">
        <w:rPr>
          <w:rFonts w:ascii="標楷體" w:eastAsia="標楷體" w:hAnsi="標楷體" w:hint="eastAsia"/>
          <w:sz w:val="28"/>
          <w:szCs w:val="24"/>
        </w:rPr>
        <w:t>25至44歲</w:t>
      </w:r>
      <w:r w:rsidR="00ED2C16">
        <w:rPr>
          <w:rFonts w:ascii="標楷體" w:eastAsia="標楷體" w:hAnsi="標楷體" w:hint="eastAsia"/>
          <w:sz w:val="28"/>
          <w:szCs w:val="24"/>
        </w:rPr>
        <w:t>增加</w:t>
      </w:r>
      <w:r w:rsidR="00C331DF">
        <w:rPr>
          <w:rFonts w:ascii="標楷體" w:eastAsia="標楷體" w:hAnsi="標楷體" w:hint="eastAsia"/>
          <w:sz w:val="28"/>
          <w:szCs w:val="24"/>
        </w:rPr>
        <w:t>489(39.2</w:t>
      </w:r>
      <w:r w:rsidR="00884FEF" w:rsidRPr="00DE5E9E">
        <w:rPr>
          <w:rFonts w:ascii="標楷體" w:eastAsia="標楷體" w:hAnsi="標楷體" w:hint="eastAsia"/>
          <w:sz w:val="28"/>
          <w:szCs w:val="24"/>
        </w:rPr>
        <w:t>％</w:t>
      </w:r>
      <w:r w:rsidR="00C331DF">
        <w:rPr>
          <w:rFonts w:ascii="標楷體" w:eastAsia="標楷體" w:hAnsi="標楷體" w:hint="eastAsia"/>
          <w:sz w:val="28"/>
          <w:szCs w:val="24"/>
        </w:rPr>
        <w:t>)</w:t>
      </w:r>
      <w:r w:rsidR="00951F81" w:rsidRPr="00951F81">
        <w:rPr>
          <w:rFonts w:ascii="標楷體" w:eastAsia="標楷體" w:hAnsi="標楷體" w:hint="eastAsia"/>
          <w:sz w:val="28"/>
          <w:szCs w:val="24"/>
        </w:rPr>
        <w:t>、</w:t>
      </w:r>
      <w:r w:rsidR="00ED2C16" w:rsidRPr="00951F81">
        <w:rPr>
          <w:rFonts w:ascii="標楷體" w:eastAsia="標楷體" w:hAnsi="標楷體" w:hint="eastAsia"/>
          <w:sz w:val="28"/>
          <w:szCs w:val="24"/>
        </w:rPr>
        <w:t>45至64歲</w:t>
      </w:r>
      <w:r w:rsidR="00ED2C16">
        <w:rPr>
          <w:rFonts w:ascii="標楷體" w:eastAsia="標楷體" w:hAnsi="標楷體" w:hint="eastAsia"/>
          <w:sz w:val="28"/>
          <w:szCs w:val="24"/>
        </w:rPr>
        <w:t>增加</w:t>
      </w:r>
      <w:r w:rsidR="006A65C1">
        <w:rPr>
          <w:rFonts w:ascii="標楷體" w:eastAsia="標楷體" w:hAnsi="標楷體" w:hint="eastAsia"/>
          <w:sz w:val="28"/>
          <w:szCs w:val="24"/>
        </w:rPr>
        <w:t>603</w:t>
      </w:r>
      <w:r w:rsidR="00ED2C16">
        <w:rPr>
          <w:rFonts w:ascii="標楷體" w:eastAsia="標楷體" w:hAnsi="標楷體" w:hint="eastAsia"/>
          <w:sz w:val="28"/>
          <w:szCs w:val="24"/>
        </w:rPr>
        <w:t>人</w:t>
      </w:r>
      <w:r w:rsidR="006A65C1">
        <w:rPr>
          <w:rFonts w:ascii="標楷體" w:eastAsia="標楷體" w:hAnsi="標楷體" w:hint="eastAsia"/>
          <w:sz w:val="28"/>
          <w:szCs w:val="24"/>
        </w:rPr>
        <w:t>(42.3</w:t>
      </w:r>
      <w:r w:rsidR="00884FEF" w:rsidRPr="00DE5E9E">
        <w:rPr>
          <w:rFonts w:ascii="標楷體" w:eastAsia="標楷體" w:hAnsi="標楷體" w:hint="eastAsia"/>
          <w:sz w:val="28"/>
          <w:szCs w:val="24"/>
        </w:rPr>
        <w:t>％</w:t>
      </w:r>
      <w:r w:rsidR="006A65C1">
        <w:rPr>
          <w:rFonts w:ascii="標楷體" w:eastAsia="標楷體" w:hAnsi="標楷體" w:hint="eastAsia"/>
          <w:sz w:val="28"/>
          <w:szCs w:val="24"/>
        </w:rPr>
        <w:t>)</w:t>
      </w:r>
      <w:r w:rsidR="00ED2C16">
        <w:rPr>
          <w:rFonts w:ascii="標楷體" w:eastAsia="標楷體" w:hAnsi="標楷體" w:hint="eastAsia"/>
          <w:sz w:val="28"/>
          <w:szCs w:val="24"/>
        </w:rPr>
        <w:t>，</w:t>
      </w:r>
      <w:r w:rsidR="0036165B">
        <w:rPr>
          <w:rFonts w:ascii="標楷體" w:eastAsia="標楷體" w:hAnsi="標楷體" w:hint="eastAsia"/>
          <w:sz w:val="28"/>
          <w:szCs w:val="24"/>
        </w:rPr>
        <w:t>6</w:t>
      </w:r>
      <w:r w:rsidR="00ED2C16" w:rsidRPr="00951F81">
        <w:rPr>
          <w:rFonts w:ascii="標楷體" w:eastAsia="標楷體" w:hAnsi="標楷體" w:hint="eastAsia"/>
          <w:sz w:val="28"/>
          <w:szCs w:val="24"/>
        </w:rPr>
        <w:t>5歲</w:t>
      </w:r>
      <w:r w:rsidR="0036165B">
        <w:rPr>
          <w:rFonts w:ascii="標楷體" w:eastAsia="標楷體" w:hAnsi="標楷體" w:hint="eastAsia"/>
          <w:sz w:val="28"/>
          <w:szCs w:val="24"/>
        </w:rPr>
        <w:t>以上</w:t>
      </w:r>
      <w:r w:rsidR="00ED2C16">
        <w:rPr>
          <w:rFonts w:ascii="標楷體" w:eastAsia="標楷體" w:hAnsi="標楷體" w:hint="eastAsia"/>
          <w:sz w:val="28"/>
          <w:szCs w:val="24"/>
        </w:rPr>
        <w:t>增加</w:t>
      </w:r>
      <w:r w:rsidR="006A65C1">
        <w:rPr>
          <w:rFonts w:ascii="標楷體" w:eastAsia="標楷體" w:hAnsi="標楷體" w:hint="eastAsia"/>
          <w:sz w:val="28"/>
          <w:szCs w:val="24"/>
        </w:rPr>
        <w:t>147</w:t>
      </w:r>
      <w:r w:rsidR="00671320">
        <w:rPr>
          <w:rFonts w:ascii="標楷體" w:eastAsia="標楷體" w:hAnsi="標楷體" w:hint="eastAsia"/>
          <w:sz w:val="28"/>
          <w:szCs w:val="24"/>
        </w:rPr>
        <w:t>人</w:t>
      </w:r>
      <w:r w:rsidR="00ED2C16">
        <w:rPr>
          <w:rFonts w:ascii="標楷體" w:eastAsia="標楷體" w:hAnsi="標楷體" w:hint="eastAsia"/>
          <w:sz w:val="28"/>
          <w:szCs w:val="24"/>
        </w:rPr>
        <w:t>(131.3</w:t>
      </w:r>
      <w:r w:rsidR="00ED2C16" w:rsidRPr="00DE5E9E">
        <w:rPr>
          <w:rFonts w:ascii="標楷體" w:eastAsia="標楷體" w:hAnsi="標楷體" w:hint="eastAsia"/>
          <w:sz w:val="28"/>
          <w:szCs w:val="24"/>
        </w:rPr>
        <w:t>％</w:t>
      </w:r>
      <w:r w:rsidR="00ED2C16">
        <w:rPr>
          <w:rFonts w:ascii="標楷體" w:eastAsia="標楷體" w:hAnsi="標楷體" w:hint="eastAsia"/>
          <w:sz w:val="28"/>
          <w:szCs w:val="24"/>
        </w:rPr>
        <w:t>)</w:t>
      </w:r>
      <w:r w:rsidR="008D684D" w:rsidRPr="008D684D">
        <w:rPr>
          <w:rFonts w:ascii="標楷體" w:eastAsia="標楷體" w:hAnsi="標楷體" w:hint="eastAsia"/>
          <w:sz w:val="28"/>
          <w:szCs w:val="24"/>
        </w:rPr>
        <w:t xml:space="preserve"> </w:t>
      </w:r>
      <w:r w:rsidR="008D684D">
        <w:rPr>
          <w:rFonts w:ascii="標楷體" w:eastAsia="標楷體" w:hAnsi="標楷體" w:hint="eastAsia"/>
          <w:sz w:val="28"/>
          <w:szCs w:val="24"/>
        </w:rPr>
        <w:t>(如圖十一)</w:t>
      </w:r>
      <w:r w:rsidR="00ED2C16" w:rsidRPr="00951F81">
        <w:rPr>
          <w:rFonts w:ascii="標楷體" w:eastAsia="標楷體" w:hAnsi="標楷體" w:hint="eastAsia"/>
          <w:sz w:val="28"/>
          <w:szCs w:val="24"/>
        </w:rPr>
        <w:t>。</w:t>
      </w:r>
      <w:r w:rsidR="006D184C">
        <w:rPr>
          <w:rFonts w:ascii="標楷體" w:eastAsia="標楷體" w:hAnsi="標楷體" w:hint="eastAsia"/>
          <w:sz w:val="28"/>
          <w:szCs w:val="24"/>
        </w:rPr>
        <w:t>25至44歲及45至64歲人口通常為主要負擔家計者，就業人口數亦較高。</w:t>
      </w:r>
    </w:p>
    <w:p w14:paraId="69554D02" w14:textId="016FF43E" w:rsidR="004669A7" w:rsidRDefault="00CD0812" w:rsidP="007341B7">
      <w:pPr>
        <w:pStyle w:val="a5"/>
        <w:ind w:leftChars="0" w:left="0"/>
        <w:jc w:val="both"/>
        <w:rPr>
          <w:rFonts w:ascii="標楷體" w:eastAsia="標楷體" w:hAnsi="標楷體"/>
          <w:b/>
          <w:bCs/>
          <w:sz w:val="28"/>
          <w:szCs w:val="24"/>
        </w:rPr>
      </w:pPr>
      <w:r>
        <w:rPr>
          <w:noProof/>
        </w:rPr>
        <w:lastRenderedPageBreak/>
        <w:drawing>
          <wp:anchor distT="0" distB="0" distL="114300" distR="114300" simplePos="0" relativeHeight="251678720" behindDoc="0" locked="0" layoutInCell="1" allowOverlap="1" wp14:anchorId="0C7C157E" wp14:editId="23E53495">
            <wp:simplePos x="0" y="0"/>
            <wp:positionH relativeFrom="column">
              <wp:posOffset>-406400</wp:posOffset>
            </wp:positionH>
            <wp:positionV relativeFrom="paragraph">
              <wp:posOffset>57150</wp:posOffset>
            </wp:positionV>
            <wp:extent cx="6204585" cy="3803650"/>
            <wp:effectExtent l="0" t="0" r="5715" b="6350"/>
            <wp:wrapSquare wrapText="bothSides"/>
            <wp:docPr id="18" name="圖表 18">
              <a:extLst xmlns:a="http://schemas.openxmlformats.org/drawingml/2006/main">
                <a:ext uri="{FF2B5EF4-FFF2-40B4-BE49-F238E27FC236}">
                  <a16:creationId xmlns:a16="http://schemas.microsoft.com/office/drawing/2014/main" id="{4A55E2B9-D942-1510-C150-AE0BF32C31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068A2863" w14:textId="6F5C09FE" w:rsidR="00E535F2" w:rsidRPr="00E535F2" w:rsidRDefault="00E535F2" w:rsidP="005868ED">
      <w:pPr>
        <w:pStyle w:val="a5"/>
        <w:ind w:leftChars="0" w:left="0"/>
        <w:jc w:val="both"/>
        <w:outlineLvl w:val="1"/>
        <w:rPr>
          <w:rFonts w:ascii="標楷體" w:eastAsia="標楷體" w:hAnsi="標楷體"/>
          <w:b/>
          <w:bCs/>
          <w:sz w:val="28"/>
          <w:szCs w:val="24"/>
        </w:rPr>
      </w:pPr>
      <w:bookmarkStart w:id="13" w:name="_Toc120190509"/>
      <w:r w:rsidRPr="00F217BC">
        <w:rPr>
          <w:rFonts w:ascii="標楷體" w:eastAsia="標楷體" w:hAnsi="標楷體" w:hint="eastAsia"/>
          <w:b/>
          <w:bCs/>
          <w:sz w:val="28"/>
          <w:szCs w:val="24"/>
        </w:rPr>
        <w:t>(</w:t>
      </w:r>
      <w:r>
        <w:rPr>
          <w:rFonts w:ascii="標楷體" w:eastAsia="標楷體" w:hAnsi="標楷體" w:hint="eastAsia"/>
          <w:b/>
          <w:bCs/>
          <w:sz w:val="28"/>
          <w:szCs w:val="24"/>
        </w:rPr>
        <w:t>四</w:t>
      </w:r>
      <w:r w:rsidRPr="00F217BC">
        <w:rPr>
          <w:rFonts w:ascii="標楷體" w:eastAsia="標楷體" w:hAnsi="標楷體" w:hint="eastAsia"/>
          <w:b/>
          <w:bCs/>
          <w:sz w:val="28"/>
          <w:szCs w:val="24"/>
        </w:rPr>
        <w:t>)連江縣近十年就業者狀況</w:t>
      </w:r>
      <w:r>
        <w:rPr>
          <w:rFonts w:ascii="標楷體" w:eastAsia="標楷體" w:hAnsi="標楷體" w:hint="eastAsia"/>
          <w:b/>
          <w:bCs/>
          <w:sz w:val="28"/>
          <w:szCs w:val="24"/>
        </w:rPr>
        <w:t>-按教育程度別分</w:t>
      </w:r>
      <w:bookmarkEnd w:id="13"/>
    </w:p>
    <w:p w14:paraId="5C211BAB" w14:textId="01AB18C3" w:rsidR="006960A7" w:rsidRDefault="008030B7" w:rsidP="00BC0AA0">
      <w:pPr>
        <w:pStyle w:val="a5"/>
        <w:ind w:leftChars="0" w:left="1" w:hanging="1"/>
        <w:jc w:val="both"/>
        <w:rPr>
          <w:rFonts w:ascii="標楷體" w:eastAsia="標楷體" w:hAnsi="標楷體"/>
          <w:sz w:val="28"/>
          <w:szCs w:val="24"/>
        </w:rPr>
      </w:pPr>
      <w:r>
        <w:rPr>
          <w:rFonts w:ascii="標楷體" w:eastAsia="標楷體" w:hAnsi="標楷體" w:hint="eastAsia"/>
          <w:sz w:val="28"/>
          <w:szCs w:val="24"/>
        </w:rPr>
        <w:t xml:space="preserve">    </w:t>
      </w:r>
      <w:r w:rsidR="00EB1E94" w:rsidRPr="00EB1E94">
        <w:rPr>
          <w:rFonts w:ascii="標楷體" w:eastAsia="標楷體" w:hAnsi="標楷體" w:hint="eastAsia"/>
          <w:sz w:val="28"/>
          <w:szCs w:val="24"/>
        </w:rPr>
        <w:t>按教育程度分，</w:t>
      </w:r>
      <w:r w:rsidR="00E27429" w:rsidRPr="00E27429">
        <w:rPr>
          <w:rFonts w:ascii="標楷體" w:eastAsia="標楷體" w:hAnsi="標楷體" w:hint="eastAsia"/>
          <w:sz w:val="28"/>
          <w:szCs w:val="24"/>
        </w:rPr>
        <w:t>本縣110年</w:t>
      </w:r>
      <w:r w:rsidR="00503FEE">
        <w:rPr>
          <w:rFonts w:ascii="標楷體" w:eastAsia="標楷體" w:hAnsi="標楷體" w:hint="eastAsia"/>
          <w:sz w:val="28"/>
          <w:szCs w:val="24"/>
        </w:rPr>
        <w:t>男性及女性</w:t>
      </w:r>
      <w:r w:rsidR="00E27429" w:rsidRPr="00E27429">
        <w:rPr>
          <w:rFonts w:ascii="標楷體" w:eastAsia="標楷體" w:hAnsi="標楷體" w:hint="eastAsia"/>
          <w:sz w:val="28"/>
          <w:szCs w:val="24"/>
        </w:rPr>
        <w:t>就業人口</w:t>
      </w:r>
      <w:r w:rsidR="00503FEE">
        <w:rPr>
          <w:rFonts w:ascii="標楷體" w:eastAsia="標楷體" w:hAnsi="標楷體" w:hint="eastAsia"/>
          <w:sz w:val="28"/>
          <w:szCs w:val="24"/>
        </w:rPr>
        <w:t>皆</w:t>
      </w:r>
      <w:r w:rsidR="00EB1E94" w:rsidRPr="00EB1E94">
        <w:rPr>
          <w:rFonts w:ascii="標楷體" w:eastAsia="標楷體" w:hAnsi="標楷體" w:hint="eastAsia"/>
          <w:sz w:val="28"/>
          <w:szCs w:val="24"/>
        </w:rPr>
        <w:t>以大學及以上程度最多</w:t>
      </w:r>
      <w:r w:rsidR="00D752F4">
        <w:rPr>
          <w:rFonts w:ascii="標楷體" w:eastAsia="標楷體" w:hAnsi="標楷體" w:hint="eastAsia"/>
          <w:sz w:val="28"/>
          <w:szCs w:val="24"/>
        </w:rPr>
        <w:t>，分別為</w:t>
      </w:r>
      <w:r w:rsidR="006B5EC9">
        <w:rPr>
          <w:rFonts w:ascii="標楷體" w:eastAsia="標楷體" w:hAnsi="標楷體" w:hint="eastAsia"/>
          <w:sz w:val="28"/>
          <w:szCs w:val="24"/>
        </w:rPr>
        <w:t>872人及728人</w:t>
      </w:r>
      <w:r w:rsidR="00EB1E94" w:rsidRPr="00EB1E94">
        <w:rPr>
          <w:rFonts w:ascii="標楷體" w:eastAsia="標楷體" w:hAnsi="標楷體" w:hint="eastAsia"/>
          <w:sz w:val="28"/>
          <w:szCs w:val="24"/>
        </w:rPr>
        <w:t>。</w:t>
      </w:r>
      <w:r w:rsidR="00BC0AA0">
        <w:rPr>
          <w:rFonts w:ascii="標楷體" w:eastAsia="標楷體" w:hAnsi="標楷體" w:hint="eastAsia"/>
          <w:sz w:val="28"/>
          <w:szCs w:val="24"/>
        </w:rPr>
        <w:t>以近十年資料觀察，</w:t>
      </w:r>
      <w:r w:rsidR="00BC0AA0" w:rsidRPr="00BC0AA0">
        <w:rPr>
          <w:rFonts w:ascii="標楷體" w:eastAsia="標楷體" w:hAnsi="標楷體" w:hint="eastAsia"/>
          <w:sz w:val="28"/>
          <w:szCs w:val="24"/>
        </w:rPr>
        <w:t>本縣110年</w:t>
      </w:r>
      <w:r w:rsidR="001B5842">
        <w:rPr>
          <w:rFonts w:ascii="標楷體" w:eastAsia="標楷體" w:hAnsi="標楷體" w:hint="eastAsia"/>
          <w:sz w:val="28"/>
          <w:szCs w:val="24"/>
        </w:rPr>
        <w:t>就業人口之</w:t>
      </w:r>
      <w:r w:rsidR="00BC0AA0" w:rsidRPr="00BC0AA0">
        <w:rPr>
          <w:rFonts w:ascii="標楷體" w:eastAsia="標楷體" w:hAnsi="標楷體" w:hint="eastAsia"/>
          <w:sz w:val="28"/>
          <w:szCs w:val="24"/>
        </w:rPr>
        <w:t>教育程度為國中(及以下)</w:t>
      </w:r>
      <w:r w:rsidR="001B5842">
        <w:rPr>
          <w:rFonts w:ascii="標楷體" w:eastAsia="標楷體" w:hAnsi="標楷體" w:hint="eastAsia"/>
          <w:sz w:val="28"/>
          <w:szCs w:val="24"/>
        </w:rPr>
        <w:t>者</w:t>
      </w:r>
      <w:r w:rsidR="001B5842" w:rsidRPr="00BC0AA0">
        <w:rPr>
          <w:rFonts w:ascii="標楷體" w:eastAsia="標楷體" w:hAnsi="標楷體" w:hint="eastAsia"/>
          <w:sz w:val="28"/>
          <w:szCs w:val="24"/>
        </w:rPr>
        <w:t>為</w:t>
      </w:r>
      <w:r w:rsidR="00482E7F">
        <w:rPr>
          <w:rFonts w:ascii="標楷體" w:eastAsia="標楷體" w:hAnsi="標楷體" w:hint="eastAsia"/>
          <w:sz w:val="28"/>
          <w:szCs w:val="24"/>
        </w:rPr>
        <w:t>832人</w:t>
      </w:r>
      <w:r w:rsidR="00BC0AA0" w:rsidRPr="00BC0AA0">
        <w:rPr>
          <w:rFonts w:ascii="標楷體" w:eastAsia="標楷體" w:hAnsi="標楷體" w:hint="eastAsia"/>
          <w:sz w:val="28"/>
          <w:szCs w:val="24"/>
        </w:rPr>
        <w:t>、高中(職)為</w:t>
      </w:r>
      <w:r w:rsidR="00482E7F">
        <w:rPr>
          <w:rFonts w:ascii="標楷體" w:eastAsia="標楷體" w:hAnsi="標楷體" w:hint="eastAsia"/>
          <w:sz w:val="28"/>
          <w:szCs w:val="24"/>
        </w:rPr>
        <w:t>1,</w:t>
      </w:r>
      <w:r w:rsidR="00482E7F">
        <w:rPr>
          <w:rFonts w:ascii="標楷體" w:eastAsia="標楷體" w:hAnsi="標楷體"/>
          <w:sz w:val="28"/>
          <w:szCs w:val="24"/>
        </w:rPr>
        <w:t>274</w:t>
      </w:r>
      <w:r w:rsidR="00482E7F">
        <w:rPr>
          <w:rFonts w:ascii="標楷體" w:eastAsia="標楷體" w:hAnsi="標楷體" w:hint="eastAsia"/>
          <w:sz w:val="28"/>
          <w:szCs w:val="24"/>
        </w:rPr>
        <w:t>人</w:t>
      </w:r>
      <w:r w:rsidR="00BC0AA0" w:rsidRPr="00BC0AA0">
        <w:rPr>
          <w:rFonts w:ascii="標楷體" w:eastAsia="標楷體" w:hAnsi="標楷體" w:hint="eastAsia"/>
          <w:sz w:val="28"/>
          <w:szCs w:val="24"/>
        </w:rPr>
        <w:t>、大專及以上為</w:t>
      </w:r>
      <w:r w:rsidR="001B5842">
        <w:rPr>
          <w:rFonts w:ascii="標楷體" w:eastAsia="標楷體" w:hAnsi="標楷體" w:hint="eastAsia"/>
          <w:sz w:val="28"/>
          <w:szCs w:val="24"/>
        </w:rPr>
        <w:t>2</w:t>
      </w:r>
      <w:r w:rsidR="001B5842">
        <w:rPr>
          <w:rFonts w:ascii="標楷體" w:eastAsia="標楷體" w:hAnsi="標楷體"/>
          <w:sz w:val="28"/>
          <w:szCs w:val="24"/>
        </w:rPr>
        <w:t>,</w:t>
      </w:r>
      <w:r w:rsidR="001B5842">
        <w:rPr>
          <w:rFonts w:ascii="標楷體" w:eastAsia="標楷體" w:hAnsi="標楷體" w:hint="eastAsia"/>
          <w:sz w:val="28"/>
          <w:szCs w:val="24"/>
        </w:rPr>
        <w:t>093人</w:t>
      </w:r>
      <w:r w:rsidR="00CD0812">
        <w:rPr>
          <w:rFonts w:ascii="標楷體" w:eastAsia="標楷體" w:hAnsi="標楷體" w:hint="eastAsia"/>
          <w:sz w:val="28"/>
          <w:szCs w:val="24"/>
        </w:rPr>
        <w:t>(如圖十二)</w:t>
      </w:r>
      <w:r w:rsidR="00BC0AA0" w:rsidRPr="00BC0AA0">
        <w:rPr>
          <w:rFonts w:ascii="標楷體" w:eastAsia="標楷體" w:hAnsi="標楷體" w:hint="eastAsia"/>
          <w:sz w:val="28"/>
          <w:szCs w:val="24"/>
        </w:rPr>
        <w:t>。101年之國中(及以下)之</w:t>
      </w:r>
      <w:r w:rsidR="009E465E">
        <w:rPr>
          <w:rFonts w:ascii="標楷體" w:eastAsia="標楷體" w:hAnsi="標楷體" w:hint="eastAsia"/>
          <w:sz w:val="28"/>
          <w:szCs w:val="24"/>
        </w:rPr>
        <w:t>就業人口</w:t>
      </w:r>
      <w:r w:rsidR="00BC0AA0" w:rsidRPr="00BC0AA0">
        <w:rPr>
          <w:rFonts w:ascii="標楷體" w:eastAsia="標楷體" w:hAnsi="標楷體" w:hint="eastAsia"/>
          <w:sz w:val="28"/>
          <w:szCs w:val="24"/>
        </w:rPr>
        <w:t>為</w:t>
      </w:r>
      <w:r w:rsidR="00CF0C2C">
        <w:rPr>
          <w:rFonts w:ascii="標楷體" w:eastAsia="標楷體" w:hAnsi="標楷體" w:hint="eastAsia"/>
          <w:sz w:val="28"/>
          <w:szCs w:val="24"/>
        </w:rPr>
        <w:t>857人</w:t>
      </w:r>
      <w:r w:rsidR="00BC0AA0" w:rsidRPr="00BC0AA0">
        <w:rPr>
          <w:rFonts w:ascii="標楷體" w:eastAsia="標楷體" w:hAnsi="標楷體" w:hint="eastAsia"/>
          <w:sz w:val="28"/>
          <w:szCs w:val="24"/>
        </w:rPr>
        <w:t>、高中(職)為</w:t>
      </w:r>
      <w:r w:rsidR="000B49F7">
        <w:rPr>
          <w:rFonts w:ascii="標楷體" w:eastAsia="標楷體" w:hAnsi="標楷體" w:hint="eastAsia"/>
          <w:sz w:val="28"/>
          <w:szCs w:val="24"/>
        </w:rPr>
        <w:t>948</w:t>
      </w:r>
      <w:r w:rsidR="00AC5F4C">
        <w:rPr>
          <w:rFonts w:ascii="標楷體" w:eastAsia="標楷體" w:hAnsi="標楷體" w:hint="eastAsia"/>
          <w:sz w:val="28"/>
          <w:szCs w:val="24"/>
        </w:rPr>
        <w:t>人</w:t>
      </w:r>
      <w:r w:rsidR="00BC0AA0" w:rsidRPr="00BC0AA0">
        <w:rPr>
          <w:rFonts w:ascii="標楷體" w:eastAsia="標楷體" w:hAnsi="標楷體" w:hint="eastAsia"/>
          <w:sz w:val="28"/>
          <w:szCs w:val="24"/>
        </w:rPr>
        <w:t>、大專及以上為</w:t>
      </w:r>
      <w:r w:rsidR="000B49F7">
        <w:rPr>
          <w:rFonts w:ascii="標楷體" w:eastAsia="標楷體" w:hAnsi="標楷體" w:hint="eastAsia"/>
          <w:sz w:val="28"/>
          <w:szCs w:val="24"/>
        </w:rPr>
        <w:t>1</w:t>
      </w:r>
      <w:r w:rsidR="00933A6B">
        <w:rPr>
          <w:rFonts w:ascii="標楷體" w:eastAsia="標楷體" w:hAnsi="標楷體"/>
          <w:sz w:val="28"/>
          <w:szCs w:val="24"/>
        </w:rPr>
        <w:t>,</w:t>
      </w:r>
      <w:r w:rsidR="000B49F7">
        <w:rPr>
          <w:rFonts w:ascii="標楷體" w:eastAsia="標楷體" w:hAnsi="標楷體" w:hint="eastAsia"/>
          <w:sz w:val="28"/>
          <w:szCs w:val="24"/>
        </w:rPr>
        <w:t>035</w:t>
      </w:r>
      <w:r w:rsidR="00AC5F4C">
        <w:rPr>
          <w:rFonts w:ascii="標楷體" w:eastAsia="標楷體" w:hAnsi="標楷體" w:hint="eastAsia"/>
          <w:sz w:val="28"/>
          <w:szCs w:val="24"/>
        </w:rPr>
        <w:t>人</w:t>
      </w:r>
      <w:r w:rsidR="00BC0AA0" w:rsidRPr="00BC0AA0">
        <w:rPr>
          <w:rFonts w:ascii="標楷體" w:eastAsia="標楷體" w:hAnsi="標楷體" w:hint="eastAsia"/>
          <w:sz w:val="28"/>
          <w:szCs w:val="24"/>
        </w:rPr>
        <w:t>，</w:t>
      </w:r>
      <w:r w:rsidR="004669A7">
        <w:rPr>
          <w:rFonts w:ascii="標楷體" w:eastAsia="標楷體" w:hAnsi="標楷體" w:hint="eastAsia"/>
          <w:sz w:val="28"/>
          <w:szCs w:val="24"/>
        </w:rPr>
        <w:t>110年</w:t>
      </w:r>
      <w:r w:rsidR="004669A7" w:rsidRPr="00BC0AA0">
        <w:rPr>
          <w:rFonts w:ascii="標楷體" w:eastAsia="標楷體" w:hAnsi="標楷體" w:hint="eastAsia"/>
          <w:sz w:val="28"/>
          <w:szCs w:val="24"/>
        </w:rPr>
        <w:t>相較於</w:t>
      </w:r>
      <w:r w:rsidR="004669A7">
        <w:rPr>
          <w:rFonts w:ascii="標楷體" w:eastAsia="標楷體" w:hAnsi="標楷體" w:hint="eastAsia"/>
          <w:sz w:val="28"/>
          <w:szCs w:val="24"/>
        </w:rPr>
        <w:t>101年</w:t>
      </w:r>
      <w:r w:rsidR="00416CEE">
        <w:rPr>
          <w:rFonts w:ascii="標楷體" w:eastAsia="標楷體" w:hAnsi="標楷體" w:hint="eastAsia"/>
          <w:sz w:val="28"/>
          <w:szCs w:val="24"/>
        </w:rPr>
        <w:t>之</w:t>
      </w:r>
      <w:r w:rsidR="004669A7">
        <w:rPr>
          <w:rFonts w:ascii="標楷體" w:eastAsia="標楷體" w:hAnsi="標楷體" w:hint="eastAsia"/>
          <w:sz w:val="28"/>
          <w:szCs w:val="24"/>
        </w:rPr>
        <w:t>就業人口之</w:t>
      </w:r>
      <w:r w:rsidR="004669A7" w:rsidRPr="00BC0AA0">
        <w:rPr>
          <w:rFonts w:ascii="標楷體" w:eastAsia="標楷體" w:hAnsi="標楷體" w:hint="eastAsia"/>
          <w:sz w:val="28"/>
          <w:szCs w:val="24"/>
        </w:rPr>
        <w:t>教育程度</w:t>
      </w:r>
      <w:r w:rsidR="004669A7">
        <w:rPr>
          <w:rFonts w:ascii="標楷體" w:eastAsia="標楷體" w:hAnsi="標楷體" w:hint="eastAsia"/>
          <w:sz w:val="28"/>
          <w:szCs w:val="24"/>
        </w:rPr>
        <w:t>，</w:t>
      </w:r>
      <w:r w:rsidR="004669A7" w:rsidRPr="00BC0AA0">
        <w:rPr>
          <w:rFonts w:ascii="標楷體" w:eastAsia="標楷體" w:hAnsi="標楷體" w:hint="eastAsia"/>
          <w:sz w:val="28"/>
          <w:szCs w:val="24"/>
        </w:rPr>
        <w:t>國中(及以下)</w:t>
      </w:r>
      <w:r w:rsidR="00BC0AA0" w:rsidRPr="00BC0AA0">
        <w:rPr>
          <w:rFonts w:ascii="標楷體" w:eastAsia="標楷體" w:hAnsi="標楷體" w:hint="eastAsia"/>
          <w:sz w:val="28"/>
          <w:szCs w:val="24"/>
        </w:rPr>
        <w:t>減少</w:t>
      </w:r>
      <w:r w:rsidR="00AC5F4C">
        <w:rPr>
          <w:rFonts w:ascii="標楷體" w:eastAsia="標楷體" w:hAnsi="標楷體" w:hint="eastAsia"/>
          <w:sz w:val="28"/>
          <w:szCs w:val="24"/>
        </w:rPr>
        <w:t>25人(2.9</w:t>
      </w:r>
      <w:r w:rsidR="004B7856" w:rsidRPr="00DE5E9E">
        <w:rPr>
          <w:rFonts w:ascii="標楷體" w:eastAsia="標楷體" w:hAnsi="標楷體" w:hint="eastAsia"/>
          <w:sz w:val="28"/>
          <w:szCs w:val="24"/>
        </w:rPr>
        <w:t>％</w:t>
      </w:r>
      <w:r w:rsidR="00AC5F4C">
        <w:rPr>
          <w:rFonts w:ascii="標楷體" w:eastAsia="標楷體" w:hAnsi="標楷體" w:hint="eastAsia"/>
          <w:sz w:val="28"/>
          <w:szCs w:val="24"/>
        </w:rPr>
        <w:t>)</w:t>
      </w:r>
      <w:r w:rsidR="00BC0AA0" w:rsidRPr="00BC0AA0">
        <w:rPr>
          <w:rFonts w:ascii="標楷體" w:eastAsia="標楷體" w:hAnsi="標楷體" w:hint="eastAsia"/>
          <w:sz w:val="28"/>
          <w:szCs w:val="24"/>
        </w:rPr>
        <w:t>、</w:t>
      </w:r>
      <w:r w:rsidR="004669A7" w:rsidRPr="00BC0AA0">
        <w:rPr>
          <w:rFonts w:ascii="標楷體" w:eastAsia="標楷體" w:hAnsi="標楷體" w:hint="eastAsia"/>
          <w:sz w:val="28"/>
          <w:szCs w:val="24"/>
        </w:rPr>
        <w:t>高中(職)</w:t>
      </w:r>
      <w:r w:rsidR="00933A6B">
        <w:rPr>
          <w:rFonts w:ascii="標楷體" w:eastAsia="標楷體" w:hAnsi="標楷體" w:hint="eastAsia"/>
          <w:sz w:val="28"/>
          <w:szCs w:val="24"/>
        </w:rPr>
        <w:t>增加326</w:t>
      </w:r>
      <w:r w:rsidR="004669A7">
        <w:rPr>
          <w:rFonts w:ascii="標楷體" w:eastAsia="標楷體" w:hAnsi="標楷體" w:hint="eastAsia"/>
          <w:sz w:val="28"/>
          <w:szCs w:val="24"/>
        </w:rPr>
        <w:t>人</w:t>
      </w:r>
      <w:r w:rsidR="00933A6B">
        <w:rPr>
          <w:rFonts w:ascii="標楷體" w:eastAsia="標楷體" w:hAnsi="標楷體" w:hint="eastAsia"/>
          <w:sz w:val="28"/>
          <w:szCs w:val="24"/>
        </w:rPr>
        <w:t>(34.4</w:t>
      </w:r>
      <w:r w:rsidR="004B7856" w:rsidRPr="00DE5E9E">
        <w:rPr>
          <w:rFonts w:ascii="標楷體" w:eastAsia="標楷體" w:hAnsi="標楷體" w:hint="eastAsia"/>
          <w:sz w:val="28"/>
          <w:szCs w:val="24"/>
        </w:rPr>
        <w:t>％</w:t>
      </w:r>
      <w:r w:rsidR="00933A6B">
        <w:rPr>
          <w:rFonts w:ascii="標楷體" w:eastAsia="標楷體" w:hAnsi="標楷體" w:hint="eastAsia"/>
          <w:sz w:val="28"/>
          <w:szCs w:val="24"/>
        </w:rPr>
        <w:t>)</w:t>
      </w:r>
      <w:r w:rsidR="00BC0AA0" w:rsidRPr="00BC0AA0">
        <w:rPr>
          <w:rFonts w:ascii="標楷體" w:eastAsia="標楷體" w:hAnsi="標楷體" w:hint="eastAsia"/>
          <w:sz w:val="28"/>
          <w:szCs w:val="24"/>
        </w:rPr>
        <w:t>及</w:t>
      </w:r>
      <w:r w:rsidR="004669A7" w:rsidRPr="00BC0AA0">
        <w:rPr>
          <w:rFonts w:ascii="標楷體" w:eastAsia="標楷體" w:hAnsi="標楷體" w:hint="eastAsia"/>
          <w:sz w:val="28"/>
          <w:szCs w:val="24"/>
        </w:rPr>
        <w:t>大專及以上</w:t>
      </w:r>
      <w:r w:rsidR="00933A6B">
        <w:rPr>
          <w:rFonts w:ascii="標楷體" w:eastAsia="標楷體" w:hAnsi="標楷體" w:hint="eastAsia"/>
          <w:sz w:val="28"/>
          <w:szCs w:val="24"/>
        </w:rPr>
        <w:t>增加1</w:t>
      </w:r>
      <w:r w:rsidR="00416CEE">
        <w:rPr>
          <w:rFonts w:ascii="標楷體" w:eastAsia="標楷體" w:hAnsi="標楷體"/>
          <w:sz w:val="28"/>
          <w:szCs w:val="24"/>
        </w:rPr>
        <w:t>,</w:t>
      </w:r>
      <w:r w:rsidR="00933A6B">
        <w:rPr>
          <w:rFonts w:ascii="標楷體" w:eastAsia="標楷體" w:hAnsi="標楷體" w:hint="eastAsia"/>
          <w:sz w:val="28"/>
          <w:szCs w:val="24"/>
        </w:rPr>
        <w:t>058</w:t>
      </w:r>
      <w:r w:rsidR="004669A7">
        <w:rPr>
          <w:rFonts w:ascii="標楷體" w:eastAsia="標楷體" w:hAnsi="標楷體" w:hint="eastAsia"/>
          <w:sz w:val="28"/>
          <w:szCs w:val="24"/>
        </w:rPr>
        <w:t>人</w:t>
      </w:r>
      <w:r w:rsidR="00933A6B">
        <w:rPr>
          <w:rFonts w:ascii="標楷體" w:eastAsia="標楷體" w:hAnsi="標楷體" w:hint="eastAsia"/>
          <w:sz w:val="28"/>
          <w:szCs w:val="24"/>
        </w:rPr>
        <w:t>(102.2</w:t>
      </w:r>
      <w:r w:rsidR="004B7856" w:rsidRPr="00DE5E9E">
        <w:rPr>
          <w:rFonts w:ascii="標楷體" w:eastAsia="標楷體" w:hAnsi="標楷體" w:hint="eastAsia"/>
          <w:sz w:val="28"/>
          <w:szCs w:val="24"/>
        </w:rPr>
        <w:t>％</w:t>
      </w:r>
      <w:r w:rsidR="004B7856">
        <w:rPr>
          <w:rFonts w:ascii="標楷體" w:eastAsia="標楷體" w:hAnsi="標楷體" w:hint="eastAsia"/>
          <w:sz w:val="28"/>
          <w:szCs w:val="24"/>
        </w:rPr>
        <w:t>)</w:t>
      </w:r>
      <w:r w:rsidR="0029617F" w:rsidRPr="0029617F">
        <w:rPr>
          <w:rFonts w:ascii="標楷體" w:eastAsia="標楷體" w:hAnsi="標楷體" w:hint="eastAsia"/>
          <w:sz w:val="28"/>
          <w:szCs w:val="24"/>
        </w:rPr>
        <w:t xml:space="preserve"> </w:t>
      </w:r>
      <w:r w:rsidR="0029617F">
        <w:rPr>
          <w:rFonts w:ascii="標楷體" w:eastAsia="標楷體" w:hAnsi="標楷體" w:hint="eastAsia"/>
          <w:sz w:val="28"/>
          <w:szCs w:val="24"/>
        </w:rPr>
        <w:t>(如圖十三)</w:t>
      </w:r>
      <w:r w:rsidR="00EA3B0B">
        <w:rPr>
          <w:rFonts w:ascii="標楷體" w:eastAsia="標楷體" w:hAnsi="標楷體" w:hint="eastAsia"/>
          <w:sz w:val="28"/>
          <w:szCs w:val="24"/>
        </w:rPr>
        <w:t>。近幾年</w:t>
      </w:r>
      <w:r w:rsidR="0029617F">
        <w:rPr>
          <w:rFonts w:ascii="標楷體" w:eastAsia="標楷體" w:hAnsi="標楷體" w:hint="eastAsia"/>
          <w:sz w:val="28"/>
          <w:szCs w:val="24"/>
        </w:rPr>
        <w:t>大專及以上教育程度就業者占比有明顯成長。</w:t>
      </w:r>
    </w:p>
    <w:p w14:paraId="34D2BB1F" w14:textId="77777777" w:rsidR="00416CEE" w:rsidRDefault="004669A7" w:rsidP="005B2D4F">
      <w:pPr>
        <w:pStyle w:val="a5"/>
        <w:ind w:leftChars="0" w:left="1" w:hanging="1"/>
        <w:jc w:val="both"/>
        <w:rPr>
          <w:rFonts w:ascii="標楷體" w:eastAsia="標楷體" w:hAnsi="標楷體"/>
          <w:b/>
          <w:bCs/>
          <w:sz w:val="28"/>
          <w:szCs w:val="24"/>
        </w:rPr>
      </w:pPr>
      <w:r>
        <w:rPr>
          <w:noProof/>
        </w:rPr>
        <w:lastRenderedPageBreak/>
        <w:drawing>
          <wp:anchor distT="0" distB="0" distL="114300" distR="114300" simplePos="0" relativeHeight="251679744" behindDoc="0" locked="0" layoutInCell="1" allowOverlap="1" wp14:anchorId="54044FCB" wp14:editId="58FD6F03">
            <wp:simplePos x="0" y="0"/>
            <wp:positionH relativeFrom="margin">
              <wp:align>center</wp:align>
            </wp:positionH>
            <wp:positionV relativeFrom="paragraph">
              <wp:posOffset>3121025</wp:posOffset>
            </wp:positionV>
            <wp:extent cx="6149975" cy="3282950"/>
            <wp:effectExtent l="0" t="0" r="3175" b="12700"/>
            <wp:wrapSquare wrapText="bothSides"/>
            <wp:docPr id="19" name="圖表 19">
              <a:extLst xmlns:a="http://schemas.openxmlformats.org/drawingml/2006/main">
                <a:ext uri="{FF2B5EF4-FFF2-40B4-BE49-F238E27FC236}">
                  <a16:creationId xmlns:a16="http://schemas.microsoft.com/office/drawing/2014/main" id="{58EC43DD-927D-AA08-3419-9A6925350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3F6BB0B4" wp14:editId="04C77BCD">
            <wp:simplePos x="0" y="0"/>
            <wp:positionH relativeFrom="margin">
              <wp:align>center</wp:align>
            </wp:positionH>
            <wp:positionV relativeFrom="paragraph">
              <wp:posOffset>50800</wp:posOffset>
            </wp:positionV>
            <wp:extent cx="6149975" cy="2908300"/>
            <wp:effectExtent l="0" t="0" r="3175" b="6350"/>
            <wp:wrapSquare wrapText="bothSides"/>
            <wp:docPr id="22" name="圖表 22">
              <a:extLst xmlns:a="http://schemas.openxmlformats.org/drawingml/2006/main">
                <a:ext uri="{FF2B5EF4-FFF2-40B4-BE49-F238E27FC236}">
                  <a16:creationId xmlns:a16="http://schemas.microsoft.com/office/drawing/2014/main" id="{6CA765EA-4E15-9B30-EC60-932EAB975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88CB548" w14:textId="143E4B12" w:rsidR="00CF4BA1" w:rsidRPr="00E535F2" w:rsidRDefault="00CF4BA1" w:rsidP="005868ED">
      <w:pPr>
        <w:pStyle w:val="a5"/>
        <w:ind w:leftChars="0" w:left="0"/>
        <w:jc w:val="both"/>
        <w:outlineLvl w:val="1"/>
        <w:rPr>
          <w:rFonts w:ascii="標楷體" w:eastAsia="標楷體" w:hAnsi="標楷體"/>
          <w:b/>
          <w:bCs/>
          <w:sz w:val="28"/>
          <w:szCs w:val="24"/>
        </w:rPr>
      </w:pPr>
      <w:bookmarkStart w:id="14" w:name="_Toc120190510"/>
      <w:r w:rsidRPr="00F217BC">
        <w:rPr>
          <w:rFonts w:ascii="標楷體" w:eastAsia="標楷體" w:hAnsi="標楷體" w:hint="eastAsia"/>
          <w:b/>
          <w:bCs/>
          <w:sz w:val="28"/>
          <w:szCs w:val="24"/>
        </w:rPr>
        <w:t>(</w:t>
      </w:r>
      <w:r>
        <w:rPr>
          <w:rFonts w:ascii="標楷體" w:eastAsia="標楷體" w:hAnsi="標楷體" w:hint="eastAsia"/>
          <w:b/>
          <w:bCs/>
          <w:sz w:val="28"/>
          <w:szCs w:val="24"/>
        </w:rPr>
        <w:t>五</w:t>
      </w:r>
      <w:r w:rsidRPr="00F217BC">
        <w:rPr>
          <w:rFonts w:ascii="標楷體" w:eastAsia="標楷體" w:hAnsi="標楷體" w:hint="eastAsia"/>
          <w:b/>
          <w:bCs/>
          <w:sz w:val="28"/>
          <w:szCs w:val="24"/>
        </w:rPr>
        <w:t>)連江縣近十年就業者狀況</w:t>
      </w:r>
      <w:r>
        <w:rPr>
          <w:rFonts w:ascii="標楷體" w:eastAsia="標楷體" w:hAnsi="標楷體" w:hint="eastAsia"/>
          <w:b/>
          <w:bCs/>
          <w:sz w:val="28"/>
          <w:szCs w:val="24"/>
        </w:rPr>
        <w:t>-按行業分</w:t>
      </w:r>
      <w:bookmarkEnd w:id="14"/>
    </w:p>
    <w:p w14:paraId="2C7BCF3B" w14:textId="4E7FE3BD" w:rsidR="00441815" w:rsidRPr="003A0902" w:rsidRDefault="00A30913" w:rsidP="00830795">
      <w:pPr>
        <w:pStyle w:val="a5"/>
        <w:ind w:leftChars="0" w:left="0"/>
        <w:jc w:val="both"/>
        <w:rPr>
          <w:rFonts w:ascii="標楷體" w:eastAsia="標楷體" w:hAnsi="標楷體"/>
          <w:vanish/>
          <w:sz w:val="28"/>
          <w:szCs w:val="24"/>
          <w:specVanish/>
        </w:rPr>
      </w:pPr>
      <w:r>
        <w:rPr>
          <w:rFonts w:ascii="標楷體" w:eastAsia="標楷體" w:hAnsi="標楷體" w:hint="eastAsia"/>
          <w:sz w:val="28"/>
          <w:szCs w:val="24"/>
        </w:rPr>
        <w:t xml:space="preserve">    </w:t>
      </w:r>
      <w:r w:rsidR="001D0102">
        <w:rPr>
          <w:rFonts w:ascii="標楷體" w:eastAsia="標楷體" w:hAnsi="標楷體" w:hint="eastAsia"/>
          <w:sz w:val="28"/>
          <w:szCs w:val="24"/>
        </w:rPr>
        <w:t>本縣積極發展觀光產業，</w:t>
      </w:r>
      <w:r w:rsidR="00B7386F">
        <w:rPr>
          <w:rFonts w:ascii="標楷體" w:eastAsia="標楷體" w:hAnsi="標楷體" w:hint="eastAsia"/>
          <w:sz w:val="28"/>
          <w:szCs w:val="24"/>
        </w:rPr>
        <w:t>110年就業者之行業</w:t>
      </w:r>
      <w:r w:rsidR="00FD4EF6">
        <w:rPr>
          <w:rFonts w:ascii="標楷體" w:eastAsia="標楷體" w:hAnsi="標楷體" w:hint="eastAsia"/>
          <w:sz w:val="28"/>
          <w:szCs w:val="24"/>
        </w:rPr>
        <w:t>主要為服務業，服務業占80.6</w:t>
      </w:r>
      <w:r w:rsidR="006641B6" w:rsidRPr="00DE5E9E">
        <w:rPr>
          <w:rFonts w:ascii="標楷體" w:eastAsia="標楷體" w:hAnsi="標楷體" w:hint="eastAsia"/>
          <w:sz w:val="28"/>
          <w:szCs w:val="24"/>
        </w:rPr>
        <w:t>％</w:t>
      </w:r>
      <w:r w:rsidR="00FD4EF6">
        <w:rPr>
          <w:rFonts w:ascii="標楷體" w:eastAsia="標楷體" w:hAnsi="標楷體" w:hint="eastAsia"/>
          <w:sz w:val="28"/>
          <w:szCs w:val="24"/>
        </w:rPr>
        <w:t>，工業占18.1</w:t>
      </w:r>
      <w:r w:rsidR="006641B6" w:rsidRPr="00DE5E9E">
        <w:rPr>
          <w:rFonts w:ascii="標楷體" w:eastAsia="標楷體" w:hAnsi="標楷體" w:hint="eastAsia"/>
          <w:sz w:val="28"/>
          <w:szCs w:val="24"/>
        </w:rPr>
        <w:t>％</w:t>
      </w:r>
      <w:r w:rsidR="003A0902">
        <w:rPr>
          <w:rFonts w:ascii="標楷體" w:eastAsia="標楷體" w:hAnsi="標楷體" w:hint="eastAsia"/>
          <w:sz w:val="28"/>
          <w:szCs w:val="24"/>
        </w:rPr>
        <w:t>，農、林、漁、牧業</w:t>
      </w:r>
      <w:r w:rsidR="00AB154E">
        <w:rPr>
          <w:rFonts w:ascii="標楷體" w:eastAsia="標楷體" w:hAnsi="標楷體" w:hint="eastAsia"/>
          <w:sz w:val="28"/>
          <w:szCs w:val="24"/>
        </w:rPr>
        <w:t>占1.3</w:t>
      </w:r>
      <w:r w:rsidR="006641B6" w:rsidRPr="00DE5E9E">
        <w:rPr>
          <w:rFonts w:ascii="標楷體" w:eastAsia="標楷體" w:hAnsi="標楷體" w:hint="eastAsia"/>
          <w:sz w:val="28"/>
          <w:szCs w:val="24"/>
        </w:rPr>
        <w:t>％</w:t>
      </w:r>
      <w:r w:rsidR="00AB154E">
        <w:rPr>
          <w:rFonts w:ascii="標楷體" w:eastAsia="標楷體" w:hAnsi="標楷體" w:hint="eastAsia"/>
          <w:sz w:val="28"/>
          <w:szCs w:val="24"/>
        </w:rPr>
        <w:t>。</w:t>
      </w:r>
      <w:r w:rsidR="00781747">
        <w:rPr>
          <w:rFonts w:ascii="標楷體" w:eastAsia="標楷體" w:hAnsi="標楷體" w:hint="eastAsia"/>
          <w:sz w:val="28"/>
          <w:szCs w:val="24"/>
        </w:rPr>
        <w:t>101年</w:t>
      </w:r>
    </w:p>
    <w:p w14:paraId="6FD9E803" w14:textId="4DB4D0C4" w:rsidR="00441815" w:rsidRDefault="00781747" w:rsidP="00830795">
      <w:pPr>
        <w:pStyle w:val="a5"/>
        <w:ind w:leftChars="0" w:left="0"/>
        <w:jc w:val="both"/>
        <w:rPr>
          <w:rFonts w:ascii="標楷體" w:eastAsia="標楷體" w:hAnsi="標楷體"/>
          <w:sz w:val="28"/>
          <w:szCs w:val="24"/>
        </w:rPr>
      </w:pPr>
      <w:r>
        <w:rPr>
          <w:rFonts w:ascii="標楷體" w:eastAsia="標楷體" w:hAnsi="標楷體" w:hint="eastAsia"/>
          <w:sz w:val="28"/>
          <w:szCs w:val="24"/>
        </w:rPr>
        <w:t>就業者之行業</w:t>
      </w:r>
      <w:r w:rsidR="009E6108">
        <w:rPr>
          <w:rFonts w:ascii="標楷體" w:eastAsia="標楷體" w:hAnsi="標楷體" w:hint="eastAsia"/>
          <w:sz w:val="28"/>
          <w:szCs w:val="24"/>
        </w:rPr>
        <w:t>，服務業占</w:t>
      </w:r>
      <w:r w:rsidR="00B6221D">
        <w:rPr>
          <w:rFonts w:ascii="標楷體" w:eastAsia="標楷體" w:hAnsi="標楷體" w:hint="eastAsia"/>
          <w:sz w:val="28"/>
          <w:szCs w:val="24"/>
        </w:rPr>
        <w:t>77.9</w:t>
      </w:r>
      <w:r w:rsidR="006641B6" w:rsidRPr="00DE5E9E">
        <w:rPr>
          <w:rFonts w:ascii="標楷體" w:eastAsia="標楷體" w:hAnsi="標楷體" w:hint="eastAsia"/>
          <w:sz w:val="28"/>
          <w:szCs w:val="24"/>
        </w:rPr>
        <w:t>％</w:t>
      </w:r>
      <w:r w:rsidR="009E6108">
        <w:rPr>
          <w:rFonts w:ascii="標楷體" w:eastAsia="標楷體" w:hAnsi="標楷體" w:hint="eastAsia"/>
          <w:sz w:val="28"/>
          <w:szCs w:val="24"/>
        </w:rPr>
        <w:t>，工業占1</w:t>
      </w:r>
      <w:r w:rsidR="00B6221D">
        <w:rPr>
          <w:rFonts w:ascii="標楷體" w:eastAsia="標楷體" w:hAnsi="標楷體" w:hint="eastAsia"/>
          <w:sz w:val="28"/>
          <w:szCs w:val="24"/>
        </w:rPr>
        <w:t>9.5</w:t>
      </w:r>
      <w:r w:rsidR="009D1C3B" w:rsidRPr="00DE5E9E">
        <w:rPr>
          <w:rFonts w:ascii="標楷體" w:eastAsia="標楷體" w:hAnsi="標楷體" w:hint="eastAsia"/>
          <w:sz w:val="28"/>
          <w:szCs w:val="24"/>
        </w:rPr>
        <w:t>％</w:t>
      </w:r>
      <w:r w:rsidR="009E6108">
        <w:rPr>
          <w:rFonts w:ascii="標楷體" w:eastAsia="標楷體" w:hAnsi="標楷體" w:hint="eastAsia"/>
          <w:sz w:val="28"/>
          <w:szCs w:val="24"/>
        </w:rPr>
        <w:t>，農、林、漁、牧</w:t>
      </w:r>
      <w:r w:rsidR="009E6108">
        <w:rPr>
          <w:rFonts w:ascii="標楷體" w:eastAsia="標楷體" w:hAnsi="標楷體" w:hint="eastAsia"/>
          <w:sz w:val="28"/>
          <w:szCs w:val="24"/>
        </w:rPr>
        <w:lastRenderedPageBreak/>
        <w:t>業占</w:t>
      </w:r>
      <w:r w:rsidR="00B6221D">
        <w:rPr>
          <w:rFonts w:ascii="標楷體" w:eastAsia="標楷體" w:hAnsi="標楷體" w:hint="eastAsia"/>
          <w:sz w:val="28"/>
          <w:szCs w:val="24"/>
        </w:rPr>
        <w:t>2.5</w:t>
      </w:r>
      <w:r w:rsidR="006641B6" w:rsidRPr="00DE5E9E">
        <w:rPr>
          <w:rFonts w:ascii="標楷體" w:eastAsia="標楷體" w:hAnsi="標楷體" w:hint="eastAsia"/>
          <w:sz w:val="28"/>
          <w:szCs w:val="24"/>
        </w:rPr>
        <w:t>％</w:t>
      </w:r>
      <w:r w:rsidR="009E6108">
        <w:rPr>
          <w:rFonts w:ascii="標楷體" w:eastAsia="標楷體" w:hAnsi="標楷體" w:hint="eastAsia"/>
          <w:sz w:val="28"/>
          <w:szCs w:val="24"/>
        </w:rPr>
        <w:t>。</w:t>
      </w:r>
      <w:r w:rsidR="001E64AF">
        <w:rPr>
          <w:rFonts w:ascii="標楷體" w:eastAsia="標楷體" w:hAnsi="標楷體" w:hint="eastAsia"/>
          <w:sz w:val="28"/>
          <w:szCs w:val="24"/>
        </w:rPr>
        <w:t>110</w:t>
      </w:r>
      <w:r w:rsidR="00B6221D">
        <w:rPr>
          <w:rFonts w:ascii="標楷體" w:eastAsia="標楷體" w:hAnsi="標楷體" w:hint="eastAsia"/>
          <w:sz w:val="28"/>
          <w:szCs w:val="24"/>
        </w:rPr>
        <w:t>年</w:t>
      </w:r>
      <w:r w:rsidR="009B070C">
        <w:rPr>
          <w:rFonts w:ascii="標楷體" w:eastAsia="標楷體" w:hAnsi="標楷體" w:hint="eastAsia"/>
          <w:sz w:val="28"/>
          <w:szCs w:val="24"/>
        </w:rPr>
        <w:t>就業者之行業為服務業之比率高於101年2.7個百分點，工業減少1.4個百分點，農、林、漁、牧業減少1.2個百分點</w:t>
      </w:r>
      <w:r w:rsidR="00A014FF">
        <w:rPr>
          <w:rFonts w:ascii="標楷體" w:eastAsia="標楷體" w:hAnsi="標楷體" w:hint="eastAsia"/>
          <w:sz w:val="28"/>
          <w:szCs w:val="24"/>
        </w:rPr>
        <w:t>(如圖十四)</w:t>
      </w:r>
      <w:r w:rsidR="009B070C">
        <w:rPr>
          <w:rFonts w:ascii="標楷體" w:eastAsia="標楷體" w:hAnsi="標楷體" w:hint="eastAsia"/>
          <w:sz w:val="28"/>
          <w:szCs w:val="24"/>
        </w:rPr>
        <w:t>。</w:t>
      </w:r>
    </w:p>
    <w:p w14:paraId="19B14F46" w14:textId="0AA97235" w:rsidR="005B111B" w:rsidRPr="00B7386F" w:rsidRDefault="00C368F9" w:rsidP="00830795">
      <w:pPr>
        <w:pStyle w:val="a5"/>
        <w:ind w:leftChars="0" w:left="0"/>
        <w:jc w:val="both"/>
        <w:rPr>
          <w:rFonts w:ascii="標楷體" w:eastAsia="標楷體" w:hAnsi="標楷體"/>
        </w:rPr>
      </w:pPr>
      <w:r>
        <w:rPr>
          <w:noProof/>
        </w:rPr>
        <w:drawing>
          <wp:anchor distT="0" distB="0" distL="114300" distR="114300" simplePos="0" relativeHeight="251692032" behindDoc="0" locked="0" layoutInCell="1" allowOverlap="1" wp14:anchorId="2BF6D414" wp14:editId="7C68C572">
            <wp:simplePos x="0" y="0"/>
            <wp:positionH relativeFrom="margin">
              <wp:posOffset>-307975</wp:posOffset>
            </wp:positionH>
            <wp:positionV relativeFrom="paragraph">
              <wp:posOffset>4410710</wp:posOffset>
            </wp:positionV>
            <wp:extent cx="6084570" cy="2855595"/>
            <wp:effectExtent l="0" t="0" r="11430" b="1905"/>
            <wp:wrapSquare wrapText="bothSides"/>
            <wp:docPr id="16" name="圖表 16">
              <a:extLst xmlns:a="http://schemas.openxmlformats.org/drawingml/2006/main">
                <a:ext uri="{FF2B5EF4-FFF2-40B4-BE49-F238E27FC236}">
                  <a16:creationId xmlns:a16="http://schemas.microsoft.com/office/drawing/2014/main" id="{4C0DCFAE-C054-D1D0-406D-629F9C73D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36873">
        <w:rPr>
          <w:noProof/>
        </w:rPr>
        <w:drawing>
          <wp:anchor distT="0" distB="0" distL="114300" distR="114300" simplePos="0" relativeHeight="251691008" behindDoc="0" locked="0" layoutInCell="1" allowOverlap="1" wp14:anchorId="5A3AD06C" wp14:editId="5EC5D6AB">
            <wp:simplePos x="0" y="0"/>
            <wp:positionH relativeFrom="margin">
              <wp:posOffset>-312420</wp:posOffset>
            </wp:positionH>
            <wp:positionV relativeFrom="paragraph">
              <wp:posOffset>2221865</wp:posOffset>
            </wp:positionV>
            <wp:extent cx="6083935" cy="2165350"/>
            <wp:effectExtent l="0" t="0" r="12065" b="6350"/>
            <wp:wrapSquare wrapText="bothSides"/>
            <wp:docPr id="23" name="圖表 23">
              <a:extLst xmlns:a="http://schemas.openxmlformats.org/drawingml/2006/main">
                <a:ext uri="{FF2B5EF4-FFF2-40B4-BE49-F238E27FC236}">
                  <a16:creationId xmlns:a16="http://schemas.microsoft.com/office/drawing/2014/main" id="{4CF1BC75-D248-1B44-5E81-7A3C8359B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5B111B">
        <w:rPr>
          <w:rFonts w:ascii="標楷體" w:eastAsia="標楷體" w:hAnsi="標楷體" w:hint="eastAsia"/>
          <w:sz w:val="28"/>
          <w:szCs w:val="24"/>
        </w:rPr>
        <w:t xml:space="preserve">    </w:t>
      </w:r>
      <w:r w:rsidR="005B111B" w:rsidRPr="00156F24">
        <w:rPr>
          <w:rFonts w:ascii="標楷體" w:eastAsia="標楷體" w:hAnsi="標楷體" w:hint="eastAsia"/>
          <w:sz w:val="28"/>
          <w:szCs w:val="24"/>
        </w:rPr>
        <w:t>其中</w:t>
      </w:r>
      <w:r w:rsidR="005B111B">
        <w:rPr>
          <w:rFonts w:ascii="標楷體" w:eastAsia="標楷體" w:hAnsi="標楷體" w:hint="eastAsia"/>
          <w:sz w:val="28"/>
          <w:szCs w:val="24"/>
        </w:rPr>
        <w:t>110年就業者之行業為工業者，以</w:t>
      </w:r>
      <w:r w:rsidR="00A014FF">
        <w:rPr>
          <w:rFonts w:ascii="標楷體" w:eastAsia="標楷體" w:hAnsi="標楷體" w:hint="eastAsia"/>
          <w:sz w:val="28"/>
          <w:szCs w:val="24"/>
        </w:rPr>
        <w:t>「</w:t>
      </w:r>
      <w:r w:rsidR="005B111B">
        <w:rPr>
          <w:rFonts w:ascii="標楷體" w:eastAsia="標楷體" w:hAnsi="標楷體" w:hint="eastAsia"/>
          <w:sz w:val="28"/>
          <w:szCs w:val="24"/>
        </w:rPr>
        <w:t>營建工程業</w:t>
      </w:r>
      <w:r w:rsidR="00A014FF">
        <w:rPr>
          <w:rFonts w:ascii="標楷體" w:eastAsia="標楷體" w:hAnsi="標楷體" w:hint="eastAsia"/>
          <w:sz w:val="28"/>
          <w:szCs w:val="24"/>
        </w:rPr>
        <w:t>」</w:t>
      </w:r>
      <w:r w:rsidR="005B111B">
        <w:rPr>
          <w:rFonts w:ascii="標楷體" w:eastAsia="標楷體" w:hAnsi="標楷體" w:hint="eastAsia"/>
          <w:sz w:val="28"/>
          <w:szCs w:val="24"/>
        </w:rPr>
        <w:t>為主，於所有行業別中占8.</w:t>
      </w:r>
      <w:r w:rsidR="00A014FF">
        <w:rPr>
          <w:rFonts w:ascii="標楷體" w:eastAsia="標楷體" w:hAnsi="標楷體"/>
          <w:sz w:val="28"/>
          <w:szCs w:val="24"/>
        </w:rPr>
        <w:t>9</w:t>
      </w:r>
      <w:r w:rsidR="006641B6" w:rsidRPr="00DE5E9E">
        <w:rPr>
          <w:rFonts w:ascii="標楷體" w:eastAsia="標楷體" w:hAnsi="標楷體" w:hint="eastAsia"/>
          <w:sz w:val="28"/>
          <w:szCs w:val="24"/>
        </w:rPr>
        <w:t>％</w:t>
      </w:r>
      <w:r w:rsidR="005B111B">
        <w:rPr>
          <w:rFonts w:ascii="標楷體" w:eastAsia="標楷體" w:hAnsi="標楷體" w:hint="eastAsia"/>
          <w:sz w:val="28"/>
          <w:szCs w:val="24"/>
        </w:rPr>
        <w:t>，其次為</w:t>
      </w:r>
      <w:r w:rsidR="00A014FF">
        <w:rPr>
          <w:rFonts w:ascii="標楷體" w:eastAsia="標楷體" w:hAnsi="標楷體" w:hint="eastAsia"/>
          <w:sz w:val="28"/>
          <w:szCs w:val="24"/>
        </w:rPr>
        <w:t>「</w:t>
      </w:r>
      <w:r w:rsidR="005B111B">
        <w:rPr>
          <w:rFonts w:ascii="標楷體" w:eastAsia="標楷體" w:hAnsi="標楷體" w:hint="eastAsia"/>
          <w:sz w:val="28"/>
          <w:szCs w:val="24"/>
        </w:rPr>
        <w:t>電力及燃氣供應業</w:t>
      </w:r>
      <w:r w:rsidR="00A014FF">
        <w:rPr>
          <w:rFonts w:ascii="標楷體" w:eastAsia="標楷體" w:hAnsi="標楷體" w:hint="eastAsia"/>
          <w:sz w:val="28"/>
          <w:szCs w:val="24"/>
        </w:rPr>
        <w:t>」</w:t>
      </w:r>
      <w:r w:rsidR="005B111B">
        <w:rPr>
          <w:rFonts w:ascii="標楷體" w:eastAsia="標楷體" w:hAnsi="標楷體" w:hint="eastAsia"/>
          <w:sz w:val="28"/>
          <w:szCs w:val="24"/>
        </w:rPr>
        <w:t>占3.6</w:t>
      </w:r>
      <w:r w:rsidR="006641B6" w:rsidRPr="00DE5E9E">
        <w:rPr>
          <w:rFonts w:ascii="標楷體" w:eastAsia="標楷體" w:hAnsi="標楷體" w:hint="eastAsia"/>
          <w:sz w:val="28"/>
          <w:szCs w:val="24"/>
        </w:rPr>
        <w:t>％</w:t>
      </w:r>
      <w:r w:rsidR="00A014FF">
        <w:rPr>
          <w:rFonts w:ascii="標楷體" w:eastAsia="標楷體" w:hAnsi="標楷體" w:hint="eastAsia"/>
          <w:sz w:val="28"/>
          <w:szCs w:val="24"/>
        </w:rPr>
        <w:t>(如圖十五)</w:t>
      </w:r>
      <w:r w:rsidR="005B111B">
        <w:rPr>
          <w:rFonts w:ascii="標楷體" w:eastAsia="標楷體" w:hAnsi="標楷體" w:hint="eastAsia"/>
          <w:sz w:val="28"/>
          <w:szCs w:val="24"/>
        </w:rPr>
        <w:t>。服務業中則以</w:t>
      </w:r>
      <w:r w:rsidR="00A014FF">
        <w:rPr>
          <w:rFonts w:ascii="標楷體" w:eastAsia="標楷體" w:hAnsi="標楷體" w:hint="eastAsia"/>
          <w:sz w:val="28"/>
          <w:szCs w:val="24"/>
        </w:rPr>
        <w:t>「</w:t>
      </w:r>
      <w:r w:rsidR="005B111B">
        <w:rPr>
          <w:rFonts w:ascii="標楷體" w:eastAsia="標楷體" w:hAnsi="標楷體" w:hint="eastAsia"/>
          <w:sz w:val="28"/>
          <w:szCs w:val="24"/>
        </w:rPr>
        <w:t>公共行政及國防；強制性社會安全</w:t>
      </w:r>
      <w:r w:rsidR="00A014FF">
        <w:rPr>
          <w:rFonts w:ascii="標楷體" w:eastAsia="標楷體" w:hAnsi="標楷體" w:hint="eastAsia"/>
          <w:sz w:val="28"/>
          <w:szCs w:val="24"/>
        </w:rPr>
        <w:t>」</w:t>
      </w:r>
      <w:r w:rsidR="00C434A2">
        <w:rPr>
          <w:rFonts w:ascii="標楷體" w:eastAsia="標楷體" w:hAnsi="標楷體" w:hint="eastAsia"/>
          <w:sz w:val="28"/>
          <w:szCs w:val="24"/>
        </w:rPr>
        <w:t>為主，</w:t>
      </w:r>
      <w:r w:rsidR="005B111B">
        <w:rPr>
          <w:rFonts w:ascii="標楷體" w:eastAsia="標楷體" w:hAnsi="標楷體" w:hint="eastAsia"/>
          <w:sz w:val="28"/>
          <w:szCs w:val="24"/>
        </w:rPr>
        <w:t>於所有行業別中占32.6</w:t>
      </w:r>
      <w:r w:rsidR="006641B6" w:rsidRPr="00DE5E9E">
        <w:rPr>
          <w:rFonts w:ascii="標楷體" w:eastAsia="標楷體" w:hAnsi="標楷體" w:hint="eastAsia"/>
          <w:sz w:val="28"/>
          <w:szCs w:val="24"/>
        </w:rPr>
        <w:t>％</w:t>
      </w:r>
      <w:r w:rsidR="005B111B">
        <w:rPr>
          <w:rFonts w:ascii="標楷體" w:eastAsia="標楷體" w:hAnsi="標楷體" w:hint="eastAsia"/>
          <w:sz w:val="28"/>
          <w:szCs w:val="24"/>
        </w:rPr>
        <w:t>，其次為</w:t>
      </w:r>
      <w:r w:rsidR="00A014FF">
        <w:rPr>
          <w:rFonts w:ascii="標楷體" w:eastAsia="標楷體" w:hAnsi="標楷體" w:hint="eastAsia"/>
          <w:sz w:val="28"/>
          <w:szCs w:val="24"/>
        </w:rPr>
        <w:t>「</w:t>
      </w:r>
      <w:r w:rsidR="005B111B">
        <w:rPr>
          <w:rFonts w:ascii="標楷體" w:eastAsia="標楷體" w:hAnsi="標楷體" w:hint="eastAsia"/>
          <w:sz w:val="28"/>
          <w:szCs w:val="24"/>
        </w:rPr>
        <w:t>住宿及餐飲業</w:t>
      </w:r>
      <w:r w:rsidR="00A014FF">
        <w:rPr>
          <w:rFonts w:ascii="標楷體" w:eastAsia="標楷體" w:hAnsi="標楷體" w:hint="eastAsia"/>
          <w:sz w:val="28"/>
          <w:szCs w:val="24"/>
        </w:rPr>
        <w:t>」</w:t>
      </w:r>
      <w:r w:rsidR="005B111B">
        <w:rPr>
          <w:rFonts w:ascii="標楷體" w:eastAsia="標楷體" w:hAnsi="標楷體" w:hint="eastAsia"/>
          <w:sz w:val="28"/>
          <w:szCs w:val="24"/>
        </w:rPr>
        <w:t>占9.2</w:t>
      </w:r>
      <w:r w:rsidR="006641B6" w:rsidRPr="00DE5E9E">
        <w:rPr>
          <w:rFonts w:ascii="標楷體" w:eastAsia="標楷體" w:hAnsi="標楷體" w:hint="eastAsia"/>
          <w:sz w:val="28"/>
          <w:szCs w:val="24"/>
        </w:rPr>
        <w:t>％</w:t>
      </w:r>
      <w:r w:rsidR="00A014FF">
        <w:rPr>
          <w:rFonts w:ascii="標楷體" w:eastAsia="標楷體" w:hAnsi="標楷體" w:hint="eastAsia"/>
          <w:sz w:val="28"/>
          <w:szCs w:val="24"/>
        </w:rPr>
        <w:t>(如圖十六)</w:t>
      </w:r>
      <w:r w:rsidR="005B111B">
        <w:rPr>
          <w:rFonts w:ascii="標楷體" w:eastAsia="標楷體" w:hAnsi="標楷體" w:hint="eastAsia"/>
          <w:sz w:val="28"/>
          <w:szCs w:val="24"/>
        </w:rPr>
        <w:t>。</w:t>
      </w:r>
    </w:p>
    <w:p w14:paraId="4315DC3B" w14:textId="77777777" w:rsidR="005C4F3F" w:rsidRDefault="00436873" w:rsidP="005B111B">
      <w:pPr>
        <w:pStyle w:val="a5"/>
        <w:ind w:leftChars="0" w:left="0"/>
        <w:jc w:val="both"/>
        <w:rPr>
          <w:rFonts w:ascii="標楷體" w:eastAsia="標楷體" w:hAnsi="標楷體"/>
        </w:rPr>
      </w:pPr>
      <w:r>
        <w:rPr>
          <w:noProof/>
        </w:rPr>
        <w:lastRenderedPageBreak/>
        <w:drawing>
          <wp:anchor distT="0" distB="0" distL="114300" distR="114300" simplePos="0" relativeHeight="251693056" behindDoc="0" locked="0" layoutInCell="1" allowOverlap="1" wp14:anchorId="69633D5B" wp14:editId="37989FCF">
            <wp:simplePos x="0" y="0"/>
            <wp:positionH relativeFrom="margin">
              <wp:align>center</wp:align>
            </wp:positionH>
            <wp:positionV relativeFrom="paragraph">
              <wp:posOffset>0</wp:posOffset>
            </wp:positionV>
            <wp:extent cx="6127115" cy="5683250"/>
            <wp:effectExtent l="0" t="0" r="6985" b="12700"/>
            <wp:wrapSquare wrapText="bothSides"/>
            <wp:docPr id="24" name="圖表 24">
              <a:extLst xmlns:a="http://schemas.openxmlformats.org/drawingml/2006/main">
                <a:ext uri="{FF2B5EF4-FFF2-40B4-BE49-F238E27FC236}">
                  <a16:creationId xmlns:a16="http://schemas.microsoft.com/office/drawing/2014/main" id="{3C41E7B3-E793-5DE8-031D-40F102B7A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156F24">
        <w:rPr>
          <w:rFonts w:ascii="標楷體" w:eastAsia="標楷體" w:hAnsi="標楷體" w:hint="eastAsia"/>
        </w:rPr>
        <w:t xml:space="preserve">   </w:t>
      </w:r>
    </w:p>
    <w:p w14:paraId="7DC82746" w14:textId="67F87E65" w:rsidR="00436873" w:rsidRPr="005C4F3F" w:rsidRDefault="00156F24" w:rsidP="005B111B">
      <w:pPr>
        <w:pStyle w:val="a5"/>
        <w:ind w:leftChars="0" w:left="0"/>
        <w:jc w:val="both"/>
        <w:rPr>
          <w:rFonts w:ascii="標楷體" w:eastAsia="標楷體" w:hAnsi="標楷體"/>
        </w:rPr>
      </w:pPr>
      <w:r>
        <w:rPr>
          <w:rFonts w:ascii="標楷體" w:eastAsia="標楷體" w:hAnsi="標楷體" w:hint="eastAsia"/>
        </w:rPr>
        <w:t xml:space="preserve"> </w:t>
      </w:r>
    </w:p>
    <w:p w14:paraId="441E7195" w14:textId="6C1AA63A" w:rsidR="00CF4BA1" w:rsidRDefault="00CF4BA1" w:rsidP="00A65A18">
      <w:pPr>
        <w:pStyle w:val="a5"/>
        <w:ind w:leftChars="0" w:left="0"/>
        <w:outlineLvl w:val="1"/>
        <w:rPr>
          <w:rFonts w:ascii="標楷體" w:eastAsia="標楷體" w:hAnsi="標楷體"/>
          <w:b/>
          <w:bCs/>
          <w:sz w:val="28"/>
          <w:szCs w:val="24"/>
        </w:rPr>
      </w:pPr>
      <w:bookmarkStart w:id="15" w:name="_Toc120190511"/>
      <w:r w:rsidRPr="00F217BC">
        <w:rPr>
          <w:rFonts w:ascii="標楷體" w:eastAsia="標楷體" w:hAnsi="標楷體" w:hint="eastAsia"/>
          <w:b/>
          <w:bCs/>
          <w:sz w:val="28"/>
          <w:szCs w:val="24"/>
        </w:rPr>
        <w:t>(</w:t>
      </w:r>
      <w:r>
        <w:rPr>
          <w:rFonts w:ascii="標楷體" w:eastAsia="標楷體" w:hAnsi="標楷體" w:hint="eastAsia"/>
          <w:b/>
          <w:bCs/>
          <w:sz w:val="28"/>
          <w:szCs w:val="24"/>
        </w:rPr>
        <w:t>六</w:t>
      </w:r>
      <w:r w:rsidRPr="00F217BC">
        <w:rPr>
          <w:rFonts w:ascii="標楷體" w:eastAsia="標楷體" w:hAnsi="標楷體" w:hint="eastAsia"/>
          <w:b/>
          <w:bCs/>
          <w:sz w:val="28"/>
          <w:szCs w:val="24"/>
        </w:rPr>
        <w:t>)連江縣近十年就業者狀況</w:t>
      </w:r>
      <w:r>
        <w:rPr>
          <w:rFonts w:ascii="標楷體" w:eastAsia="標楷體" w:hAnsi="標楷體" w:hint="eastAsia"/>
          <w:b/>
          <w:bCs/>
          <w:sz w:val="28"/>
          <w:szCs w:val="24"/>
        </w:rPr>
        <w:t>-按職業分</w:t>
      </w:r>
      <w:bookmarkEnd w:id="15"/>
    </w:p>
    <w:p w14:paraId="64FD90B3" w14:textId="4EBC289C" w:rsidR="005C4F3F" w:rsidRPr="002776CB" w:rsidRDefault="005C4F3F" w:rsidP="00830795">
      <w:pPr>
        <w:pStyle w:val="a5"/>
        <w:ind w:leftChars="0" w:left="0"/>
        <w:jc w:val="both"/>
        <w:rPr>
          <w:rFonts w:ascii="標楷體" w:eastAsia="標楷體" w:hAnsi="標楷體" w:hint="eastAsia"/>
          <w:b/>
          <w:bCs/>
          <w:sz w:val="28"/>
          <w:szCs w:val="24"/>
        </w:rPr>
      </w:pPr>
      <w:r>
        <w:rPr>
          <w:rFonts w:ascii="標楷體" w:eastAsia="標楷體" w:hAnsi="標楷體" w:hint="eastAsia"/>
          <w:sz w:val="28"/>
          <w:szCs w:val="24"/>
        </w:rPr>
        <w:t xml:space="preserve">    本縣1</w:t>
      </w:r>
      <w:r>
        <w:rPr>
          <w:rFonts w:ascii="標楷體" w:eastAsia="標楷體" w:hAnsi="標楷體"/>
          <w:sz w:val="28"/>
          <w:szCs w:val="24"/>
        </w:rPr>
        <w:t>10</w:t>
      </w:r>
      <w:r>
        <w:rPr>
          <w:rFonts w:ascii="標楷體" w:eastAsia="標楷體" w:hAnsi="標楷體" w:hint="eastAsia"/>
          <w:sz w:val="28"/>
          <w:szCs w:val="24"/>
        </w:rPr>
        <w:t>年就業者之職業以「服務及銷售人員」為主，占2</w:t>
      </w:r>
      <w:r>
        <w:rPr>
          <w:rFonts w:ascii="標楷體" w:eastAsia="標楷體" w:hAnsi="標楷體"/>
          <w:sz w:val="28"/>
          <w:szCs w:val="24"/>
        </w:rPr>
        <w:t>8.3</w:t>
      </w:r>
      <w:r w:rsidR="00883688" w:rsidRPr="00DE5E9E">
        <w:rPr>
          <w:rFonts w:ascii="標楷體" w:eastAsia="標楷體" w:hAnsi="標楷體" w:hint="eastAsia"/>
          <w:sz w:val="28"/>
          <w:szCs w:val="24"/>
        </w:rPr>
        <w:t>％</w:t>
      </w:r>
      <w:r>
        <w:rPr>
          <w:rFonts w:ascii="標楷體" w:eastAsia="標楷體" w:hAnsi="標楷體" w:hint="eastAsia"/>
          <w:sz w:val="28"/>
          <w:szCs w:val="24"/>
        </w:rPr>
        <w:t>，其次為「技藝有關工作人員、機械設備操作及勞</w:t>
      </w:r>
      <w:r w:rsidR="00953026">
        <w:rPr>
          <w:rFonts w:ascii="標楷體" w:eastAsia="標楷體" w:hAnsi="標楷體" w:hint="eastAsia"/>
          <w:sz w:val="28"/>
          <w:szCs w:val="24"/>
        </w:rPr>
        <w:t>力工</w:t>
      </w:r>
      <w:r>
        <w:rPr>
          <w:rFonts w:ascii="標楷體" w:eastAsia="標楷體" w:hAnsi="標楷體" w:hint="eastAsia"/>
          <w:sz w:val="28"/>
          <w:szCs w:val="24"/>
        </w:rPr>
        <w:t>」占2</w:t>
      </w:r>
      <w:r>
        <w:rPr>
          <w:rFonts w:ascii="標楷體" w:eastAsia="標楷體" w:hAnsi="標楷體"/>
          <w:sz w:val="28"/>
          <w:szCs w:val="24"/>
        </w:rPr>
        <w:t>2.7</w:t>
      </w:r>
      <w:r w:rsidRPr="00DE5E9E">
        <w:rPr>
          <w:rFonts w:ascii="標楷體" w:eastAsia="標楷體" w:hAnsi="標楷體" w:hint="eastAsia"/>
          <w:sz w:val="28"/>
          <w:szCs w:val="24"/>
        </w:rPr>
        <w:t>％</w:t>
      </w:r>
      <w:r>
        <w:rPr>
          <w:rFonts w:ascii="標楷體" w:eastAsia="標楷體" w:hAnsi="標楷體" w:hint="eastAsia"/>
          <w:sz w:val="28"/>
          <w:szCs w:val="24"/>
        </w:rPr>
        <w:t>，再次之為「事務支援人員」占17.7</w:t>
      </w:r>
      <w:r w:rsidRPr="00DE5E9E">
        <w:rPr>
          <w:rFonts w:ascii="標楷體" w:eastAsia="標楷體" w:hAnsi="標楷體" w:hint="eastAsia"/>
          <w:sz w:val="28"/>
          <w:szCs w:val="24"/>
        </w:rPr>
        <w:t>％</w:t>
      </w:r>
      <w:r>
        <w:rPr>
          <w:rFonts w:ascii="標楷體" w:eastAsia="標楷體" w:hAnsi="標楷體" w:hint="eastAsia"/>
          <w:sz w:val="28"/>
          <w:szCs w:val="24"/>
        </w:rPr>
        <w:t>。101年就業者之職業以「技藝有關工作人員、機械設備操作及勞</w:t>
      </w:r>
      <w:r w:rsidR="00953026">
        <w:rPr>
          <w:rFonts w:ascii="標楷體" w:eastAsia="標楷體" w:hAnsi="標楷體" w:hint="eastAsia"/>
          <w:sz w:val="28"/>
          <w:szCs w:val="24"/>
        </w:rPr>
        <w:t>力工</w:t>
      </w:r>
      <w:r>
        <w:rPr>
          <w:rFonts w:ascii="標楷體" w:eastAsia="標楷體" w:hAnsi="標楷體" w:hint="eastAsia"/>
          <w:sz w:val="28"/>
          <w:szCs w:val="24"/>
        </w:rPr>
        <w:t>」為主，占30.3</w:t>
      </w:r>
      <w:r w:rsidRPr="00DE5E9E">
        <w:rPr>
          <w:rFonts w:ascii="標楷體" w:eastAsia="標楷體" w:hAnsi="標楷體" w:hint="eastAsia"/>
          <w:sz w:val="28"/>
          <w:szCs w:val="24"/>
        </w:rPr>
        <w:t>％</w:t>
      </w:r>
      <w:r>
        <w:rPr>
          <w:rFonts w:ascii="標楷體" w:eastAsia="標楷體" w:hAnsi="標楷體" w:hint="eastAsia"/>
          <w:sz w:val="28"/>
          <w:szCs w:val="24"/>
        </w:rPr>
        <w:t>，其次為「服</w:t>
      </w:r>
      <w:r>
        <w:rPr>
          <w:rFonts w:ascii="標楷體" w:eastAsia="標楷體" w:hAnsi="標楷體" w:hint="eastAsia"/>
          <w:sz w:val="28"/>
          <w:szCs w:val="24"/>
        </w:rPr>
        <w:lastRenderedPageBreak/>
        <w:t>務及銷售人員」占22.3</w:t>
      </w:r>
      <w:r w:rsidRPr="00DE5E9E">
        <w:rPr>
          <w:rFonts w:ascii="標楷體" w:eastAsia="標楷體" w:hAnsi="標楷體" w:hint="eastAsia"/>
          <w:sz w:val="28"/>
          <w:szCs w:val="24"/>
        </w:rPr>
        <w:t>％</w:t>
      </w:r>
      <w:r>
        <w:rPr>
          <w:rFonts w:ascii="標楷體" w:eastAsia="標楷體" w:hAnsi="標楷體" w:hint="eastAsia"/>
          <w:sz w:val="28"/>
          <w:szCs w:val="24"/>
        </w:rPr>
        <w:t>，再次之為「事務支援人員」占16.9</w:t>
      </w:r>
      <w:r w:rsidRPr="00DE5E9E">
        <w:rPr>
          <w:rFonts w:ascii="標楷體" w:eastAsia="標楷體" w:hAnsi="標楷體" w:hint="eastAsia"/>
          <w:sz w:val="28"/>
          <w:szCs w:val="24"/>
        </w:rPr>
        <w:t>％</w:t>
      </w:r>
      <w:r>
        <w:rPr>
          <w:rFonts w:ascii="標楷體" w:eastAsia="標楷體" w:hAnsi="標楷體" w:hint="eastAsia"/>
          <w:sz w:val="28"/>
          <w:szCs w:val="24"/>
        </w:rPr>
        <w:t>。110年就業者之職業為「服務及銷售人員」較101年增加6.0個百分點，「技藝有關工作人員、機械設備操作及勞</w:t>
      </w:r>
      <w:r w:rsidR="00953026">
        <w:rPr>
          <w:rFonts w:ascii="標楷體" w:eastAsia="標楷體" w:hAnsi="標楷體" w:hint="eastAsia"/>
          <w:sz w:val="28"/>
          <w:szCs w:val="24"/>
        </w:rPr>
        <w:t>力工</w:t>
      </w:r>
      <w:r>
        <w:rPr>
          <w:rFonts w:ascii="標楷體" w:eastAsia="標楷體" w:hAnsi="標楷體" w:hint="eastAsia"/>
          <w:sz w:val="28"/>
          <w:szCs w:val="24"/>
        </w:rPr>
        <w:t>」減少7.6個百分點，「事務支援人員」則增加0.8個百分點</w:t>
      </w:r>
      <w:r w:rsidR="003D00A6">
        <w:rPr>
          <w:rFonts w:ascii="標楷體" w:eastAsia="標楷體" w:hAnsi="標楷體" w:hint="eastAsia"/>
          <w:sz w:val="28"/>
          <w:szCs w:val="24"/>
        </w:rPr>
        <w:t>(如圖十七)</w:t>
      </w:r>
      <w:r w:rsidR="003D00A6">
        <w:rPr>
          <w:rFonts w:ascii="標楷體" w:eastAsia="標楷體" w:hAnsi="標楷體" w:hint="eastAsia"/>
          <w:sz w:val="28"/>
          <w:szCs w:val="24"/>
        </w:rPr>
        <w:t>。</w:t>
      </w:r>
      <w:r w:rsidR="00176764">
        <w:rPr>
          <w:rFonts w:ascii="標楷體" w:eastAsia="標楷體" w:hAnsi="標楷體" w:hint="eastAsia"/>
          <w:sz w:val="28"/>
          <w:szCs w:val="24"/>
        </w:rPr>
        <w:t>近年本縣積極</w:t>
      </w:r>
      <w:r w:rsidR="00176764" w:rsidRPr="00176764">
        <w:rPr>
          <w:rFonts w:ascii="標楷體" w:eastAsia="標楷體" w:hAnsi="標楷體" w:hint="eastAsia"/>
          <w:sz w:val="28"/>
          <w:szCs w:val="24"/>
        </w:rPr>
        <w:t>優化高品質旅遊環境，發展各鄉特色，帶動地區觀光產業發展</w:t>
      </w:r>
      <w:r w:rsidR="00176764">
        <w:rPr>
          <w:rFonts w:ascii="標楷體" w:eastAsia="標楷體" w:hAnsi="標楷體" w:hint="eastAsia"/>
          <w:sz w:val="28"/>
          <w:szCs w:val="24"/>
        </w:rPr>
        <w:t>，</w:t>
      </w:r>
      <w:r w:rsidR="00176764">
        <w:rPr>
          <w:rFonts w:ascii="標楷體" w:eastAsia="標楷體" w:hAnsi="標楷體" w:hint="eastAsia"/>
          <w:sz w:val="28"/>
          <w:szCs w:val="24"/>
        </w:rPr>
        <w:t>服</w:t>
      </w:r>
      <w:r w:rsidR="002776CB">
        <w:rPr>
          <w:noProof/>
        </w:rPr>
        <w:drawing>
          <wp:anchor distT="0" distB="0" distL="114300" distR="114300" simplePos="0" relativeHeight="251694080" behindDoc="0" locked="0" layoutInCell="1" allowOverlap="1" wp14:anchorId="7B91D024" wp14:editId="2CA4F68C">
            <wp:simplePos x="0" y="0"/>
            <wp:positionH relativeFrom="margin">
              <wp:posOffset>-535305</wp:posOffset>
            </wp:positionH>
            <wp:positionV relativeFrom="paragraph">
              <wp:posOffset>2785110</wp:posOffset>
            </wp:positionV>
            <wp:extent cx="6329045" cy="5824220"/>
            <wp:effectExtent l="0" t="0" r="14605" b="5080"/>
            <wp:wrapSquare wrapText="bothSides"/>
            <wp:docPr id="26" name="圖表 26">
              <a:extLst xmlns:a="http://schemas.openxmlformats.org/drawingml/2006/main">
                <a:ext uri="{FF2B5EF4-FFF2-40B4-BE49-F238E27FC236}">
                  <a16:creationId xmlns:a16="http://schemas.microsoft.com/office/drawing/2014/main" id="{32D26D4C-58B1-7F4A-8DDE-621DA7624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roofErr w:type="gramStart"/>
      <w:r w:rsidR="00176764">
        <w:rPr>
          <w:rFonts w:ascii="標楷體" w:eastAsia="標楷體" w:hAnsi="標楷體" w:hint="eastAsia"/>
          <w:sz w:val="28"/>
          <w:szCs w:val="24"/>
        </w:rPr>
        <w:t>務</w:t>
      </w:r>
      <w:proofErr w:type="gramEnd"/>
      <w:r w:rsidR="00176764">
        <w:rPr>
          <w:rFonts w:ascii="標楷體" w:eastAsia="標楷體" w:hAnsi="標楷體" w:hint="eastAsia"/>
          <w:sz w:val="28"/>
          <w:szCs w:val="24"/>
        </w:rPr>
        <w:t>及銷售人員</w:t>
      </w:r>
      <w:r w:rsidR="003D00A6">
        <w:rPr>
          <w:rFonts w:ascii="標楷體" w:eastAsia="標楷體" w:hAnsi="標楷體" w:hint="eastAsia"/>
          <w:sz w:val="28"/>
          <w:szCs w:val="24"/>
        </w:rPr>
        <w:t>隨之增加</w:t>
      </w:r>
      <w:r w:rsidR="00654F1B">
        <w:rPr>
          <w:rFonts w:ascii="標楷體" w:eastAsia="標楷體" w:hAnsi="標楷體" w:hint="eastAsia"/>
          <w:sz w:val="28"/>
          <w:szCs w:val="24"/>
        </w:rPr>
        <w:t>。</w:t>
      </w:r>
    </w:p>
    <w:p w14:paraId="54FA71CC" w14:textId="2A23A40F" w:rsidR="00CF4BA1" w:rsidRPr="00E535F2" w:rsidRDefault="00CF4BA1" w:rsidP="00A65A18">
      <w:pPr>
        <w:pStyle w:val="a5"/>
        <w:ind w:leftChars="0" w:left="0"/>
        <w:outlineLvl w:val="1"/>
        <w:rPr>
          <w:rFonts w:ascii="標楷體" w:eastAsia="標楷體" w:hAnsi="標楷體"/>
          <w:b/>
          <w:bCs/>
          <w:sz w:val="28"/>
          <w:szCs w:val="24"/>
        </w:rPr>
      </w:pPr>
      <w:bookmarkStart w:id="16" w:name="_Toc120190512"/>
      <w:r w:rsidRPr="00F217BC">
        <w:rPr>
          <w:rFonts w:ascii="標楷體" w:eastAsia="標楷體" w:hAnsi="標楷體" w:hint="eastAsia"/>
          <w:b/>
          <w:bCs/>
          <w:sz w:val="28"/>
          <w:szCs w:val="24"/>
        </w:rPr>
        <w:lastRenderedPageBreak/>
        <w:t>(</w:t>
      </w:r>
      <w:r>
        <w:rPr>
          <w:rFonts w:ascii="標楷體" w:eastAsia="標楷體" w:hAnsi="標楷體" w:hint="eastAsia"/>
          <w:b/>
          <w:bCs/>
          <w:sz w:val="28"/>
          <w:szCs w:val="24"/>
        </w:rPr>
        <w:t>七</w:t>
      </w:r>
      <w:r w:rsidRPr="00F217BC">
        <w:rPr>
          <w:rFonts w:ascii="標楷體" w:eastAsia="標楷體" w:hAnsi="標楷體" w:hint="eastAsia"/>
          <w:b/>
          <w:bCs/>
          <w:sz w:val="28"/>
          <w:szCs w:val="24"/>
        </w:rPr>
        <w:t>)連江縣近十年就業者狀況</w:t>
      </w:r>
      <w:r>
        <w:rPr>
          <w:rFonts w:ascii="標楷體" w:eastAsia="標楷體" w:hAnsi="標楷體" w:hint="eastAsia"/>
          <w:b/>
          <w:bCs/>
          <w:sz w:val="28"/>
          <w:szCs w:val="24"/>
        </w:rPr>
        <w:t>-</w:t>
      </w:r>
      <w:proofErr w:type="gramStart"/>
      <w:r>
        <w:rPr>
          <w:rFonts w:ascii="標楷體" w:eastAsia="標楷體" w:hAnsi="標楷體" w:hint="eastAsia"/>
          <w:b/>
          <w:bCs/>
          <w:sz w:val="28"/>
          <w:szCs w:val="24"/>
        </w:rPr>
        <w:t>按從業者</w:t>
      </w:r>
      <w:proofErr w:type="gramEnd"/>
      <w:r>
        <w:rPr>
          <w:rFonts w:ascii="標楷體" w:eastAsia="標楷體" w:hAnsi="標楷體" w:hint="eastAsia"/>
          <w:b/>
          <w:bCs/>
          <w:sz w:val="28"/>
          <w:szCs w:val="24"/>
        </w:rPr>
        <w:t>身分</w:t>
      </w:r>
      <w:proofErr w:type="gramStart"/>
      <w:r>
        <w:rPr>
          <w:rFonts w:ascii="標楷體" w:eastAsia="標楷體" w:hAnsi="標楷體" w:hint="eastAsia"/>
          <w:b/>
          <w:bCs/>
          <w:sz w:val="28"/>
          <w:szCs w:val="24"/>
        </w:rPr>
        <w:t>分</w:t>
      </w:r>
      <w:bookmarkEnd w:id="16"/>
      <w:proofErr w:type="gramEnd"/>
    </w:p>
    <w:p w14:paraId="73A4AA35" w14:textId="537466E9" w:rsidR="0079328A" w:rsidRPr="00DE2A77" w:rsidRDefault="00096E4B" w:rsidP="00DE2A77">
      <w:pPr>
        <w:pStyle w:val="a5"/>
        <w:ind w:leftChars="0" w:left="0"/>
        <w:jc w:val="both"/>
        <w:rPr>
          <w:rFonts w:ascii="標楷體" w:eastAsia="標楷體" w:hAnsi="標楷體"/>
          <w:vanish/>
          <w:specVanish/>
        </w:rPr>
      </w:pPr>
      <w:r>
        <w:rPr>
          <w:noProof/>
        </w:rPr>
        <w:drawing>
          <wp:anchor distT="0" distB="0" distL="114300" distR="114300" simplePos="0" relativeHeight="251695104" behindDoc="0" locked="0" layoutInCell="1" allowOverlap="1" wp14:anchorId="3C730423" wp14:editId="62354177">
            <wp:simplePos x="0" y="0"/>
            <wp:positionH relativeFrom="page">
              <wp:posOffset>539750</wp:posOffset>
            </wp:positionH>
            <wp:positionV relativeFrom="paragraph">
              <wp:posOffset>3117850</wp:posOffset>
            </wp:positionV>
            <wp:extent cx="6334760" cy="5059680"/>
            <wp:effectExtent l="0" t="0" r="8890" b="7620"/>
            <wp:wrapSquare wrapText="bothSides"/>
            <wp:docPr id="25" name="圖表 25">
              <a:extLst xmlns:a="http://schemas.openxmlformats.org/drawingml/2006/main">
                <a:ext uri="{FF2B5EF4-FFF2-40B4-BE49-F238E27FC236}">
                  <a16:creationId xmlns:a16="http://schemas.microsoft.com/office/drawing/2014/main" id="{17D1C1B0-9B2D-25CB-6624-E0F772C518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436AB3">
        <w:rPr>
          <w:rFonts w:ascii="標楷體" w:eastAsia="標楷體" w:hAnsi="標楷體" w:hint="eastAsia"/>
        </w:rPr>
        <w:t xml:space="preserve">    </w:t>
      </w:r>
      <w:r w:rsidR="00436AB3" w:rsidRPr="00436AB3">
        <w:rPr>
          <w:rFonts w:ascii="標楷體" w:eastAsia="標楷體" w:hAnsi="標楷體" w:hint="eastAsia"/>
          <w:sz w:val="28"/>
          <w:szCs w:val="24"/>
        </w:rPr>
        <w:t>本縣110年</w:t>
      </w:r>
      <w:r w:rsidR="00B22257" w:rsidRPr="00B22257">
        <w:rPr>
          <w:rFonts w:ascii="標楷體" w:eastAsia="標楷體" w:hAnsi="標楷體" w:hint="eastAsia"/>
          <w:sz w:val="28"/>
          <w:szCs w:val="24"/>
        </w:rPr>
        <w:t>就業者</w:t>
      </w:r>
      <w:r w:rsidR="00B22257">
        <w:rPr>
          <w:rFonts w:ascii="標楷體" w:eastAsia="標楷體" w:hAnsi="標楷體" w:hint="eastAsia"/>
          <w:sz w:val="28"/>
          <w:szCs w:val="24"/>
        </w:rPr>
        <w:t>之從業身分以「受政府雇用」</w:t>
      </w:r>
      <w:r w:rsidR="00E611B9">
        <w:rPr>
          <w:rFonts w:ascii="標楷體" w:eastAsia="標楷體" w:hAnsi="標楷體" w:hint="eastAsia"/>
          <w:sz w:val="28"/>
          <w:szCs w:val="24"/>
        </w:rPr>
        <w:t>為主</w:t>
      </w:r>
      <w:r w:rsidR="002230B8">
        <w:rPr>
          <w:rFonts w:ascii="標楷體" w:eastAsia="標楷體" w:hAnsi="標楷體" w:hint="eastAsia"/>
          <w:sz w:val="28"/>
          <w:szCs w:val="24"/>
        </w:rPr>
        <w:t>，占58.4</w:t>
      </w:r>
      <w:r w:rsidR="006641B6" w:rsidRPr="00DE5E9E">
        <w:rPr>
          <w:rFonts w:ascii="標楷體" w:eastAsia="標楷體" w:hAnsi="標楷體" w:hint="eastAsia"/>
          <w:sz w:val="28"/>
          <w:szCs w:val="24"/>
        </w:rPr>
        <w:t>％</w:t>
      </w:r>
      <w:r w:rsidR="00635472">
        <w:rPr>
          <w:rFonts w:ascii="標楷體" w:eastAsia="標楷體" w:hAnsi="標楷體" w:hint="eastAsia"/>
          <w:sz w:val="28"/>
          <w:szCs w:val="24"/>
        </w:rPr>
        <w:t>，</w:t>
      </w:r>
      <w:r w:rsidR="002230B8">
        <w:rPr>
          <w:rFonts w:ascii="標楷體" w:eastAsia="標楷體" w:hAnsi="標楷體" w:hint="eastAsia"/>
          <w:sz w:val="28"/>
          <w:szCs w:val="24"/>
        </w:rPr>
        <w:t>其次為</w:t>
      </w:r>
      <w:r w:rsidR="0030193B">
        <w:rPr>
          <w:rFonts w:ascii="標楷體" w:eastAsia="標楷體" w:hAnsi="標楷體" w:hint="eastAsia"/>
          <w:sz w:val="28"/>
          <w:szCs w:val="24"/>
        </w:rPr>
        <w:t>「</w:t>
      </w:r>
      <w:r w:rsidR="002230B8">
        <w:rPr>
          <w:rFonts w:ascii="標楷體" w:eastAsia="標楷體" w:hAnsi="標楷體" w:hint="eastAsia"/>
          <w:sz w:val="28"/>
          <w:szCs w:val="24"/>
        </w:rPr>
        <w:t>受私人雇用者</w:t>
      </w:r>
      <w:r w:rsidR="0030193B">
        <w:rPr>
          <w:rFonts w:ascii="標楷體" w:eastAsia="標楷體" w:hAnsi="標楷體" w:hint="eastAsia"/>
          <w:sz w:val="28"/>
          <w:szCs w:val="24"/>
        </w:rPr>
        <w:t>」</w:t>
      </w:r>
      <w:r w:rsidR="002230B8">
        <w:rPr>
          <w:rFonts w:ascii="標楷體" w:eastAsia="標楷體" w:hAnsi="標楷體" w:hint="eastAsia"/>
          <w:sz w:val="28"/>
          <w:szCs w:val="24"/>
        </w:rPr>
        <w:t>占22.7</w:t>
      </w:r>
      <w:r w:rsidR="006641B6" w:rsidRPr="00DE5E9E">
        <w:rPr>
          <w:rFonts w:ascii="標楷體" w:eastAsia="標楷體" w:hAnsi="標楷體" w:hint="eastAsia"/>
          <w:sz w:val="28"/>
          <w:szCs w:val="24"/>
        </w:rPr>
        <w:t>％</w:t>
      </w:r>
      <w:r w:rsidR="00635472">
        <w:rPr>
          <w:rFonts w:ascii="標楷體" w:eastAsia="標楷體" w:hAnsi="標楷體" w:hint="eastAsia"/>
          <w:sz w:val="28"/>
          <w:szCs w:val="24"/>
        </w:rPr>
        <w:t>，</w:t>
      </w:r>
      <w:r w:rsidR="0030193B">
        <w:rPr>
          <w:rFonts w:ascii="標楷體" w:eastAsia="標楷體" w:hAnsi="標楷體" w:hint="eastAsia"/>
          <w:sz w:val="28"/>
          <w:szCs w:val="24"/>
        </w:rPr>
        <w:t>其他依序為</w:t>
      </w:r>
      <w:r w:rsidR="00B22257">
        <w:rPr>
          <w:rFonts w:ascii="標楷體" w:eastAsia="標楷體" w:hAnsi="標楷體" w:hint="eastAsia"/>
          <w:sz w:val="28"/>
          <w:szCs w:val="24"/>
        </w:rPr>
        <w:t>「自營作業者」</w:t>
      </w:r>
      <w:r w:rsidR="00946AA6">
        <w:rPr>
          <w:rFonts w:ascii="標楷體" w:eastAsia="標楷體" w:hAnsi="標楷體" w:hint="eastAsia"/>
          <w:sz w:val="28"/>
          <w:szCs w:val="24"/>
        </w:rPr>
        <w:t>占14.6</w:t>
      </w:r>
      <w:r w:rsidR="006641B6" w:rsidRPr="00DE5E9E">
        <w:rPr>
          <w:rFonts w:ascii="標楷體" w:eastAsia="標楷體" w:hAnsi="標楷體" w:hint="eastAsia"/>
          <w:sz w:val="28"/>
          <w:szCs w:val="24"/>
        </w:rPr>
        <w:t>％</w:t>
      </w:r>
      <w:r w:rsidR="00946AA6">
        <w:rPr>
          <w:rFonts w:ascii="標楷體" w:eastAsia="標楷體" w:hAnsi="標楷體" w:hint="eastAsia"/>
          <w:sz w:val="28"/>
          <w:szCs w:val="24"/>
        </w:rPr>
        <w:t>、「雇主」占2.8</w:t>
      </w:r>
      <w:r w:rsidR="006641B6" w:rsidRPr="00DE5E9E">
        <w:rPr>
          <w:rFonts w:ascii="標楷體" w:eastAsia="標楷體" w:hAnsi="標楷體" w:hint="eastAsia"/>
          <w:sz w:val="28"/>
          <w:szCs w:val="24"/>
        </w:rPr>
        <w:t>％</w:t>
      </w:r>
      <w:r w:rsidR="00946AA6">
        <w:rPr>
          <w:rFonts w:ascii="標楷體" w:eastAsia="標楷體" w:hAnsi="標楷體" w:hint="eastAsia"/>
          <w:sz w:val="28"/>
          <w:szCs w:val="24"/>
        </w:rPr>
        <w:t>、「無酬家屬工作者」占1.6</w:t>
      </w:r>
      <w:r w:rsidR="006641B6" w:rsidRPr="00DE5E9E">
        <w:rPr>
          <w:rFonts w:ascii="標楷體" w:eastAsia="標楷體" w:hAnsi="標楷體" w:hint="eastAsia"/>
          <w:sz w:val="28"/>
          <w:szCs w:val="24"/>
        </w:rPr>
        <w:t>％</w:t>
      </w:r>
      <w:r w:rsidR="00946AA6">
        <w:rPr>
          <w:rFonts w:ascii="標楷體" w:eastAsia="標楷體" w:hAnsi="標楷體" w:hint="eastAsia"/>
          <w:sz w:val="28"/>
          <w:szCs w:val="24"/>
        </w:rPr>
        <w:t>。</w:t>
      </w:r>
      <w:r w:rsidR="00DE2A77">
        <w:rPr>
          <w:rFonts w:ascii="標楷體" w:eastAsia="標楷體" w:hAnsi="標楷體" w:hint="eastAsia"/>
          <w:sz w:val="28"/>
          <w:szCs w:val="24"/>
        </w:rPr>
        <w:t>110年</w:t>
      </w:r>
      <w:r w:rsidR="00DE2A77" w:rsidRPr="00037AA3">
        <w:rPr>
          <w:rFonts w:ascii="標楷體" w:eastAsia="標楷體" w:hAnsi="標楷體" w:hint="eastAsia"/>
          <w:sz w:val="28"/>
          <w:szCs w:val="24"/>
        </w:rPr>
        <w:t>就業者之從業者身分</w:t>
      </w:r>
      <w:r w:rsidR="00DE2A77">
        <w:rPr>
          <w:rFonts w:ascii="標楷體" w:eastAsia="標楷體" w:hAnsi="標楷體" w:hint="eastAsia"/>
          <w:sz w:val="28"/>
          <w:szCs w:val="24"/>
        </w:rPr>
        <w:t>為「受政府雇用者」較101年</w:t>
      </w:r>
      <w:r w:rsidR="00D2338B">
        <w:rPr>
          <w:rFonts w:ascii="標楷體" w:eastAsia="標楷體" w:hAnsi="標楷體" w:hint="eastAsia"/>
          <w:sz w:val="28"/>
          <w:szCs w:val="24"/>
        </w:rPr>
        <w:t>增加4.0個百分點</w:t>
      </w:r>
    </w:p>
    <w:p w14:paraId="405CCBE9" w14:textId="61FB1378" w:rsidR="0079328A" w:rsidRPr="00CF71DC" w:rsidRDefault="00B70EF9" w:rsidP="00F15D9C">
      <w:pPr>
        <w:pStyle w:val="a5"/>
        <w:ind w:leftChars="0" w:left="0"/>
        <w:rPr>
          <w:rFonts w:ascii="標楷體" w:eastAsia="標楷體" w:hAnsi="標楷體"/>
          <w:vanish/>
          <w:sz w:val="28"/>
          <w:szCs w:val="24"/>
          <w:specVanish/>
        </w:rPr>
      </w:pPr>
      <w:r>
        <w:rPr>
          <w:rFonts w:ascii="標楷體" w:eastAsia="標楷體" w:hAnsi="標楷體" w:hint="eastAsia"/>
        </w:rPr>
        <w:t>，</w:t>
      </w:r>
    </w:p>
    <w:p w14:paraId="11BF240F" w14:textId="7634BBF2" w:rsidR="0079328A" w:rsidRPr="00B70EF9" w:rsidRDefault="0079328A" w:rsidP="00F15D9C">
      <w:pPr>
        <w:pStyle w:val="a5"/>
        <w:ind w:leftChars="0" w:left="0"/>
        <w:rPr>
          <w:rFonts w:ascii="標楷體" w:eastAsia="標楷體" w:hAnsi="標楷體"/>
          <w:vanish/>
          <w:specVanish/>
        </w:rPr>
      </w:pPr>
    </w:p>
    <w:p w14:paraId="259AFC05" w14:textId="6271C348" w:rsidR="0079328A" w:rsidRDefault="00CF71DC" w:rsidP="00F15D9C">
      <w:pPr>
        <w:pStyle w:val="a5"/>
        <w:ind w:leftChars="0" w:left="0"/>
        <w:rPr>
          <w:rFonts w:ascii="標楷體" w:eastAsia="標楷體" w:hAnsi="標楷體"/>
        </w:rPr>
      </w:pPr>
      <w:r>
        <w:rPr>
          <w:rFonts w:ascii="標楷體" w:eastAsia="標楷體" w:hAnsi="標楷體" w:hint="eastAsia"/>
          <w:sz w:val="28"/>
          <w:szCs w:val="24"/>
        </w:rPr>
        <w:t>「受私人雇用者」增加0.8個百分點，「自營作業者」減少2.8個百分點，「雇主」減少0.3個百分點、「無酬家屬工作者」減少1.6個百分點</w:t>
      </w:r>
      <w:r w:rsidR="00DB3AF1">
        <w:rPr>
          <w:rFonts w:ascii="標楷體" w:eastAsia="標楷體" w:hAnsi="標楷體" w:hint="eastAsia"/>
          <w:sz w:val="28"/>
          <w:szCs w:val="24"/>
        </w:rPr>
        <w:t>(如圖十八)</w:t>
      </w:r>
      <w:r>
        <w:rPr>
          <w:rFonts w:ascii="標楷體" w:eastAsia="標楷體" w:hAnsi="標楷體" w:hint="eastAsia"/>
          <w:sz w:val="28"/>
          <w:szCs w:val="24"/>
        </w:rPr>
        <w:t>。</w:t>
      </w:r>
    </w:p>
    <w:p w14:paraId="69046129" w14:textId="631812C9" w:rsidR="0079328A" w:rsidRPr="00042BCB" w:rsidRDefault="00042BCB" w:rsidP="00A65A18">
      <w:pPr>
        <w:pStyle w:val="a5"/>
        <w:ind w:leftChars="0" w:left="0"/>
        <w:outlineLvl w:val="0"/>
        <w:rPr>
          <w:rFonts w:ascii="標楷體" w:eastAsia="標楷體" w:hAnsi="標楷體"/>
          <w:b/>
          <w:bCs/>
          <w:sz w:val="28"/>
          <w:szCs w:val="24"/>
        </w:rPr>
      </w:pPr>
      <w:bookmarkStart w:id="17" w:name="_Toc120190513"/>
      <w:r w:rsidRPr="00042BCB">
        <w:rPr>
          <w:rFonts w:ascii="標楷體" w:eastAsia="標楷體" w:hAnsi="標楷體" w:hint="eastAsia"/>
          <w:b/>
          <w:bCs/>
          <w:sz w:val="28"/>
          <w:szCs w:val="24"/>
        </w:rPr>
        <w:lastRenderedPageBreak/>
        <w:t>三、失業</w:t>
      </w:r>
      <w:bookmarkEnd w:id="17"/>
    </w:p>
    <w:p w14:paraId="69FC4DAD" w14:textId="48EA4EC8" w:rsidR="00EE772D" w:rsidRPr="00A257B5" w:rsidRDefault="00EE772D" w:rsidP="00A65A18">
      <w:pPr>
        <w:pStyle w:val="a5"/>
        <w:ind w:leftChars="0" w:left="0"/>
        <w:outlineLvl w:val="1"/>
        <w:rPr>
          <w:rFonts w:ascii="標楷體" w:eastAsia="標楷體" w:hAnsi="標楷體"/>
          <w:b/>
          <w:bCs/>
          <w:sz w:val="28"/>
          <w:szCs w:val="24"/>
        </w:rPr>
      </w:pPr>
      <w:bookmarkStart w:id="18" w:name="_Toc120190514"/>
      <w:r w:rsidRPr="00EE772D">
        <w:rPr>
          <w:rFonts w:ascii="標楷體" w:eastAsia="標楷體" w:hAnsi="標楷體" w:hint="eastAsia"/>
          <w:b/>
          <w:bCs/>
          <w:sz w:val="28"/>
          <w:szCs w:val="24"/>
        </w:rPr>
        <w:t>連江縣近十年失業率</w:t>
      </w:r>
      <w:r w:rsidR="00A257B5">
        <w:rPr>
          <w:rFonts w:ascii="標楷體" w:eastAsia="標楷體" w:hAnsi="標楷體" w:hint="eastAsia"/>
          <w:b/>
          <w:bCs/>
          <w:sz w:val="28"/>
          <w:szCs w:val="24"/>
        </w:rPr>
        <w:t>、</w:t>
      </w:r>
      <w:r w:rsidRPr="00EE772D">
        <w:rPr>
          <w:rFonts w:ascii="標楷體" w:eastAsia="標楷體" w:hAnsi="標楷體" w:hint="eastAsia"/>
          <w:b/>
          <w:bCs/>
          <w:sz w:val="28"/>
          <w:szCs w:val="24"/>
        </w:rPr>
        <w:t>失業人數</w:t>
      </w:r>
      <w:r w:rsidR="00D35EDF">
        <w:rPr>
          <w:rFonts w:ascii="標楷體" w:eastAsia="標楷體" w:hAnsi="標楷體" w:hint="eastAsia"/>
          <w:b/>
          <w:bCs/>
          <w:sz w:val="28"/>
          <w:szCs w:val="24"/>
        </w:rPr>
        <w:t>及</w:t>
      </w:r>
      <w:r w:rsidR="00B427E9">
        <w:rPr>
          <w:rFonts w:ascii="標楷體" w:eastAsia="標楷體" w:hAnsi="標楷體" w:hint="eastAsia"/>
          <w:b/>
          <w:bCs/>
          <w:sz w:val="28"/>
          <w:szCs w:val="24"/>
        </w:rPr>
        <w:t>失業者之</w:t>
      </w:r>
      <w:r w:rsidR="00D35EDF">
        <w:rPr>
          <w:rFonts w:ascii="標楷體" w:eastAsia="標楷體" w:hAnsi="標楷體" w:hint="eastAsia"/>
          <w:b/>
          <w:bCs/>
          <w:sz w:val="28"/>
          <w:szCs w:val="24"/>
        </w:rPr>
        <w:t>失業原因</w:t>
      </w:r>
      <w:bookmarkEnd w:id="18"/>
    </w:p>
    <w:p w14:paraId="67A41E4C" w14:textId="0E275591" w:rsidR="00442FC9" w:rsidRDefault="00096E4B" w:rsidP="00F14AA9">
      <w:pPr>
        <w:pStyle w:val="a5"/>
        <w:ind w:leftChars="0" w:left="0"/>
        <w:jc w:val="both"/>
        <w:rPr>
          <w:rFonts w:ascii="標楷體" w:eastAsia="標楷體" w:hAnsi="標楷體"/>
          <w:sz w:val="28"/>
          <w:szCs w:val="24"/>
        </w:rPr>
      </w:pPr>
      <w:r>
        <w:rPr>
          <w:noProof/>
        </w:rPr>
        <w:drawing>
          <wp:anchor distT="0" distB="0" distL="114300" distR="114300" simplePos="0" relativeHeight="251700224" behindDoc="0" locked="0" layoutInCell="1" allowOverlap="1" wp14:anchorId="0D3E2A97" wp14:editId="576B736C">
            <wp:simplePos x="0" y="0"/>
            <wp:positionH relativeFrom="column">
              <wp:posOffset>-533400</wp:posOffset>
            </wp:positionH>
            <wp:positionV relativeFrom="paragraph">
              <wp:posOffset>3124200</wp:posOffset>
            </wp:positionV>
            <wp:extent cx="6465570" cy="4549775"/>
            <wp:effectExtent l="0" t="0" r="11430" b="3175"/>
            <wp:wrapSquare wrapText="bothSides"/>
            <wp:docPr id="1" name="圖表 1">
              <a:extLst xmlns:a="http://schemas.openxmlformats.org/drawingml/2006/main">
                <a:ext uri="{FF2B5EF4-FFF2-40B4-BE49-F238E27FC236}">
                  <a16:creationId xmlns:a16="http://schemas.microsoft.com/office/drawing/2014/main" id="{C8C79F6D-EA8E-DCF1-9F21-A7E740659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450A09">
        <w:rPr>
          <w:rFonts w:ascii="標楷體" w:eastAsia="標楷體" w:hAnsi="標楷體" w:hint="eastAsia"/>
          <w:b/>
          <w:bCs/>
          <w:sz w:val="28"/>
          <w:szCs w:val="24"/>
        </w:rPr>
        <w:t xml:space="preserve">    </w:t>
      </w:r>
      <w:r w:rsidR="00450A09" w:rsidRPr="00450A09">
        <w:rPr>
          <w:rFonts w:ascii="標楷體" w:eastAsia="標楷體" w:hAnsi="標楷體" w:hint="eastAsia"/>
          <w:sz w:val="28"/>
          <w:szCs w:val="24"/>
        </w:rPr>
        <w:t>本縣110年</w:t>
      </w:r>
      <w:r w:rsidR="00450A09">
        <w:rPr>
          <w:rFonts w:ascii="標楷體" w:eastAsia="標楷體" w:hAnsi="標楷體" w:hint="eastAsia"/>
          <w:sz w:val="28"/>
          <w:szCs w:val="24"/>
        </w:rPr>
        <w:t>男性失業人數為</w:t>
      </w:r>
      <w:r w:rsidR="005E79B6">
        <w:rPr>
          <w:rFonts w:ascii="標楷體" w:eastAsia="標楷體" w:hAnsi="標楷體" w:hint="eastAsia"/>
          <w:sz w:val="28"/>
          <w:szCs w:val="24"/>
        </w:rPr>
        <w:t>7人，女性</w:t>
      </w:r>
      <w:r w:rsidR="008D0777">
        <w:rPr>
          <w:rFonts w:ascii="標楷體" w:eastAsia="標楷體" w:hAnsi="標楷體" w:hint="eastAsia"/>
          <w:sz w:val="28"/>
          <w:szCs w:val="24"/>
        </w:rPr>
        <w:t>失業人數</w:t>
      </w:r>
      <w:r w:rsidR="005E79B6">
        <w:rPr>
          <w:rFonts w:ascii="標楷體" w:eastAsia="標楷體" w:hAnsi="標楷體" w:hint="eastAsia"/>
          <w:sz w:val="28"/>
          <w:szCs w:val="24"/>
        </w:rPr>
        <w:t>為8人。男性失業率為</w:t>
      </w:r>
      <w:r w:rsidR="00C74FD2">
        <w:rPr>
          <w:rFonts w:ascii="標楷體" w:eastAsia="標楷體" w:hAnsi="標楷體" w:hint="eastAsia"/>
          <w:sz w:val="28"/>
          <w:szCs w:val="24"/>
        </w:rPr>
        <w:t>0.3</w:t>
      </w:r>
      <w:r w:rsidR="005A62D1" w:rsidRPr="00DE5E9E">
        <w:rPr>
          <w:rFonts w:ascii="標楷體" w:eastAsia="標楷體" w:hAnsi="標楷體" w:hint="eastAsia"/>
          <w:sz w:val="28"/>
          <w:szCs w:val="24"/>
        </w:rPr>
        <w:t>％</w:t>
      </w:r>
      <w:r w:rsidR="00C74FD2">
        <w:rPr>
          <w:rFonts w:ascii="標楷體" w:eastAsia="標楷體" w:hAnsi="標楷體" w:hint="eastAsia"/>
          <w:sz w:val="28"/>
          <w:szCs w:val="24"/>
        </w:rPr>
        <w:t>，女性失業率為0.5</w:t>
      </w:r>
      <w:r w:rsidR="006641B6" w:rsidRPr="00DE5E9E">
        <w:rPr>
          <w:rFonts w:ascii="標楷體" w:eastAsia="標楷體" w:hAnsi="標楷體" w:hint="eastAsia"/>
          <w:sz w:val="28"/>
          <w:szCs w:val="24"/>
        </w:rPr>
        <w:t>％</w:t>
      </w:r>
      <w:r w:rsidR="00C74FD2">
        <w:rPr>
          <w:rFonts w:ascii="標楷體" w:eastAsia="標楷體" w:hAnsi="標楷體" w:hint="eastAsia"/>
          <w:sz w:val="28"/>
          <w:szCs w:val="24"/>
        </w:rPr>
        <w:t>。</w:t>
      </w:r>
      <w:r w:rsidR="004F30C1">
        <w:rPr>
          <w:rFonts w:ascii="標楷體" w:eastAsia="標楷體" w:hAnsi="標楷體" w:hint="eastAsia"/>
          <w:sz w:val="28"/>
          <w:szCs w:val="24"/>
        </w:rPr>
        <w:t>110年男性失業率較101年的0.2</w:t>
      </w:r>
      <w:r w:rsidR="00607548" w:rsidRPr="00DE5E9E">
        <w:rPr>
          <w:rFonts w:ascii="標楷體" w:eastAsia="標楷體" w:hAnsi="標楷體" w:hint="eastAsia"/>
          <w:sz w:val="28"/>
          <w:szCs w:val="24"/>
        </w:rPr>
        <w:t>％</w:t>
      </w:r>
      <w:r w:rsidR="004F30C1">
        <w:rPr>
          <w:rFonts w:ascii="標楷體" w:eastAsia="標楷體" w:hAnsi="標楷體" w:hint="eastAsia"/>
          <w:sz w:val="28"/>
          <w:szCs w:val="24"/>
        </w:rPr>
        <w:t>增加0.1個百分點，女性失業率則增加0.3個百分點，十年間變動幅度不大</w:t>
      </w:r>
      <w:r w:rsidR="00607548">
        <w:rPr>
          <w:rFonts w:ascii="標楷體" w:eastAsia="標楷體" w:hAnsi="標楷體" w:hint="eastAsia"/>
          <w:sz w:val="28"/>
          <w:szCs w:val="24"/>
        </w:rPr>
        <w:t>(</w:t>
      </w:r>
      <w:r w:rsidR="005A62D1">
        <w:rPr>
          <w:rFonts w:ascii="標楷體" w:eastAsia="標楷體" w:hAnsi="標楷體" w:hint="eastAsia"/>
          <w:sz w:val="28"/>
          <w:szCs w:val="24"/>
        </w:rPr>
        <w:t>如</w:t>
      </w:r>
      <w:r w:rsidR="00607548">
        <w:rPr>
          <w:rFonts w:ascii="標楷體" w:eastAsia="標楷體" w:hAnsi="標楷體" w:hint="eastAsia"/>
          <w:sz w:val="28"/>
          <w:szCs w:val="24"/>
        </w:rPr>
        <w:t>圖十九)</w:t>
      </w:r>
      <w:r w:rsidR="004F30C1">
        <w:rPr>
          <w:rFonts w:ascii="標楷體" w:eastAsia="標楷體" w:hAnsi="標楷體" w:hint="eastAsia"/>
          <w:sz w:val="28"/>
          <w:szCs w:val="24"/>
        </w:rPr>
        <w:t>。</w:t>
      </w:r>
      <w:r w:rsidR="0008682C" w:rsidRPr="00450A09">
        <w:rPr>
          <w:rFonts w:ascii="標楷體" w:eastAsia="標楷體" w:hAnsi="標楷體" w:hint="eastAsia"/>
          <w:sz w:val="28"/>
          <w:szCs w:val="24"/>
        </w:rPr>
        <w:t>本縣110年</w:t>
      </w:r>
      <w:r w:rsidR="0008682C">
        <w:rPr>
          <w:rFonts w:ascii="標楷體" w:eastAsia="標楷體" w:hAnsi="標楷體" w:hint="eastAsia"/>
          <w:sz w:val="28"/>
          <w:szCs w:val="24"/>
        </w:rPr>
        <w:t>失業者之失業原因</w:t>
      </w:r>
      <w:r w:rsidR="005B5553">
        <w:rPr>
          <w:rFonts w:ascii="標楷體" w:eastAsia="標楷體" w:hAnsi="標楷體" w:hint="eastAsia"/>
          <w:sz w:val="28"/>
          <w:szCs w:val="24"/>
        </w:rPr>
        <w:t>分別為「初次尋職者」5人</w:t>
      </w:r>
      <w:r w:rsidR="00FB61E4">
        <w:rPr>
          <w:rFonts w:ascii="標楷體" w:eastAsia="標楷體" w:hAnsi="標楷體" w:hint="eastAsia"/>
          <w:sz w:val="28"/>
          <w:szCs w:val="24"/>
        </w:rPr>
        <w:t>、「工作場所業務緊縮或歇業」4人、</w:t>
      </w:r>
      <w:r w:rsidR="00F33C82">
        <w:rPr>
          <w:rFonts w:ascii="標楷體" w:eastAsia="標楷體" w:hAnsi="標楷體" w:hint="eastAsia"/>
          <w:sz w:val="28"/>
          <w:szCs w:val="24"/>
        </w:rPr>
        <w:t>「季節性或臨時性工作結束」</w:t>
      </w:r>
      <w:r w:rsidR="00FB61E4">
        <w:rPr>
          <w:rFonts w:ascii="標楷體" w:eastAsia="標楷體" w:hAnsi="標楷體" w:hint="eastAsia"/>
          <w:sz w:val="28"/>
          <w:szCs w:val="24"/>
        </w:rPr>
        <w:t>及「其他」皆為2人</w:t>
      </w:r>
      <w:r w:rsidR="00F14AA9">
        <w:rPr>
          <w:rFonts w:ascii="標楷體" w:eastAsia="標楷體" w:hAnsi="標楷體" w:hint="eastAsia"/>
          <w:sz w:val="28"/>
          <w:szCs w:val="24"/>
        </w:rPr>
        <w:t>、「女性結婚或生育」及「對原有工作不</w:t>
      </w:r>
      <w:proofErr w:type="gramStart"/>
      <w:r w:rsidR="00F14AA9">
        <w:rPr>
          <w:rFonts w:ascii="標楷體" w:eastAsia="標楷體" w:hAnsi="標楷體" w:hint="eastAsia"/>
          <w:sz w:val="28"/>
          <w:szCs w:val="24"/>
        </w:rPr>
        <w:t>滿意」</w:t>
      </w:r>
      <w:proofErr w:type="gramEnd"/>
      <w:r w:rsidR="00F14AA9">
        <w:rPr>
          <w:rFonts w:ascii="標楷體" w:eastAsia="標楷體" w:hAnsi="標楷體" w:hint="eastAsia"/>
          <w:sz w:val="28"/>
          <w:szCs w:val="24"/>
        </w:rPr>
        <w:t>皆為1人</w:t>
      </w:r>
      <w:r w:rsidR="00607548">
        <w:rPr>
          <w:rFonts w:ascii="標楷體" w:eastAsia="標楷體" w:hAnsi="標楷體" w:hint="eastAsia"/>
          <w:sz w:val="28"/>
          <w:szCs w:val="24"/>
        </w:rPr>
        <w:t>(</w:t>
      </w:r>
      <w:r w:rsidR="005A62D1">
        <w:rPr>
          <w:rFonts w:ascii="標楷體" w:eastAsia="標楷體" w:hAnsi="標楷體" w:hint="eastAsia"/>
          <w:sz w:val="28"/>
          <w:szCs w:val="24"/>
        </w:rPr>
        <w:t>如</w:t>
      </w:r>
      <w:r w:rsidR="00607548">
        <w:rPr>
          <w:rFonts w:ascii="標楷體" w:eastAsia="標楷體" w:hAnsi="標楷體" w:hint="eastAsia"/>
          <w:sz w:val="28"/>
          <w:szCs w:val="24"/>
        </w:rPr>
        <w:t>圖二十)</w:t>
      </w:r>
      <w:r w:rsidR="00F14AA9">
        <w:rPr>
          <w:rFonts w:ascii="標楷體" w:eastAsia="標楷體" w:hAnsi="標楷體" w:hint="eastAsia"/>
          <w:sz w:val="28"/>
          <w:szCs w:val="24"/>
        </w:rPr>
        <w:t>。</w:t>
      </w:r>
    </w:p>
    <w:p w14:paraId="547BD291" w14:textId="53AF4345" w:rsidR="00096E4B" w:rsidRDefault="00644673" w:rsidP="00F15D9C">
      <w:pPr>
        <w:pStyle w:val="a5"/>
        <w:ind w:leftChars="0" w:left="0"/>
        <w:rPr>
          <w:rFonts w:ascii="標楷體" w:eastAsia="標楷體" w:hAnsi="標楷體"/>
        </w:rPr>
      </w:pPr>
      <w:r>
        <w:rPr>
          <w:noProof/>
        </w:rPr>
        <w:lastRenderedPageBreak/>
        <w:drawing>
          <wp:anchor distT="0" distB="0" distL="114300" distR="114300" simplePos="0" relativeHeight="251710464" behindDoc="0" locked="0" layoutInCell="1" allowOverlap="1" wp14:anchorId="62362C1F" wp14:editId="33B8CD78">
            <wp:simplePos x="0" y="0"/>
            <wp:positionH relativeFrom="column">
              <wp:posOffset>-571500</wp:posOffset>
            </wp:positionH>
            <wp:positionV relativeFrom="paragraph">
              <wp:posOffset>127000</wp:posOffset>
            </wp:positionV>
            <wp:extent cx="6355080" cy="4076700"/>
            <wp:effectExtent l="0" t="0" r="7620" b="0"/>
            <wp:wrapSquare wrapText="bothSides"/>
            <wp:docPr id="29" name="圖表 29">
              <a:extLst xmlns:a="http://schemas.openxmlformats.org/drawingml/2006/main">
                <a:ext uri="{FF2B5EF4-FFF2-40B4-BE49-F238E27FC236}">
                  <a16:creationId xmlns:a16="http://schemas.microsoft.com/office/drawing/2014/main" id="{D1B93BCD-1BE2-85A4-69F0-73C4C48D3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724CEB91" w14:textId="710DEB0A" w:rsidR="0079328A" w:rsidRDefault="00775DA2" w:rsidP="00A65A18">
      <w:pPr>
        <w:pStyle w:val="a5"/>
        <w:ind w:leftChars="0" w:left="0"/>
        <w:outlineLvl w:val="0"/>
        <w:rPr>
          <w:rFonts w:ascii="標楷體" w:eastAsia="標楷體" w:hAnsi="標楷體"/>
          <w:b/>
          <w:bCs/>
          <w:sz w:val="28"/>
          <w:szCs w:val="24"/>
        </w:rPr>
      </w:pPr>
      <w:bookmarkStart w:id="19" w:name="_Toc120190515"/>
      <w:r w:rsidRPr="00775DA2">
        <w:rPr>
          <w:rFonts w:ascii="標楷體" w:eastAsia="標楷體" w:hAnsi="標楷體" w:hint="eastAsia"/>
          <w:b/>
          <w:bCs/>
          <w:sz w:val="28"/>
          <w:szCs w:val="24"/>
        </w:rPr>
        <w:t>四、非勞動力</w:t>
      </w:r>
      <w:bookmarkEnd w:id="19"/>
    </w:p>
    <w:p w14:paraId="6E942660" w14:textId="2DA5666A" w:rsidR="001C46A8" w:rsidRPr="0005599D" w:rsidRDefault="001C46A8" w:rsidP="00A65A18">
      <w:pPr>
        <w:pStyle w:val="a5"/>
        <w:ind w:leftChars="0" w:left="0"/>
        <w:outlineLvl w:val="1"/>
        <w:rPr>
          <w:rFonts w:ascii="標楷體" w:eastAsia="標楷體" w:hAnsi="標楷體"/>
          <w:b/>
          <w:bCs/>
          <w:sz w:val="28"/>
          <w:szCs w:val="24"/>
        </w:rPr>
      </w:pPr>
      <w:bookmarkStart w:id="20" w:name="_Toc120190516"/>
      <w:r w:rsidRPr="0005599D">
        <w:rPr>
          <w:rFonts w:ascii="標楷體" w:eastAsia="標楷體" w:hAnsi="標楷體" w:hint="eastAsia"/>
          <w:b/>
          <w:bCs/>
          <w:sz w:val="28"/>
          <w:szCs w:val="24"/>
        </w:rPr>
        <w:t>連江縣</w:t>
      </w:r>
      <w:proofErr w:type="gramStart"/>
      <w:r w:rsidRPr="0005599D">
        <w:rPr>
          <w:rFonts w:ascii="標楷體" w:eastAsia="標楷體" w:hAnsi="標楷體" w:hint="eastAsia"/>
          <w:b/>
          <w:bCs/>
          <w:sz w:val="28"/>
          <w:szCs w:val="24"/>
        </w:rPr>
        <w:t>近十年非勞動力</w:t>
      </w:r>
      <w:proofErr w:type="gramEnd"/>
      <w:r w:rsidRPr="0005599D">
        <w:rPr>
          <w:rFonts w:ascii="標楷體" w:eastAsia="標楷體" w:hAnsi="標楷體" w:hint="eastAsia"/>
          <w:b/>
          <w:bCs/>
          <w:sz w:val="28"/>
          <w:szCs w:val="24"/>
        </w:rPr>
        <w:t>人數及</w:t>
      </w:r>
      <w:r w:rsidR="0034204F">
        <w:rPr>
          <w:rFonts w:ascii="標楷體" w:eastAsia="標楷體" w:hAnsi="標楷體" w:hint="eastAsia"/>
          <w:b/>
          <w:bCs/>
          <w:sz w:val="28"/>
          <w:szCs w:val="24"/>
        </w:rPr>
        <w:t>其</w:t>
      </w:r>
      <w:r w:rsidR="0005599D" w:rsidRPr="0005599D">
        <w:rPr>
          <w:rFonts w:ascii="標楷體" w:eastAsia="標楷體" w:hAnsi="標楷體" w:hint="eastAsia"/>
          <w:b/>
          <w:bCs/>
          <w:sz w:val="28"/>
          <w:szCs w:val="24"/>
        </w:rPr>
        <w:t>未參與勞動原因</w:t>
      </w:r>
      <w:bookmarkEnd w:id="20"/>
    </w:p>
    <w:p w14:paraId="286C142D" w14:textId="04D1C043" w:rsidR="00265789" w:rsidRPr="00AF559B" w:rsidRDefault="00B963C6" w:rsidP="006A1526">
      <w:pPr>
        <w:pStyle w:val="a5"/>
        <w:ind w:leftChars="0" w:left="0"/>
        <w:jc w:val="both"/>
        <w:rPr>
          <w:rFonts w:ascii="標楷體" w:eastAsia="標楷體" w:hAnsi="標楷體"/>
          <w:sz w:val="28"/>
          <w:szCs w:val="24"/>
        </w:rPr>
      </w:pPr>
      <w:r>
        <w:rPr>
          <w:rFonts w:ascii="標楷體" w:eastAsia="標楷體" w:hAnsi="標楷體" w:hint="eastAsia"/>
          <w:sz w:val="28"/>
          <w:szCs w:val="24"/>
        </w:rPr>
        <w:t xml:space="preserve">    </w:t>
      </w:r>
      <w:r w:rsidR="001C46A8">
        <w:rPr>
          <w:rFonts w:ascii="標楷體" w:eastAsia="標楷體" w:hAnsi="標楷體" w:hint="eastAsia"/>
          <w:sz w:val="28"/>
          <w:szCs w:val="24"/>
        </w:rPr>
        <w:t>本縣110年</w:t>
      </w:r>
      <w:r w:rsidR="00E94832">
        <w:rPr>
          <w:rFonts w:ascii="標楷體" w:eastAsia="標楷體" w:hAnsi="標楷體" w:hint="eastAsia"/>
          <w:sz w:val="28"/>
          <w:szCs w:val="24"/>
        </w:rPr>
        <w:t>男性非勞動力人數為776人，女性非勞動力人數為</w:t>
      </w:r>
      <w:r w:rsidR="00A31827">
        <w:rPr>
          <w:rFonts w:ascii="標楷體" w:eastAsia="標楷體" w:hAnsi="標楷體" w:hint="eastAsia"/>
          <w:sz w:val="28"/>
          <w:szCs w:val="24"/>
        </w:rPr>
        <w:t>630人。</w:t>
      </w:r>
      <w:r w:rsidR="006A1526">
        <w:rPr>
          <w:rFonts w:ascii="標楷體" w:eastAsia="標楷體" w:hAnsi="標楷體" w:hint="eastAsia"/>
          <w:sz w:val="28"/>
          <w:szCs w:val="24"/>
        </w:rPr>
        <w:t>相較101年的637及445人，110年男性非勞動力人數增加</w:t>
      </w:r>
      <w:r w:rsidR="00EE541F">
        <w:rPr>
          <w:rFonts w:ascii="標楷體" w:eastAsia="標楷體" w:hAnsi="標楷體" w:hint="eastAsia"/>
          <w:sz w:val="28"/>
          <w:szCs w:val="24"/>
        </w:rPr>
        <w:t>139</w:t>
      </w:r>
      <w:r w:rsidR="009E57A9">
        <w:rPr>
          <w:rFonts w:ascii="標楷體" w:eastAsia="標楷體" w:hAnsi="標楷體" w:hint="eastAsia"/>
          <w:sz w:val="28"/>
          <w:szCs w:val="24"/>
        </w:rPr>
        <w:t>人</w:t>
      </w:r>
      <w:r w:rsidR="00EE541F">
        <w:rPr>
          <w:rFonts w:ascii="標楷體" w:eastAsia="標楷體" w:hAnsi="標楷體" w:hint="eastAsia"/>
          <w:sz w:val="28"/>
          <w:szCs w:val="24"/>
        </w:rPr>
        <w:t>(21.8</w:t>
      </w:r>
      <w:r w:rsidR="006641B6" w:rsidRPr="00DE5E9E">
        <w:rPr>
          <w:rFonts w:ascii="標楷體" w:eastAsia="標楷體" w:hAnsi="標楷體" w:hint="eastAsia"/>
          <w:sz w:val="28"/>
          <w:szCs w:val="24"/>
        </w:rPr>
        <w:t>％</w:t>
      </w:r>
      <w:r w:rsidR="00EE541F">
        <w:rPr>
          <w:rFonts w:ascii="標楷體" w:eastAsia="標楷體" w:hAnsi="標楷體" w:hint="eastAsia"/>
          <w:sz w:val="28"/>
          <w:szCs w:val="24"/>
        </w:rPr>
        <w:t>)，女性非勞動力人數增加1</w:t>
      </w:r>
      <w:r w:rsidR="006868CA">
        <w:rPr>
          <w:rFonts w:ascii="標楷體" w:eastAsia="標楷體" w:hAnsi="標楷體" w:hint="eastAsia"/>
          <w:sz w:val="28"/>
          <w:szCs w:val="24"/>
        </w:rPr>
        <w:t>85</w:t>
      </w:r>
      <w:r w:rsidR="009E57A9">
        <w:rPr>
          <w:rFonts w:ascii="標楷體" w:eastAsia="標楷體" w:hAnsi="標楷體" w:hint="eastAsia"/>
          <w:sz w:val="28"/>
          <w:szCs w:val="24"/>
        </w:rPr>
        <w:t>人</w:t>
      </w:r>
      <w:r w:rsidR="00EE541F">
        <w:rPr>
          <w:rFonts w:ascii="標楷體" w:eastAsia="標楷體" w:hAnsi="標楷體" w:hint="eastAsia"/>
          <w:sz w:val="28"/>
          <w:szCs w:val="24"/>
        </w:rPr>
        <w:t>(</w:t>
      </w:r>
      <w:r w:rsidR="006868CA">
        <w:rPr>
          <w:rFonts w:ascii="標楷體" w:eastAsia="標楷體" w:hAnsi="標楷體" w:hint="eastAsia"/>
          <w:sz w:val="28"/>
          <w:szCs w:val="24"/>
        </w:rPr>
        <w:t>41.6</w:t>
      </w:r>
      <w:r w:rsidR="006641B6" w:rsidRPr="00DE5E9E">
        <w:rPr>
          <w:rFonts w:ascii="標楷體" w:eastAsia="標楷體" w:hAnsi="標楷體" w:hint="eastAsia"/>
          <w:sz w:val="28"/>
          <w:szCs w:val="24"/>
        </w:rPr>
        <w:t>％</w:t>
      </w:r>
      <w:r w:rsidR="00EE541F">
        <w:rPr>
          <w:rFonts w:ascii="標楷體" w:eastAsia="標楷體" w:hAnsi="標楷體" w:hint="eastAsia"/>
          <w:sz w:val="28"/>
          <w:szCs w:val="24"/>
        </w:rPr>
        <w:t>)</w:t>
      </w:r>
      <w:r w:rsidR="005A62D1">
        <w:rPr>
          <w:rFonts w:ascii="標楷體" w:eastAsia="標楷體" w:hAnsi="標楷體" w:hint="eastAsia"/>
          <w:sz w:val="28"/>
          <w:szCs w:val="24"/>
        </w:rPr>
        <w:t>(如圖二十一)</w:t>
      </w:r>
      <w:r w:rsidR="006F5D27">
        <w:rPr>
          <w:rFonts w:ascii="標楷體" w:eastAsia="標楷體" w:hAnsi="標楷體" w:hint="eastAsia"/>
          <w:sz w:val="28"/>
          <w:szCs w:val="24"/>
        </w:rPr>
        <w:t>。</w:t>
      </w:r>
      <w:r w:rsidR="00635228">
        <w:rPr>
          <w:rFonts w:ascii="標楷體" w:eastAsia="標楷體" w:hAnsi="標楷體" w:hint="eastAsia"/>
          <w:sz w:val="28"/>
          <w:szCs w:val="24"/>
        </w:rPr>
        <w:t>本縣110年</w:t>
      </w:r>
      <w:r w:rsidR="00635228" w:rsidRPr="00635228">
        <w:rPr>
          <w:rFonts w:ascii="標楷體" w:eastAsia="標楷體" w:hAnsi="標楷體" w:hint="eastAsia"/>
          <w:sz w:val="28"/>
          <w:szCs w:val="24"/>
        </w:rPr>
        <w:t>非勞動力未參與勞動原因</w:t>
      </w:r>
      <w:r w:rsidR="001C7C02">
        <w:rPr>
          <w:rFonts w:ascii="標楷體" w:eastAsia="標楷體" w:hAnsi="標楷體" w:hint="eastAsia"/>
          <w:sz w:val="28"/>
          <w:szCs w:val="24"/>
        </w:rPr>
        <w:t>分別為「高齡、身心障礙」</w:t>
      </w:r>
      <w:r w:rsidR="00333DC0">
        <w:rPr>
          <w:rFonts w:ascii="標楷體" w:eastAsia="標楷體" w:hAnsi="標楷體" w:hint="eastAsia"/>
          <w:sz w:val="28"/>
          <w:szCs w:val="24"/>
        </w:rPr>
        <w:t>占49.5</w:t>
      </w:r>
      <w:r w:rsidR="006641B6" w:rsidRPr="00DE5E9E">
        <w:rPr>
          <w:rFonts w:ascii="標楷體" w:eastAsia="標楷體" w:hAnsi="標楷體" w:hint="eastAsia"/>
          <w:sz w:val="28"/>
          <w:szCs w:val="24"/>
        </w:rPr>
        <w:t>％</w:t>
      </w:r>
      <w:r w:rsidR="00333DC0">
        <w:rPr>
          <w:rFonts w:ascii="標楷體" w:eastAsia="標楷體" w:hAnsi="標楷體" w:hint="eastAsia"/>
          <w:sz w:val="28"/>
          <w:szCs w:val="24"/>
        </w:rPr>
        <w:t>、「料理家務」占24.9%</w:t>
      </w:r>
      <w:r w:rsidR="006641B6" w:rsidRPr="00DE5E9E">
        <w:rPr>
          <w:rFonts w:ascii="標楷體" w:eastAsia="標楷體" w:hAnsi="標楷體" w:hint="eastAsia"/>
          <w:sz w:val="28"/>
          <w:szCs w:val="24"/>
        </w:rPr>
        <w:t>％</w:t>
      </w:r>
      <w:r w:rsidR="00333DC0">
        <w:rPr>
          <w:rFonts w:ascii="標楷體" w:eastAsia="標楷體" w:hAnsi="標楷體" w:hint="eastAsia"/>
          <w:sz w:val="28"/>
          <w:szCs w:val="24"/>
        </w:rPr>
        <w:t>、</w:t>
      </w:r>
      <w:r w:rsidR="003B7E34">
        <w:rPr>
          <w:rFonts w:ascii="標楷體" w:eastAsia="標楷體" w:hAnsi="標楷體" w:hint="eastAsia"/>
          <w:sz w:val="28"/>
          <w:szCs w:val="24"/>
        </w:rPr>
        <w:t>「求學及準備升學」占19.1</w:t>
      </w:r>
      <w:r w:rsidR="006641B6" w:rsidRPr="00DE5E9E">
        <w:rPr>
          <w:rFonts w:ascii="標楷體" w:eastAsia="標楷體" w:hAnsi="標楷體" w:hint="eastAsia"/>
          <w:sz w:val="28"/>
          <w:szCs w:val="24"/>
        </w:rPr>
        <w:t>％</w:t>
      </w:r>
      <w:r w:rsidR="00265789">
        <w:rPr>
          <w:rFonts w:ascii="標楷體" w:eastAsia="標楷體" w:hAnsi="標楷體" w:hint="eastAsia"/>
          <w:sz w:val="28"/>
          <w:szCs w:val="24"/>
        </w:rPr>
        <w:t>、「其他」占4.9</w:t>
      </w:r>
      <w:r w:rsidR="006641B6" w:rsidRPr="00DE5E9E">
        <w:rPr>
          <w:rFonts w:ascii="標楷體" w:eastAsia="標楷體" w:hAnsi="標楷體" w:hint="eastAsia"/>
          <w:sz w:val="28"/>
          <w:szCs w:val="24"/>
        </w:rPr>
        <w:t>％</w:t>
      </w:r>
      <w:r w:rsidR="00265789">
        <w:rPr>
          <w:rFonts w:ascii="標楷體" w:eastAsia="標楷體" w:hAnsi="標楷體" w:hint="eastAsia"/>
          <w:sz w:val="28"/>
          <w:szCs w:val="24"/>
        </w:rPr>
        <w:t>、</w:t>
      </w:r>
      <w:r w:rsidR="00425981">
        <w:rPr>
          <w:rFonts w:ascii="標楷體" w:eastAsia="標楷體" w:hAnsi="標楷體" w:hint="eastAsia"/>
          <w:sz w:val="28"/>
          <w:szCs w:val="24"/>
        </w:rPr>
        <w:t>「想工作而未找工作且隨時可以開始工作」占1.6</w:t>
      </w:r>
      <w:r w:rsidR="006641B6" w:rsidRPr="00DE5E9E">
        <w:rPr>
          <w:rFonts w:ascii="標楷體" w:eastAsia="標楷體" w:hAnsi="標楷體" w:hint="eastAsia"/>
          <w:sz w:val="28"/>
          <w:szCs w:val="24"/>
        </w:rPr>
        <w:t>％</w:t>
      </w:r>
      <w:r w:rsidR="005A62D1">
        <w:rPr>
          <w:rFonts w:ascii="標楷體" w:eastAsia="標楷體" w:hAnsi="標楷體" w:hint="eastAsia"/>
          <w:sz w:val="28"/>
          <w:szCs w:val="24"/>
        </w:rPr>
        <w:t>(如圖二十二)</w:t>
      </w:r>
      <w:r w:rsidR="00425981">
        <w:rPr>
          <w:rFonts w:ascii="標楷體" w:eastAsia="標楷體" w:hAnsi="標楷體" w:hint="eastAsia"/>
          <w:sz w:val="28"/>
          <w:szCs w:val="24"/>
        </w:rPr>
        <w:t>。</w:t>
      </w:r>
    </w:p>
    <w:p w14:paraId="6C962062" w14:textId="55A66C60" w:rsidR="005B5553" w:rsidRDefault="00644673" w:rsidP="00F15D9C">
      <w:pPr>
        <w:pStyle w:val="a5"/>
        <w:ind w:leftChars="0" w:left="0"/>
        <w:rPr>
          <w:rFonts w:ascii="標楷體" w:eastAsia="標楷體" w:hAnsi="標楷體"/>
        </w:rPr>
      </w:pPr>
      <w:r>
        <w:rPr>
          <w:noProof/>
        </w:rPr>
        <w:lastRenderedPageBreak/>
        <w:drawing>
          <wp:anchor distT="0" distB="0" distL="114300" distR="114300" simplePos="0" relativeHeight="251699200" behindDoc="0" locked="0" layoutInCell="1" allowOverlap="1" wp14:anchorId="3DC6BA89" wp14:editId="3BDF74FE">
            <wp:simplePos x="0" y="0"/>
            <wp:positionH relativeFrom="column">
              <wp:posOffset>-450850</wp:posOffset>
            </wp:positionH>
            <wp:positionV relativeFrom="paragraph">
              <wp:posOffset>3238500</wp:posOffset>
            </wp:positionV>
            <wp:extent cx="6198870" cy="5402580"/>
            <wp:effectExtent l="0" t="0" r="11430" b="7620"/>
            <wp:wrapSquare wrapText="bothSides"/>
            <wp:docPr id="33" name="圖表 33">
              <a:extLst xmlns:a="http://schemas.openxmlformats.org/drawingml/2006/main">
                <a:ext uri="{FF2B5EF4-FFF2-40B4-BE49-F238E27FC236}">
                  <a16:creationId xmlns:a16="http://schemas.microsoft.com/office/drawing/2014/main" id="{7221EC5F-2FD8-D223-0CF6-A92C23DDB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5DC7CEC7" wp14:editId="6CE14932">
            <wp:simplePos x="0" y="0"/>
            <wp:positionH relativeFrom="column">
              <wp:posOffset>-458470</wp:posOffset>
            </wp:positionH>
            <wp:positionV relativeFrom="paragraph">
              <wp:posOffset>102235</wp:posOffset>
            </wp:positionV>
            <wp:extent cx="6198870" cy="2962275"/>
            <wp:effectExtent l="0" t="0" r="11430" b="9525"/>
            <wp:wrapSquare wrapText="bothSides"/>
            <wp:docPr id="30" name="圖表 30">
              <a:extLst xmlns:a="http://schemas.openxmlformats.org/drawingml/2006/main">
                <a:ext uri="{FF2B5EF4-FFF2-40B4-BE49-F238E27FC236}">
                  <a16:creationId xmlns:a16="http://schemas.microsoft.com/office/drawing/2014/main" id="{476CCF17-9CD3-0D87-7581-0075127A7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sectPr w:rsidR="005B5553" w:rsidSect="00C27918">
      <w:footerReference w:type="default" r:id="rId36"/>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948AC" w14:textId="77777777" w:rsidR="00625067" w:rsidRDefault="00625067" w:rsidP="00625067">
      <w:r>
        <w:separator/>
      </w:r>
    </w:p>
  </w:endnote>
  <w:endnote w:type="continuationSeparator" w:id="0">
    <w:p w14:paraId="3C47D24A" w14:textId="77777777" w:rsidR="00625067" w:rsidRDefault="00625067" w:rsidP="00625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610239"/>
      <w:docPartObj>
        <w:docPartGallery w:val="Page Numbers (Bottom of Page)"/>
        <w:docPartUnique/>
      </w:docPartObj>
    </w:sdtPr>
    <w:sdtEndPr/>
    <w:sdtContent>
      <w:p w14:paraId="4BA25089" w14:textId="24E31141" w:rsidR="00C36AC9" w:rsidRDefault="00C36AC9">
        <w:pPr>
          <w:pStyle w:val="a9"/>
          <w:jc w:val="center"/>
        </w:pPr>
        <w:r>
          <w:fldChar w:fldCharType="begin"/>
        </w:r>
        <w:r>
          <w:instrText>PAGE   \* MERGEFORMAT</w:instrText>
        </w:r>
        <w:r>
          <w:fldChar w:fldCharType="separate"/>
        </w:r>
        <w:r>
          <w:rPr>
            <w:lang w:val="zh-TW"/>
          </w:rPr>
          <w:t>2</w:t>
        </w:r>
        <w:r>
          <w:fldChar w:fldCharType="end"/>
        </w:r>
      </w:p>
    </w:sdtContent>
  </w:sdt>
  <w:p w14:paraId="5BD73D52" w14:textId="77777777" w:rsidR="00C36AC9" w:rsidRDefault="00C36AC9">
    <w:pPr>
      <w:pStyle w:val="a9"/>
    </w:pPr>
  </w:p>
  <w:p w14:paraId="64E09FC3" w14:textId="77777777" w:rsidR="006A6E75" w:rsidRDefault="006A6E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0654D" w14:textId="77777777" w:rsidR="00625067" w:rsidRDefault="00625067" w:rsidP="00625067">
      <w:r>
        <w:separator/>
      </w:r>
    </w:p>
  </w:footnote>
  <w:footnote w:type="continuationSeparator" w:id="0">
    <w:p w14:paraId="7E970D06" w14:textId="77777777" w:rsidR="00625067" w:rsidRDefault="00625067" w:rsidP="006250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E3F83"/>
    <w:multiLevelType w:val="hybridMultilevel"/>
    <w:tmpl w:val="24926A9E"/>
    <w:lvl w:ilvl="0" w:tplc="2BB086A6">
      <w:start w:val="1"/>
      <w:numFmt w:val="taiwaneseCountingThousand"/>
      <w:lvlText w:val="%1、"/>
      <w:lvlJc w:val="left"/>
      <w:pPr>
        <w:ind w:left="552" w:hanging="5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12130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91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A90"/>
    <w:rsid w:val="00014FF2"/>
    <w:rsid w:val="00020457"/>
    <w:rsid w:val="00023912"/>
    <w:rsid w:val="0002644D"/>
    <w:rsid w:val="0003234F"/>
    <w:rsid w:val="00037AA3"/>
    <w:rsid w:val="00041548"/>
    <w:rsid w:val="00042BCB"/>
    <w:rsid w:val="00044E38"/>
    <w:rsid w:val="0005599D"/>
    <w:rsid w:val="00056899"/>
    <w:rsid w:val="00070611"/>
    <w:rsid w:val="0008682C"/>
    <w:rsid w:val="000875D1"/>
    <w:rsid w:val="00087928"/>
    <w:rsid w:val="00092E3E"/>
    <w:rsid w:val="0009426A"/>
    <w:rsid w:val="00096E4B"/>
    <w:rsid w:val="000974EA"/>
    <w:rsid w:val="00097EC2"/>
    <w:rsid w:val="000B1A85"/>
    <w:rsid w:val="000B1AF8"/>
    <w:rsid w:val="000B2B1E"/>
    <w:rsid w:val="000B49F7"/>
    <w:rsid w:val="000C13AB"/>
    <w:rsid w:val="000C2CCA"/>
    <w:rsid w:val="000C6492"/>
    <w:rsid w:val="000C7FDF"/>
    <w:rsid w:val="000D32E6"/>
    <w:rsid w:val="000E1925"/>
    <w:rsid w:val="000F1DFE"/>
    <w:rsid w:val="000F46B6"/>
    <w:rsid w:val="000F7A90"/>
    <w:rsid w:val="0012054F"/>
    <w:rsid w:val="001207A9"/>
    <w:rsid w:val="00122E8F"/>
    <w:rsid w:val="001236A5"/>
    <w:rsid w:val="00125796"/>
    <w:rsid w:val="00131B8A"/>
    <w:rsid w:val="00133AF5"/>
    <w:rsid w:val="00134AF4"/>
    <w:rsid w:val="001545E8"/>
    <w:rsid w:val="00155C30"/>
    <w:rsid w:val="00156F24"/>
    <w:rsid w:val="0016396F"/>
    <w:rsid w:val="001650FE"/>
    <w:rsid w:val="00176764"/>
    <w:rsid w:val="001862D0"/>
    <w:rsid w:val="001924F8"/>
    <w:rsid w:val="001A1C41"/>
    <w:rsid w:val="001A6175"/>
    <w:rsid w:val="001B5842"/>
    <w:rsid w:val="001B58DF"/>
    <w:rsid w:val="001C46A8"/>
    <w:rsid w:val="001C7C02"/>
    <w:rsid w:val="001D0102"/>
    <w:rsid w:val="001D6044"/>
    <w:rsid w:val="001E64AF"/>
    <w:rsid w:val="001F3175"/>
    <w:rsid w:val="00215750"/>
    <w:rsid w:val="00217AAB"/>
    <w:rsid w:val="00221026"/>
    <w:rsid w:val="002230B8"/>
    <w:rsid w:val="00233D3D"/>
    <w:rsid w:val="002424CB"/>
    <w:rsid w:val="0024322C"/>
    <w:rsid w:val="00251E97"/>
    <w:rsid w:val="00256B9C"/>
    <w:rsid w:val="002619B3"/>
    <w:rsid w:val="00265789"/>
    <w:rsid w:val="0027393A"/>
    <w:rsid w:val="002752EF"/>
    <w:rsid w:val="002776CB"/>
    <w:rsid w:val="002778BD"/>
    <w:rsid w:val="00285E3C"/>
    <w:rsid w:val="002901B4"/>
    <w:rsid w:val="0029617F"/>
    <w:rsid w:val="002A1EA6"/>
    <w:rsid w:val="002A3F07"/>
    <w:rsid w:val="002B2BC0"/>
    <w:rsid w:val="002C0E33"/>
    <w:rsid w:val="002D1CCC"/>
    <w:rsid w:val="002D3678"/>
    <w:rsid w:val="002D4D7E"/>
    <w:rsid w:val="002D66EC"/>
    <w:rsid w:val="002E24CB"/>
    <w:rsid w:val="002E6CAC"/>
    <w:rsid w:val="002F3DC0"/>
    <w:rsid w:val="002F70BE"/>
    <w:rsid w:val="0030193B"/>
    <w:rsid w:val="003031F5"/>
    <w:rsid w:val="00305925"/>
    <w:rsid w:val="0030719F"/>
    <w:rsid w:val="003103DE"/>
    <w:rsid w:val="0031066F"/>
    <w:rsid w:val="0031086D"/>
    <w:rsid w:val="00310DC0"/>
    <w:rsid w:val="0032582F"/>
    <w:rsid w:val="00333DC0"/>
    <w:rsid w:val="00336C40"/>
    <w:rsid w:val="00340CD8"/>
    <w:rsid w:val="0034204F"/>
    <w:rsid w:val="003434ED"/>
    <w:rsid w:val="00350E32"/>
    <w:rsid w:val="003572A6"/>
    <w:rsid w:val="0036165B"/>
    <w:rsid w:val="00363C88"/>
    <w:rsid w:val="00364492"/>
    <w:rsid w:val="003653AE"/>
    <w:rsid w:val="00370B2B"/>
    <w:rsid w:val="00371671"/>
    <w:rsid w:val="00377663"/>
    <w:rsid w:val="00380273"/>
    <w:rsid w:val="00380457"/>
    <w:rsid w:val="00392880"/>
    <w:rsid w:val="003A0902"/>
    <w:rsid w:val="003B1449"/>
    <w:rsid w:val="003B7E34"/>
    <w:rsid w:val="003D0073"/>
    <w:rsid w:val="003D00A6"/>
    <w:rsid w:val="003D1C95"/>
    <w:rsid w:val="003D31D3"/>
    <w:rsid w:val="003D5DEC"/>
    <w:rsid w:val="003D7CB7"/>
    <w:rsid w:val="003E590B"/>
    <w:rsid w:val="003F4DBB"/>
    <w:rsid w:val="0040325F"/>
    <w:rsid w:val="00406E4D"/>
    <w:rsid w:val="00416CEE"/>
    <w:rsid w:val="00425981"/>
    <w:rsid w:val="0042740A"/>
    <w:rsid w:val="00430E2C"/>
    <w:rsid w:val="00436873"/>
    <w:rsid w:val="00436AB3"/>
    <w:rsid w:val="00436E15"/>
    <w:rsid w:val="00441815"/>
    <w:rsid w:val="00442FC9"/>
    <w:rsid w:val="0044715B"/>
    <w:rsid w:val="00450A09"/>
    <w:rsid w:val="004669A7"/>
    <w:rsid w:val="0046760C"/>
    <w:rsid w:val="00470CB1"/>
    <w:rsid w:val="00474769"/>
    <w:rsid w:val="004753CE"/>
    <w:rsid w:val="00482E7F"/>
    <w:rsid w:val="00496933"/>
    <w:rsid w:val="00496CD0"/>
    <w:rsid w:val="004A1534"/>
    <w:rsid w:val="004A4787"/>
    <w:rsid w:val="004A7B8A"/>
    <w:rsid w:val="004B7856"/>
    <w:rsid w:val="004C049B"/>
    <w:rsid w:val="004C27F5"/>
    <w:rsid w:val="004C5CE6"/>
    <w:rsid w:val="004C65A6"/>
    <w:rsid w:val="004D1CC3"/>
    <w:rsid w:val="004E74C8"/>
    <w:rsid w:val="004F1AF0"/>
    <w:rsid w:val="004F1B52"/>
    <w:rsid w:val="004F30C1"/>
    <w:rsid w:val="004F4DC0"/>
    <w:rsid w:val="004F7B66"/>
    <w:rsid w:val="00503FEE"/>
    <w:rsid w:val="00512B34"/>
    <w:rsid w:val="00512B4C"/>
    <w:rsid w:val="0052361F"/>
    <w:rsid w:val="0053277D"/>
    <w:rsid w:val="005341C4"/>
    <w:rsid w:val="00534F9A"/>
    <w:rsid w:val="0054070C"/>
    <w:rsid w:val="005411EF"/>
    <w:rsid w:val="00545ED8"/>
    <w:rsid w:val="005606F8"/>
    <w:rsid w:val="0056203A"/>
    <w:rsid w:val="0056514A"/>
    <w:rsid w:val="00567723"/>
    <w:rsid w:val="005868ED"/>
    <w:rsid w:val="00594A67"/>
    <w:rsid w:val="005A62D1"/>
    <w:rsid w:val="005B03D9"/>
    <w:rsid w:val="005B111B"/>
    <w:rsid w:val="005B2D4F"/>
    <w:rsid w:val="005B5553"/>
    <w:rsid w:val="005B617D"/>
    <w:rsid w:val="005C06AB"/>
    <w:rsid w:val="005C1FBA"/>
    <w:rsid w:val="005C4F3F"/>
    <w:rsid w:val="005D21B8"/>
    <w:rsid w:val="005D7988"/>
    <w:rsid w:val="005E056C"/>
    <w:rsid w:val="005E0AED"/>
    <w:rsid w:val="005E49DE"/>
    <w:rsid w:val="005E5530"/>
    <w:rsid w:val="005E79B6"/>
    <w:rsid w:val="005E7E89"/>
    <w:rsid w:val="005F0114"/>
    <w:rsid w:val="005F41A6"/>
    <w:rsid w:val="006040AD"/>
    <w:rsid w:val="00607548"/>
    <w:rsid w:val="0061257D"/>
    <w:rsid w:val="00614B13"/>
    <w:rsid w:val="00621083"/>
    <w:rsid w:val="006229BC"/>
    <w:rsid w:val="00622E5E"/>
    <w:rsid w:val="00625067"/>
    <w:rsid w:val="00625C00"/>
    <w:rsid w:val="00635228"/>
    <w:rsid w:val="00635472"/>
    <w:rsid w:val="00636325"/>
    <w:rsid w:val="00637432"/>
    <w:rsid w:val="00644673"/>
    <w:rsid w:val="00654F1B"/>
    <w:rsid w:val="00655EEE"/>
    <w:rsid w:val="006641B6"/>
    <w:rsid w:val="00665711"/>
    <w:rsid w:val="00666CF4"/>
    <w:rsid w:val="00671320"/>
    <w:rsid w:val="00674249"/>
    <w:rsid w:val="0067545A"/>
    <w:rsid w:val="006868CA"/>
    <w:rsid w:val="006904FA"/>
    <w:rsid w:val="006935DA"/>
    <w:rsid w:val="006960A7"/>
    <w:rsid w:val="006A1526"/>
    <w:rsid w:val="006A65C1"/>
    <w:rsid w:val="006A6E75"/>
    <w:rsid w:val="006B3F19"/>
    <w:rsid w:val="006B5EC9"/>
    <w:rsid w:val="006B78D9"/>
    <w:rsid w:val="006D0863"/>
    <w:rsid w:val="006D136E"/>
    <w:rsid w:val="006D184C"/>
    <w:rsid w:val="006D50BF"/>
    <w:rsid w:val="006E2CB5"/>
    <w:rsid w:val="006E78DE"/>
    <w:rsid w:val="006F2EF9"/>
    <w:rsid w:val="006F4AEC"/>
    <w:rsid w:val="006F5383"/>
    <w:rsid w:val="006F5D27"/>
    <w:rsid w:val="006F65B0"/>
    <w:rsid w:val="00714588"/>
    <w:rsid w:val="007178D2"/>
    <w:rsid w:val="007239D6"/>
    <w:rsid w:val="007272D4"/>
    <w:rsid w:val="0073132C"/>
    <w:rsid w:val="007341B7"/>
    <w:rsid w:val="00745FAC"/>
    <w:rsid w:val="00751F23"/>
    <w:rsid w:val="0075388A"/>
    <w:rsid w:val="00755EAD"/>
    <w:rsid w:val="00762AD1"/>
    <w:rsid w:val="007641D6"/>
    <w:rsid w:val="00766FA2"/>
    <w:rsid w:val="00767699"/>
    <w:rsid w:val="00775DA2"/>
    <w:rsid w:val="00776E73"/>
    <w:rsid w:val="00781747"/>
    <w:rsid w:val="00786651"/>
    <w:rsid w:val="0079328A"/>
    <w:rsid w:val="007A7841"/>
    <w:rsid w:val="007B0010"/>
    <w:rsid w:val="007B5BBA"/>
    <w:rsid w:val="007C3426"/>
    <w:rsid w:val="007C5BE4"/>
    <w:rsid w:val="007C7135"/>
    <w:rsid w:val="007F3906"/>
    <w:rsid w:val="008005A1"/>
    <w:rsid w:val="00802807"/>
    <w:rsid w:val="008030B7"/>
    <w:rsid w:val="00804762"/>
    <w:rsid w:val="00811E75"/>
    <w:rsid w:val="00822EE7"/>
    <w:rsid w:val="00826CF0"/>
    <w:rsid w:val="0082795E"/>
    <w:rsid w:val="00830795"/>
    <w:rsid w:val="00831938"/>
    <w:rsid w:val="008329DD"/>
    <w:rsid w:val="00846FBD"/>
    <w:rsid w:val="00856B33"/>
    <w:rsid w:val="008573D8"/>
    <w:rsid w:val="00860230"/>
    <w:rsid w:val="00860D70"/>
    <w:rsid w:val="008642CE"/>
    <w:rsid w:val="00865F6F"/>
    <w:rsid w:val="00883688"/>
    <w:rsid w:val="00884BE2"/>
    <w:rsid w:val="00884FEF"/>
    <w:rsid w:val="00894C97"/>
    <w:rsid w:val="008A7A87"/>
    <w:rsid w:val="008B628C"/>
    <w:rsid w:val="008C00AD"/>
    <w:rsid w:val="008C72C8"/>
    <w:rsid w:val="008D0777"/>
    <w:rsid w:val="008D2C62"/>
    <w:rsid w:val="008D684D"/>
    <w:rsid w:val="008D7477"/>
    <w:rsid w:val="008F4EDC"/>
    <w:rsid w:val="008F7B4D"/>
    <w:rsid w:val="00904CA2"/>
    <w:rsid w:val="009145AC"/>
    <w:rsid w:val="00914ED3"/>
    <w:rsid w:val="009268C5"/>
    <w:rsid w:val="0093119F"/>
    <w:rsid w:val="00933A6B"/>
    <w:rsid w:val="00946AA6"/>
    <w:rsid w:val="00951A68"/>
    <w:rsid w:val="00951F81"/>
    <w:rsid w:val="00953026"/>
    <w:rsid w:val="009546F5"/>
    <w:rsid w:val="00957F16"/>
    <w:rsid w:val="009633F5"/>
    <w:rsid w:val="00970050"/>
    <w:rsid w:val="009718BA"/>
    <w:rsid w:val="00972AD7"/>
    <w:rsid w:val="00974AAC"/>
    <w:rsid w:val="00977A80"/>
    <w:rsid w:val="00981638"/>
    <w:rsid w:val="0098583A"/>
    <w:rsid w:val="00992CEB"/>
    <w:rsid w:val="009A3F0B"/>
    <w:rsid w:val="009A69A3"/>
    <w:rsid w:val="009A7A86"/>
    <w:rsid w:val="009B070C"/>
    <w:rsid w:val="009B08D4"/>
    <w:rsid w:val="009D132C"/>
    <w:rsid w:val="009D1C3B"/>
    <w:rsid w:val="009E465E"/>
    <w:rsid w:val="009E57A9"/>
    <w:rsid w:val="009E6108"/>
    <w:rsid w:val="009E6EF6"/>
    <w:rsid w:val="009F021E"/>
    <w:rsid w:val="00A014FF"/>
    <w:rsid w:val="00A06901"/>
    <w:rsid w:val="00A07907"/>
    <w:rsid w:val="00A10435"/>
    <w:rsid w:val="00A22C16"/>
    <w:rsid w:val="00A257B5"/>
    <w:rsid w:val="00A26458"/>
    <w:rsid w:val="00A30913"/>
    <w:rsid w:val="00A30B2D"/>
    <w:rsid w:val="00A31827"/>
    <w:rsid w:val="00A33050"/>
    <w:rsid w:val="00A3429F"/>
    <w:rsid w:val="00A349F5"/>
    <w:rsid w:val="00A37231"/>
    <w:rsid w:val="00A40C03"/>
    <w:rsid w:val="00A60374"/>
    <w:rsid w:val="00A62CD3"/>
    <w:rsid w:val="00A657BE"/>
    <w:rsid w:val="00A65A18"/>
    <w:rsid w:val="00A65D06"/>
    <w:rsid w:val="00A66118"/>
    <w:rsid w:val="00A66803"/>
    <w:rsid w:val="00A73612"/>
    <w:rsid w:val="00A74720"/>
    <w:rsid w:val="00A82825"/>
    <w:rsid w:val="00A82C10"/>
    <w:rsid w:val="00A87CBB"/>
    <w:rsid w:val="00AB154E"/>
    <w:rsid w:val="00AB2B25"/>
    <w:rsid w:val="00AB3E4F"/>
    <w:rsid w:val="00AC4017"/>
    <w:rsid w:val="00AC5F4C"/>
    <w:rsid w:val="00AC685A"/>
    <w:rsid w:val="00AD2B28"/>
    <w:rsid w:val="00AD36EC"/>
    <w:rsid w:val="00AD547A"/>
    <w:rsid w:val="00AF559B"/>
    <w:rsid w:val="00B1290A"/>
    <w:rsid w:val="00B22257"/>
    <w:rsid w:val="00B22BE0"/>
    <w:rsid w:val="00B30ED5"/>
    <w:rsid w:val="00B32ECE"/>
    <w:rsid w:val="00B37EEE"/>
    <w:rsid w:val="00B413E5"/>
    <w:rsid w:val="00B427E9"/>
    <w:rsid w:val="00B53227"/>
    <w:rsid w:val="00B5589B"/>
    <w:rsid w:val="00B567BF"/>
    <w:rsid w:val="00B57E15"/>
    <w:rsid w:val="00B61875"/>
    <w:rsid w:val="00B6221D"/>
    <w:rsid w:val="00B70EF9"/>
    <w:rsid w:val="00B721EC"/>
    <w:rsid w:val="00B735EE"/>
    <w:rsid w:val="00B7386F"/>
    <w:rsid w:val="00B74F97"/>
    <w:rsid w:val="00B774CF"/>
    <w:rsid w:val="00B812B7"/>
    <w:rsid w:val="00B87F27"/>
    <w:rsid w:val="00B902A8"/>
    <w:rsid w:val="00B963C6"/>
    <w:rsid w:val="00B9747F"/>
    <w:rsid w:val="00BB0B19"/>
    <w:rsid w:val="00BB2E17"/>
    <w:rsid w:val="00BB4EB4"/>
    <w:rsid w:val="00BC0AA0"/>
    <w:rsid w:val="00BC694F"/>
    <w:rsid w:val="00BD3E39"/>
    <w:rsid w:val="00BF37CB"/>
    <w:rsid w:val="00C049AA"/>
    <w:rsid w:val="00C10A71"/>
    <w:rsid w:val="00C1216D"/>
    <w:rsid w:val="00C12DAF"/>
    <w:rsid w:val="00C142F1"/>
    <w:rsid w:val="00C152EC"/>
    <w:rsid w:val="00C20F72"/>
    <w:rsid w:val="00C270AF"/>
    <w:rsid w:val="00C27918"/>
    <w:rsid w:val="00C30623"/>
    <w:rsid w:val="00C30B59"/>
    <w:rsid w:val="00C331DF"/>
    <w:rsid w:val="00C368F9"/>
    <w:rsid w:val="00C36AC9"/>
    <w:rsid w:val="00C434A2"/>
    <w:rsid w:val="00C658EB"/>
    <w:rsid w:val="00C67E8F"/>
    <w:rsid w:val="00C74FD2"/>
    <w:rsid w:val="00C8027E"/>
    <w:rsid w:val="00C8132D"/>
    <w:rsid w:val="00C8571A"/>
    <w:rsid w:val="00C85C95"/>
    <w:rsid w:val="00C86609"/>
    <w:rsid w:val="00C9012A"/>
    <w:rsid w:val="00CA1839"/>
    <w:rsid w:val="00CA1D90"/>
    <w:rsid w:val="00CC01BC"/>
    <w:rsid w:val="00CC02AA"/>
    <w:rsid w:val="00CC2872"/>
    <w:rsid w:val="00CD0812"/>
    <w:rsid w:val="00CD0F21"/>
    <w:rsid w:val="00CE16BC"/>
    <w:rsid w:val="00CF0C2C"/>
    <w:rsid w:val="00CF38AC"/>
    <w:rsid w:val="00CF4BA1"/>
    <w:rsid w:val="00CF5B65"/>
    <w:rsid w:val="00CF71DC"/>
    <w:rsid w:val="00D00796"/>
    <w:rsid w:val="00D141D9"/>
    <w:rsid w:val="00D2338B"/>
    <w:rsid w:val="00D26FD6"/>
    <w:rsid w:val="00D35EDF"/>
    <w:rsid w:val="00D43A91"/>
    <w:rsid w:val="00D43F2C"/>
    <w:rsid w:val="00D45072"/>
    <w:rsid w:val="00D47BC0"/>
    <w:rsid w:val="00D526A5"/>
    <w:rsid w:val="00D56E4D"/>
    <w:rsid w:val="00D61BCF"/>
    <w:rsid w:val="00D63996"/>
    <w:rsid w:val="00D65C7B"/>
    <w:rsid w:val="00D725EB"/>
    <w:rsid w:val="00D752F4"/>
    <w:rsid w:val="00D8498F"/>
    <w:rsid w:val="00D92873"/>
    <w:rsid w:val="00D928FF"/>
    <w:rsid w:val="00D94AD2"/>
    <w:rsid w:val="00DB3AF1"/>
    <w:rsid w:val="00DC0F88"/>
    <w:rsid w:val="00DC6758"/>
    <w:rsid w:val="00DD7084"/>
    <w:rsid w:val="00DE2A77"/>
    <w:rsid w:val="00DE5E9E"/>
    <w:rsid w:val="00DE6A80"/>
    <w:rsid w:val="00DF1A27"/>
    <w:rsid w:val="00E00174"/>
    <w:rsid w:val="00E03E39"/>
    <w:rsid w:val="00E0585D"/>
    <w:rsid w:val="00E11A08"/>
    <w:rsid w:val="00E1382D"/>
    <w:rsid w:val="00E2431B"/>
    <w:rsid w:val="00E27429"/>
    <w:rsid w:val="00E41FB3"/>
    <w:rsid w:val="00E42EA5"/>
    <w:rsid w:val="00E45297"/>
    <w:rsid w:val="00E47066"/>
    <w:rsid w:val="00E47582"/>
    <w:rsid w:val="00E535F2"/>
    <w:rsid w:val="00E54478"/>
    <w:rsid w:val="00E54C7D"/>
    <w:rsid w:val="00E572D2"/>
    <w:rsid w:val="00E57574"/>
    <w:rsid w:val="00E611B9"/>
    <w:rsid w:val="00E61C2F"/>
    <w:rsid w:val="00E61EE7"/>
    <w:rsid w:val="00E70845"/>
    <w:rsid w:val="00E73760"/>
    <w:rsid w:val="00E776B6"/>
    <w:rsid w:val="00E83818"/>
    <w:rsid w:val="00E85ECF"/>
    <w:rsid w:val="00E87F1C"/>
    <w:rsid w:val="00E935DC"/>
    <w:rsid w:val="00E94832"/>
    <w:rsid w:val="00EA2B42"/>
    <w:rsid w:val="00EA3B0B"/>
    <w:rsid w:val="00EB078C"/>
    <w:rsid w:val="00EB1E94"/>
    <w:rsid w:val="00EC39C6"/>
    <w:rsid w:val="00ED2C16"/>
    <w:rsid w:val="00EE1872"/>
    <w:rsid w:val="00EE541F"/>
    <w:rsid w:val="00EE772D"/>
    <w:rsid w:val="00EF03D6"/>
    <w:rsid w:val="00EF047D"/>
    <w:rsid w:val="00F04683"/>
    <w:rsid w:val="00F04F4A"/>
    <w:rsid w:val="00F06B7B"/>
    <w:rsid w:val="00F06D7F"/>
    <w:rsid w:val="00F14AA9"/>
    <w:rsid w:val="00F15D9C"/>
    <w:rsid w:val="00F217BC"/>
    <w:rsid w:val="00F33C82"/>
    <w:rsid w:val="00F434C6"/>
    <w:rsid w:val="00F5295F"/>
    <w:rsid w:val="00F55DED"/>
    <w:rsid w:val="00F61170"/>
    <w:rsid w:val="00F61A4D"/>
    <w:rsid w:val="00F66BCE"/>
    <w:rsid w:val="00F73095"/>
    <w:rsid w:val="00F75029"/>
    <w:rsid w:val="00F80D02"/>
    <w:rsid w:val="00F8309E"/>
    <w:rsid w:val="00F855D6"/>
    <w:rsid w:val="00F90FBD"/>
    <w:rsid w:val="00F929C7"/>
    <w:rsid w:val="00F93F49"/>
    <w:rsid w:val="00F97359"/>
    <w:rsid w:val="00FA2D91"/>
    <w:rsid w:val="00FB007C"/>
    <w:rsid w:val="00FB068D"/>
    <w:rsid w:val="00FB2798"/>
    <w:rsid w:val="00FB330E"/>
    <w:rsid w:val="00FB4E2A"/>
    <w:rsid w:val="00FB61E4"/>
    <w:rsid w:val="00FC52A2"/>
    <w:rsid w:val="00FD07F2"/>
    <w:rsid w:val="00FD4EF6"/>
    <w:rsid w:val="00FE39EA"/>
    <w:rsid w:val="00FE795E"/>
    <w:rsid w:val="00FF0735"/>
    <w:rsid w:val="00FF0A62"/>
    <w:rsid w:val="00FF5B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BA6454B"/>
  <w15:chartTrackingRefBased/>
  <w15:docId w15:val="{722AD3E1-8A37-4E2C-BDEF-8420276B4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D0F2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F7A90"/>
    <w:pPr>
      <w:jc w:val="right"/>
    </w:pPr>
  </w:style>
  <w:style w:type="character" w:customStyle="1" w:styleId="a4">
    <w:name w:val="日期 字元"/>
    <w:basedOn w:val="a0"/>
    <w:link w:val="a3"/>
    <w:uiPriority w:val="99"/>
    <w:semiHidden/>
    <w:rsid w:val="000F7A90"/>
  </w:style>
  <w:style w:type="paragraph" w:styleId="a5">
    <w:name w:val="List Paragraph"/>
    <w:basedOn w:val="a"/>
    <w:uiPriority w:val="34"/>
    <w:qFormat/>
    <w:rsid w:val="004C27F5"/>
    <w:pPr>
      <w:ind w:leftChars="200" w:left="480"/>
    </w:pPr>
  </w:style>
  <w:style w:type="character" w:styleId="a6">
    <w:name w:val="page number"/>
    <w:basedOn w:val="a0"/>
    <w:rsid w:val="003B1449"/>
  </w:style>
  <w:style w:type="paragraph" w:styleId="a7">
    <w:name w:val="header"/>
    <w:basedOn w:val="a"/>
    <w:link w:val="a8"/>
    <w:uiPriority w:val="99"/>
    <w:unhideWhenUsed/>
    <w:rsid w:val="00625067"/>
    <w:pPr>
      <w:tabs>
        <w:tab w:val="center" w:pos="4153"/>
        <w:tab w:val="right" w:pos="8306"/>
      </w:tabs>
      <w:snapToGrid w:val="0"/>
    </w:pPr>
    <w:rPr>
      <w:sz w:val="20"/>
      <w:szCs w:val="20"/>
    </w:rPr>
  </w:style>
  <w:style w:type="character" w:customStyle="1" w:styleId="a8">
    <w:name w:val="頁首 字元"/>
    <w:basedOn w:val="a0"/>
    <w:link w:val="a7"/>
    <w:uiPriority w:val="99"/>
    <w:rsid w:val="00625067"/>
    <w:rPr>
      <w:sz w:val="20"/>
      <w:szCs w:val="20"/>
    </w:rPr>
  </w:style>
  <w:style w:type="paragraph" w:styleId="a9">
    <w:name w:val="footer"/>
    <w:basedOn w:val="a"/>
    <w:link w:val="aa"/>
    <w:uiPriority w:val="99"/>
    <w:unhideWhenUsed/>
    <w:rsid w:val="00625067"/>
    <w:pPr>
      <w:tabs>
        <w:tab w:val="center" w:pos="4153"/>
        <w:tab w:val="right" w:pos="8306"/>
      </w:tabs>
      <w:snapToGrid w:val="0"/>
    </w:pPr>
    <w:rPr>
      <w:sz w:val="20"/>
      <w:szCs w:val="20"/>
    </w:rPr>
  </w:style>
  <w:style w:type="character" w:customStyle="1" w:styleId="aa">
    <w:name w:val="頁尾 字元"/>
    <w:basedOn w:val="a0"/>
    <w:link w:val="a9"/>
    <w:uiPriority w:val="99"/>
    <w:rsid w:val="00625067"/>
    <w:rPr>
      <w:sz w:val="20"/>
      <w:szCs w:val="20"/>
    </w:rPr>
  </w:style>
  <w:style w:type="paragraph" w:styleId="ab">
    <w:name w:val="footnote text"/>
    <w:basedOn w:val="a"/>
    <w:link w:val="ac"/>
    <w:uiPriority w:val="99"/>
    <w:semiHidden/>
    <w:unhideWhenUsed/>
    <w:rsid w:val="00594A67"/>
    <w:pPr>
      <w:snapToGrid w:val="0"/>
    </w:pPr>
    <w:rPr>
      <w:sz w:val="20"/>
      <w:szCs w:val="20"/>
    </w:rPr>
  </w:style>
  <w:style w:type="character" w:customStyle="1" w:styleId="ac">
    <w:name w:val="註腳文字 字元"/>
    <w:basedOn w:val="a0"/>
    <w:link w:val="ab"/>
    <w:uiPriority w:val="99"/>
    <w:semiHidden/>
    <w:rsid w:val="00594A67"/>
    <w:rPr>
      <w:sz w:val="20"/>
      <w:szCs w:val="20"/>
    </w:rPr>
  </w:style>
  <w:style w:type="character" w:styleId="ad">
    <w:name w:val="footnote reference"/>
    <w:basedOn w:val="a0"/>
    <w:uiPriority w:val="99"/>
    <w:semiHidden/>
    <w:unhideWhenUsed/>
    <w:rsid w:val="00594A67"/>
    <w:rPr>
      <w:vertAlign w:val="superscript"/>
    </w:rPr>
  </w:style>
  <w:style w:type="character" w:customStyle="1" w:styleId="10">
    <w:name w:val="標題 1 字元"/>
    <w:basedOn w:val="a0"/>
    <w:link w:val="1"/>
    <w:uiPriority w:val="9"/>
    <w:rsid w:val="00CD0F21"/>
    <w:rPr>
      <w:rFonts w:asciiTheme="majorHAnsi" w:eastAsiaTheme="majorEastAsia" w:hAnsiTheme="majorHAnsi" w:cstheme="majorBidi"/>
      <w:b/>
      <w:bCs/>
      <w:kern w:val="52"/>
      <w:sz w:val="52"/>
      <w:szCs w:val="52"/>
    </w:rPr>
  </w:style>
  <w:style w:type="paragraph" w:styleId="ae">
    <w:name w:val="TOC Heading"/>
    <w:basedOn w:val="1"/>
    <w:next w:val="a"/>
    <w:uiPriority w:val="39"/>
    <w:unhideWhenUsed/>
    <w:qFormat/>
    <w:rsid w:val="00CD0F21"/>
    <w:pPr>
      <w:keepLines/>
      <w:widowControl/>
      <w:spacing w:before="240" w:after="0" w:line="259" w:lineRule="auto"/>
      <w:outlineLvl w:val="9"/>
    </w:pPr>
    <w:rPr>
      <w:b w:val="0"/>
      <w:bCs w:val="0"/>
      <w:color w:val="2F5496" w:themeColor="accent1" w:themeShade="BF"/>
      <w:kern w:val="0"/>
      <w:sz w:val="32"/>
      <w:szCs w:val="32"/>
    </w:rPr>
  </w:style>
  <w:style w:type="paragraph" w:styleId="2">
    <w:name w:val="toc 2"/>
    <w:basedOn w:val="a"/>
    <w:next w:val="a"/>
    <w:autoRedefine/>
    <w:uiPriority w:val="39"/>
    <w:unhideWhenUsed/>
    <w:rsid w:val="00CD0F21"/>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CD0F21"/>
    <w:pPr>
      <w:widowControl/>
      <w:spacing w:after="100" w:line="259" w:lineRule="auto"/>
    </w:pPr>
    <w:rPr>
      <w:rFonts w:cs="Times New Roman"/>
      <w:kern w:val="0"/>
      <w:sz w:val="22"/>
    </w:rPr>
  </w:style>
  <w:style w:type="paragraph" w:styleId="3">
    <w:name w:val="toc 3"/>
    <w:basedOn w:val="a"/>
    <w:next w:val="a"/>
    <w:autoRedefine/>
    <w:uiPriority w:val="39"/>
    <w:unhideWhenUsed/>
    <w:rsid w:val="00CD0F21"/>
    <w:pPr>
      <w:widowControl/>
      <w:spacing w:after="100" w:line="259" w:lineRule="auto"/>
      <w:ind w:left="440"/>
    </w:pPr>
    <w:rPr>
      <w:rFonts w:cs="Times New Roman"/>
      <w:kern w:val="0"/>
      <w:sz w:val="22"/>
    </w:rPr>
  </w:style>
  <w:style w:type="character" w:styleId="af">
    <w:name w:val="Hyperlink"/>
    <w:basedOn w:val="a0"/>
    <w:uiPriority w:val="99"/>
    <w:unhideWhenUsed/>
    <w:rsid w:val="00CD0F21"/>
    <w:rPr>
      <w:color w:val="0563C1" w:themeColor="hyperlink"/>
      <w:u w:val="single"/>
    </w:rPr>
  </w:style>
  <w:style w:type="paragraph" w:styleId="af0">
    <w:name w:val="Body Text"/>
    <w:basedOn w:val="a"/>
    <w:link w:val="af1"/>
    <w:uiPriority w:val="1"/>
    <w:qFormat/>
    <w:rsid w:val="002D4D7E"/>
    <w:pPr>
      <w:autoSpaceDE w:val="0"/>
      <w:autoSpaceDN w:val="0"/>
    </w:pPr>
    <w:rPr>
      <w:rFonts w:ascii="SimSun" w:eastAsia="SimSun" w:hAnsi="SimSun" w:cs="SimSun"/>
      <w:kern w:val="0"/>
      <w:szCs w:val="24"/>
    </w:rPr>
  </w:style>
  <w:style w:type="character" w:customStyle="1" w:styleId="af1">
    <w:name w:val="本文 字元"/>
    <w:basedOn w:val="a0"/>
    <w:link w:val="af0"/>
    <w:uiPriority w:val="1"/>
    <w:rsid w:val="002D4D7E"/>
    <w:rPr>
      <w:rFonts w:ascii="SimSun" w:eastAsia="SimSun" w:hAnsi="SimSun" w:cs="SimSu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ltLang="en-US" sz="1400" b="1"/>
              <a:t>圖一、</a:t>
            </a:r>
            <a:r>
              <a:rPr lang="zh-TW" sz="1400" b="1"/>
              <a:t>連江縣</a:t>
            </a:r>
            <a:r>
              <a:rPr lang="zh-TW" altLang="en-US" sz="1400" b="1"/>
              <a:t>馬祖地區與台灣地區</a:t>
            </a:r>
            <a:r>
              <a:rPr lang="zh-TW" sz="1400" b="1"/>
              <a:t>近</a:t>
            </a:r>
            <a:r>
              <a:rPr lang="zh-TW" altLang="en-US" sz="1400" b="1"/>
              <a:t>十</a:t>
            </a:r>
            <a:r>
              <a:rPr lang="zh-TW" sz="1400" b="1"/>
              <a:t>年</a:t>
            </a:r>
            <a:r>
              <a:rPr lang="en-US" sz="1400" b="1"/>
              <a:t>15</a:t>
            </a:r>
            <a:r>
              <a:rPr lang="zh-TW" sz="1400" b="1"/>
              <a:t>歲以上民間人口</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0.10258684144928812"/>
          <c:y val="0.23800074990626172"/>
          <c:w val="0.80470036217539842"/>
          <c:h val="0.68603649543807022"/>
        </c:manualLayout>
      </c:layout>
      <c:barChart>
        <c:barDir val="col"/>
        <c:grouping val="clustered"/>
        <c:varyColors val="0"/>
        <c:ser>
          <c:idx val="0"/>
          <c:order val="0"/>
          <c:tx>
            <c:strRef>
              <c:f>'15歲以上民間人口'!$B$1</c:f>
              <c:strCache>
                <c:ptCount val="1"/>
                <c:pt idx="0">
                  <c:v>馬祖地區-男(左軸)</c:v>
                </c:pt>
              </c:strCache>
            </c:strRef>
          </c:tx>
          <c:spPr>
            <a:solidFill>
              <a:schemeClr val="accent1"/>
            </a:solidFill>
            <a:ln>
              <a:noFill/>
            </a:ln>
            <a:effectLst/>
          </c:spPr>
          <c:invertIfNegative val="0"/>
          <c:dLbls>
            <c:dLbl>
              <c:idx val="8"/>
              <c:layout>
                <c:manualLayout>
                  <c:x val="-1.3655956459999099E-16"/>
                  <c:y val="0.108117443868739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04-4AF1-A116-A55EF70F55E9}"/>
                </c:ext>
              </c:extLst>
            </c:dLbl>
            <c:dLbl>
              <c:idx val="9"/>
              <c:layout>
                <c:manualLayout>
                  <c:x val="-1.8621973929236499E-3"/>
                  <c:y val="0.113874496257915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04-4AF1-A116-A55EF70F55E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'15歲以上民間人口'!$A$2:$A$11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'15歲以上民間人口'!$B$2:$B$11</c:f>
              <c:numCache>
                <c:formatCode>General</c:formatCode>
                <c:ptCount val="10"/>
                <c:pt idx="0">
                  <c:v>2086</c:v>
                </c:pt>
                <c:pt idx="1">
                  <c:v>2055</c:v>
                </c:pt>
                <c:pt idx="2">
                  <c:v>2011</c:v>
                </c:pt>
                <c:pt idx="3">
                  <c:v>2060</c:v>
                </c:pt>
                <c:pt idx="4">
                  <c:v>2094</c:v>
                </c:pt>
                <c:pt idx="5">
                  <c:v>2287</c:v>
                </c:pt>
                <c:pt idx="6">
                  <c:v>2294</c:v>
                </c:pt>
                <c:pt idx="7">
                  <c:v>2310</c:v>
                </c:pt>
                <c:pt idx="8">
                  <c:v>2920</c:v>
                </c:pt>
                <c:pt idx="9">
                  <c:v>3093</c:v>
                </c:pt>
              </c:numCache>
            </c:numRef>
          </c:val>
          <c:extLst>
            <c:ext xmlns:c16="http://schemas.microsoft.com/office/drawing/2014/chart" uri="{C3380CC4-5D6E-409C-BE32-E72D297353CC}">
              <c16:uniqueId val="{00000002-6404-4AF1-A116-A55EF70F55E9}"/>
            </c:ext>
          </c:extLst>
        </c:ser>
        <c:ser>
          <c:idx val="1"/>
          <c:order val="1"/>
          <c:tx>
            <c:strRef>
              <c:f>'15歲以上民間人口'!$C$1</c:f>
              <c:strCache>
                <c:ptCount val="1"/>
                <c:pt idx="0">
                  <c:v>馬祖地區-女(左軸)</c:v>
                </c:pt>
              </c:strCache>
            </c:strRef>
          </c:tx>
          <c:spPr>
            <a:solidFill>
              <a:schemeClr val="accent2"/>
            </a:solidFill>
            <a:ln cmpd="dbl">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'15歲以上民間人口'!$A$2:$A$11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'15歲以上民間人口'!$C$2:$C$11</c:f>
              <c:numCache>
                <c:formatCode>General</c:formatCode>
                <c:ptCount val="10"/>
                <c:pt idx="0">
                  <c:v>1841</c:v>
                </c:pt>
                <c:pt idx="1">
                  <c:v>1860</c:v>
                </c:pt>
                <c:pt idx="2">
                  <c:v>1843</c:v>
                </c:pt>
                <c:pt idx="3">
                  <c:v>1865</c:v>
                </c:pt>
                <c:pt idx="4">
                  <c:v>1963</c:v>
                </c:pt>
                <c:pt idx="5">
                  <c:v>2056</c:v>
                </c:pt>
                <c:pt idx="6">
                  <c:v>2034</c:v>
                </c:pt>
                <c:pt idx="7">
                  <c:v>2062</c:v>
                </c:pt>
                <c:pt idx="8">
                  <c:v>2512</c:v>
                </c:pt>
                <c:pt idx="9">
                  <c:v>2527</c:v>
                </c:pt>
              </c:numCache>
            </c:numRef>
          </c:val>
          <c:extLst>
            <c:ext xmlns:c16="http://schemas.microsoft.com/office/drawing/2014/chart" uri="{C3380CC4-5D6E-409C-BE32-E72D297353CC}">
              <c16:uniqueId val="{00000003-6404-4AF1-A116-A55EF70F55E9}"/>
            </c:ext>
          </c:extLst>
        </c:ser>
        <c:dLbls>
          <c:showLegendKey val="0"/>
          <c:showVal val="0"/>
          <c:showCatName val="0"/>
          <c:showSerName val="0"/>
          <c:showPercent val="0"/>
          <c:showBubbleSize val="0"/>
        </c:dLbls>
        <c:gapWidth val="150"/>
        <c:axId val="607565792"/>
        <c:axId val="607571040"/>
      </c:barChart>
      <c:lineChart>
        <c:grouping val="standard"/>
        <c:varyColors val="0"/>
        <c:ser>
          <c:idx val="2"/>
          <c:order val="2"/>
          <c:tx>
            <c:strRef>
              <c:f>'15歲以上民間人口'!$F$1</c:f>
              <c:strCache>
                <c:ptCount val="1"/>
                <c:pt idx="0">
                  <c:v>台灣地區-男(右軸)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8"/>
              <c:layout>
                <c:manualLayout>
                  <c:x val="-3.525139664804483E-2"/>
                  <c:y val="8.002302820955670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04-4AF1-A116-A55EF70F55E9}"/>
                </c:ext>
              </c:extLst>
            </c:dLbl>
            <c:dLbl>
              <c:idx val="9"/>
              <c:layout>
                <c:manualLayout>
                  <c:x val="3.8547486033518189E-3"/>
                  <c:y val="1.3759355210132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04-4AF1-A116-A55EF70F55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'15歲以上民間人口'!$A$2:$A$11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'15歲以上民間人口'!$F$2:$F$11</c:f>
              <c:numCache>
                <c:formatCode>General</c:formatCode>
                <c:ptCount val="10"/>
                <c:pt idx="0">
                  <c:v>9530</c:v>
                </c:pt>
                <c:pt idx="1">
                  <c:v>9592</c:v>
                </c:pt>
                <c:pt idx="2">
                  <c:v>9645</c:v>
                </c:pt>
                <c:pt idx="3">
                  <c:v>9710</c:v>
                </c:pt>
                <c:pt idx="4">
                  <c:v>9755</c:v>
                </c:pt>
                <c:pt idx="5">
                  <c:v>9784</c:v>
                </c:pt>
                <c:pt idx="6">
                  <c:v>9819</c:v>
                </c:pt>
                <c:pt idx="7">
                  <c:v>9848</c:v>
                </c:pt>
                <c:pt idx="8">
                  <c:v>9872</c:v>
                </c:pt>
                <c:pt idx="9">
                  <c:v>9854</c:v>
                </c:pt>
              </c:numCache>
            </c:numRef>
          </c:val>
          <c:smooth val="0"/>
          <c:extLst>
            <c:ext xmlns:c16="http://schemas.microsoft.com/office/drawing/2014/chart" uri="{C3380CC4-5D6E-409C-BE32-E72D297353CC}">
              <c16:uniqueId val="{00000006-6404-4AF1-A116-A55EF70F55E9}"/>
            </c:ext>
          </c:extLst>
        </c:ser>
        <c:ser>
          <c:idx val="3"/>
          <c:order val="3"/>
          <c:tx>
            <c:strRef>
              <c:f>'15歲以上民間人口'!$G$1</c:f>
              <c:strCache>
                <c:ptCount val="1"/>
                <c:pt idx="0">
                  <c:v>台灣地區-女(右軸)</c:v>
                </c:pt>
              </c:strCache>
            </c:strRef>
          </c:tx>
          <c:spPr>
            <a:ln w="28575" cap="rnd" cmpd="thickThin">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'15歲以上民間人口'!$A$2:$A$11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'15歲以上民間人口'!$G$2:$G$11</c:f>
              <c:numCache>
                <c:formatCode>General</c:formatCode>
                <c:ptCount val="10"/>
                <c:pt idx="0">
                  <c:v>9906</c:v>
                </c:pt>
                <c:pt idx="1">
                  <c:v>9995</c:v>
                </c:pt>
                <c:pt idx="2">
                  <c:v>10060</c:v>
                </c:pt>
                <c:pt idx="3">
                  <c:v>10132</c:v>
                </c:pt>
                <c:pt idx="4">
                  <c:v>10207</c:v>
                </c:pt>
                <c:pt idx="5">
                  <c:v>10265</c:v>
                </c:pt>
                <c:pt idx="6">
                  <c:v>10309</c:v>
                </c:pt>
                <c:pt idx="7">
                  <c:v>10341</c:v>
                </c:pt>
                <c:pt idx="8">
                  <c:v>10360</c:v>
                </c:pt>
                <c:pt idx="9">
                  <c:v>10339</c:v>
                </c:pt>
              </c:numCache>
            </c:numRef>
          </c:val>
          <c:smooth val="0"/>
          <c:extLst>
            <c:ext xmlns:c16="http://schemas.microsoft.com/office/drawing/2014/chart" uri="{C3380CC4-5D6E-409C-BE32-E72D297353CC}">
              <c16:uniqueId val="{00000007-6404-4AF1-A116-A55EF70F55E9}"/>
            </c:ext>
          </c:extLst>
        </c:ser>
        <c:dLbls>
          <c:showLegendKey val="0"/>
          <c:showVal val="0"/>
          <c:showCatName val="0"/>
          <c:showSerName val="0"/>
          <c:showPercent val="0"/>
          <c:showBubbleSize val="0"/>
        </c:dLbls>
        <c:marker val="1"/>
        <c:smooth val="0"/>
        <c:axId val="639601088"/>
        <c:axId val="639600432"/>
      </c:lineChart>
      <c:catAx>
        <c:axId val="607565792"/>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607571040"/>
        <c:crosses val="autoZero"/>
        <c:auto val="1"/>
        <c:lblAlgn val="ctr"/>
        <c:lblOffset val="100"/>
        <c:noMultiLvlLbl val="0"/>
      </c:catAx>
      <c:valAx>
        <c:axId val="607571040"/>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t>人</a:t>
                </a:r>
              </a:p>
            </c:rich>
          </c:tx>
          <c:layout>
            <c:manualLayout>
              <c:xMode val="edge"/>
              <c:yMode val="edge"/>
              <c:x val="8.0555555555555561E-2"/>
              <c:y val="0.1554556722076407"/>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607565792"/>
        <c:crosses val="autoZero"/>
        <c:crossBetween val="between"/>
      </c:valAx>
      <c:valAx>
        <c:axId val="639600432"/>
        <c:scaling>
          <c:orientation val="minMax"/>
          <c:min val="0"/>
        </c:scaling>
        <c:delete val="0"/>
        <c:axPos val="r"/>
        <c:title>
          <c:tx>
            <c:rich>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ltLang="en-US"/>
                  <a:t>千人</a:t>
                </a:r>
              </a:p>
            </c:rich>
          </c:tx>
          <c:layout>
            <c:manualLayout>
              <c:xMode val="edge"/>
              <c:yMode val="edge"/>
              <c:x val="0.9087523277467412"/>
              <c:y val="0.1392888388951381"/>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639601088"/>
        <c:crosses val="max"/>
        <c:crossBetween val="between"/>
      </c:valAx>
      <c:catAx>
        <c:axId val="639601088"/>
        <c:scaling>
          <c:orientation val="minMax"/>
        </c:scaling>
        <c:delete val="1"/>
        <c:axPos val="b"/>
        <c:numFmt formatCode="General" sourceLinked="1"/>
        <c:majorTickMark val="out"/>
        <c:minorTickMark val="none"/>
        <c:tickLblPos val="nextTo"/>
        <c:crossAx val="63960043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ltLang="en-US" sz="1400" b="1"/>
              <a:t>圖十、連江縣</a:t>
            </a:r>
            <a:r>
              <a:rPr lang="en-US" altLang="zh-TW" sz="1400" b="1"/>
              <a:t>110</a:t>
            </a:r>
            <a:r>
              <a:rPr lang="zh-TW" altLang="en-US" sz="1400" b="1"/>
              <a:t>年就業人口</a:t>
            </a:r>
            <a:r>
              <a:rPr lang="en-US" altLang="zh-TW" sz="1400" b="1"/>
              <a:t>-</a:t>
            </a:r>
            <a:r>
              <a:rPr lang="zh-TW" altLang="en-US" sz="1400" b="1"/>
              <a:t>依年齡分</a:t>
            </a:r>
            <a:endParaRPr lang="zh-TW" sz="1400" b="1"/>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8.5192487204420284E-2"/>
          <c:y val="0.3554186690878352"/>
          <c:w val="0.89214812459906101"/>
          <c:h val="0.36234091513908673"/>
        </c:manualLayout>
      </c:layout>
      <c:barChart>
        <c:barDir val="col"/>
        <c:grouping val="clustered"/>
        <c:varyColors val="0"/>
        <c:ser>
          <c:idx val="0"/>
          <c:order val="0"/>
          <c:tx>
            <c:strRef>
              <c:f>'就業人數-依年齡'!$B$21</c:f>
              <c:strCache>
                <c:ptCount val="1"/>
                <c:pt idx="0">
                  <c:v>男性</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'就業人數-依年齡'!$A$22:$A$32</c:f>
              <c:strCache>
                <c:ptCount val="11"/>
                <c:pt idx="0">
                  <c:v>15-19歲</c:v>
                </c:pt>
                <c:pt idx="1">
                  <c:v>20-24歲</c:v>
                </c:pt>
                <c:pt idx="2">
                  <c:v>25-29歲</c:v>
                </c:pt>
                <c:pt idx="3">
                  <c:v>30-34歲</c:v>
                </c:pt>
                <c:pt idx="4">
                  <c:v>35-39歲</c:v>
                </c:pt>
                <c:pt idx="5">
                  <c:v>40-44歲</c:v>
                </c:pt>
                <c:pt idx="6">
                  <c:v>45-49歲</c:v>
                </c:pt>
                <c:pt idx="7">
                  <c:v>50-54歲</c:v>
                </c:pt>
                <c:pt idx="8">
                  <c:v>55-59歲</c:v>
                </c:pt>
                <c:pt idx="9">
                  <c:v>60-64歲</c:v>
                </c:pt>
                <c:pt idx="10">
                  <c:v>65歲級以上</c:v>
                </c:pt>
              </c:strCache>
            </c:strRef>
          </c:cat>
          <c:val>
            <c:numRef>
              <c:f>'就業人數-依年齡'!$B$22:$B$32</c:f>
              <c:numCache>
                <c:formatCode>General</c:formatCode>
                <c:ptCount val="11"/>
                <c:pt idx="0">
                  <c:v>6</c:v>
                </c:pt>
                <c:pt idx="1">
                  <c:v>124</c:v>
                </c:pt>
                <c:pt idx="2">
                  <c:v>213</c:v>
                </c:pt>
                <c:pt idx="3">
                  <c:v>228</c:v>
                </c:pt>
                <c:pt idx="4">
                  <c:v>248</c:v>
                </c:pt>
                <c:pt idx="5">
                  <c:v>265</c:v>
                </c:pt>
                <c:pt idx="6">
                  <c:v>295</c:v>
                </c:pt>
                <c:pt idx="7">
                  <c:v>351</c:v>
                </c:pt>
                <c:pt idx="8">
                  <c:v>314</c:v>
                </c:pt>
                <c:pt idx="9">
                  <c:v>261</c:v>
                </c:pt>
                <c:pt idx="10">
                  <c:v>151</c:v>
                </c:pt>
              </c:numCache>
            </c:numRef>
          </c:val>
          <c:extLst>
            <c:ext xmlns:c16="http://schemas.microsoft.com/office/drawing/2014/chart" uri="{C3380CC4-5D6E-409C-BE32-E72D297353CC}">
              <c16:uniqueId val="{00000000-7479-4BBD-A3B4-CE3E8AB1F42E}"/>
            </c:ext>
          </c:extLst>
        </c:ser>
        <c:ser>
          <c:idx val="1"/>
          <c:order val="1"/>
          <c:tx>
            <c:strRef>
              <c:f>'就業人數-依年齡'!$C$21</c:f>
              <c:strCache>
                <c:ptCount val="1"/>
                <c:pt idx="0">
                  <c:v>女性</c:v>
                </c:pt>
              </c:strCache>
            </c:strRef>
          </c:tx>
          <c:spPr>
            <a:pattFill prst="pct75">
              <a:fgClr>
                <a:schemeClr val="accent4">
                  <a:lumMod val="60000"/>
                  <a:lumOff val="4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'就業人數-依年齡'!$A$22:$A$32</c:f>
              <c:strCache>
                <c:ptCount val="11"/>
                <c:pt idx="0">
                  <c:v>15-19歲</c:v>
                </c:pt>
                <c:pt idx="1">
                  <c:v>20-24歲</c:v>
                </c:pt>
                <c:pt idx="2">
                  <c:v>25-29歲</c:v>
                </c:pt>
                <c:pt idx="3">
                  <c:v>30-34歲</c:v>
                </c:pt>
                <c:pt idx="4">
                  <c:v>35-39歲</c:v>
                </c:pt>
                <c:pt idx="5">
                  <c:v>40-44歲</c:v>
                </c:pt>
                <c:pt idx="6">
                  <c:v>45-49歲</c:v>
                </c:pt>
                <c:pt idx="7">
                  <c:v>50-54歲</c:v>
                </c:pt>
                <c:pt idx="8">
                  <c:v>55-59歲</c:v>
                </c:pt>
                <c:pt idx="9">
                  <c:v>60-64歲</c:v>
                </c:pt>
                <c:pt idx="10">
                  <c:v>65歲級以上</c:v>
                </c:pt>
              </c:strCache>
            </c:strRef>
          </c:cat>
          <c:val>
            <c:numRef>
              <c:f>'就業人數-依年齡'!$C$22:$C$32</c:f>
              <c:numCache>
                <c:formatCode>General</c:formatCode>
                <c:ptCount val="11"/>
                <c:pt idx="0">
                  <c:v>4</c:v>
                </c:pt>
                <c:pt idx="1">
                  <c:v>42</c:v>
                </c:pt>
                <c:pt idx="2">
                  <c:v>167</c:v>
                </c:pt>
                <c:pt idx="3">
                  <c:v>179</c:v>
                </c:pt>
                <c:pt idx="4">
                  <c:v>198</c:v>
                </c:pt>
                <c:pt idx="5">
                  <c:v>238</c:v>
                </c:pt>
                <c:pt idx="6">
                  <c:v>238</c:v>
                </c:pt>
                <c:pt idx="7">
                  <c:v>197</c:v>
                </c:pt>
                <c:pt idx="8">
                  <c:v>203</c:v>
                </c:pt>
                <c:pt idx="9">
                  <c:v>169</c:v>
                </c:pt>
                <c:pt idx="10">
                  <c:v>108</c:v>
                </c:pt>
              </c:numCache>
            </c:numRef>
          </c:val>
          <c:extLst>
            <c:ext xmlns:c16="http://schemas.microsoft.com/office/drawing/2014/chart" uri="{C3380CC4-5D6E-409C-BE32-E72D297353CC}">
              <c16:uniqueId val="{00000001-7479-4BBD-A3B4-CE3E8AB1F42E}"/>
            </c:ext>
          </c:extLst>
        </c:ser>
        <c:dLbls>
          <c:dLblPos val="outEnd"/>
          <c:showLegendKey val="0"/>
          <c:showVal val="1"/>
          <c:showCatName val="0"/>
          <c:showSerName val="0"/>
          <c:showPercent val="0"/>
          <c:showBubbleSize val="0"/>
        </c:dLbls>
        <c:gapWidth val="219"/>
        <c:overlap val="-27"/>
        <c:axId val="727425144"/>
        <c:axId val="727422848"/>
      </c:barChart>
      <c:catAx>
        <c:axId val="727425144"/>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crossAx val="727422848"/>
        <c:crosses val="autoZero"/>
        <c:auto val="1"/>
        <c:lblAlgn val="ctr"/>
        <c:lblOffset val="100"/>
        <c:noMultiLvlLbl val="0"/>
      </c:catAx>
      <c:valAx>
        <c:axId val="727422848"/>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ltLang="en-US"/>
                  <a:t>人</a:t>
                </a:r>
                <a:endParaRPr lang="zh-TW"/>
              </a:p>
            </c:rich>
          </c:tx>
          <c:layout>
            <c:manualLayout>
              <c:xMode val="edge"/>
              <c:yMode val="edge"/>
              <c:x val="6.6705691706941003E-2"/>
              <c:y val="0.15000518027351845"/>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crossAx val="727425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ltLang="en-US" b="1"/>
              <a:t>圖十一、連江縣近十年就業人口</a:t>
            </a:r>
            <a:r>
              <a:rPr lang="en-US" altLang="zh-TW" b="1"/>
              <a:t>-</a:t>
            </a:r>
            <a:r>
              <a:rPr lang="zh-TW" altLang="en-US" b="1"/>
              <a:t>依年齡分</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lineChart>
        <c:grouping val="standard"/>
        <c:varyColors val="0"/>
        <c:ser>
          <c:idx val="0"/>
          <c:order val="0"/>
          <c:tx>
            <c:strRef>
              <c:f>'就業人數-依年齡'!$B$1</c:f>
              <c:strCache>
                <c:ptCount val="1"/>
                <c:pt idx="0">
                  <c:v>15-24歲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'就業人數-依年齡'!$A$2:$A$11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'就業人數-依年齡'!$B$2:$B$11</c:f>
              <c:numCache>
                <c:formatCode>General</c:formatCode>
                <c:ptCount val="10"/>
                <c:pt idx="0">
                  <c:v>56</c:v>
                </c:pt>
                <c:pt idx="1">
                  <c:v>50</c:v>
                </c:pt>
                <c:pt idx="2">
                  <c:v>54</c:v>
                </c:pt>
                <c:pt idx="3">
                  <c:v>58</c:v>
                </c:pt>
                <c:pt idx="4">
                  <c:v>46</c:v>
                </c:pt>
                <c:pt idx="5">
                  <c:v>65</c:v>
                </c:pt>
                <c:pt idx="6">
                  <c:v>69</c:v>
                </c:pt>
                <c:pt idx="7">
                  <c:v>61</c:v>
                </c:pt>
                <c:pt idx="8">
                  <c:v>160</c:v>
                </c:pt>
                <c:pt idx="9">
                  <c:v>176</c:v>
                </c:pt>
              </c:numCache>
            </c:numRef>
          </c:val>
          <c:smooth val="0"/>
          <c:extLst>
            <c:ext xmlns:c16="http://schemas.microsoft.com/office/drawing/2014/chart" uri="{C3380CC4-5D6E-409C-BE32-E72D297353CC}">
              <c16:uniqueId val="{00000000-E635-46D6-A831-2BD5844B5E31}"/>
            </c:ext>
          </c:extLst>
        </c:ser>
        <c:ser>
          <c:idx val="1"/>
          <c:order val="1"/>
          <c:tx>
            <c:strRef>
              <c:f>'就業人數-依年齡'!$E$1</c:f>
              <c:strCache>
                <c:ptCount val="1"/>
                <c:pt idx="0">
                  <c:v>25-44歲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'就業人數-依年齡'!$A$2:$A$11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'就業人數-依年齡'!$E$2:$E$11</c:f>
              <c:numCache>
                <c:formatCode>General</c:formatCode>
                <c:ptCount val="10"/>
                <c:pt idx="0">
                  <c:v>1247</c:v>
                </c:pt>
                <c:pt idx="1">
                  <c:v>1218</c:v>
                </c:pt>
                <c:pt idx="2">
                  <c:v>1202</c:v>
                </c:pt>
                <c:pt idx="3">
                  <c:v>1166</c:v>
                </c:pt>
                <c:pt idx="4">
                  <c:v>1133</c:v>
                </c:pt>
                <c:pt idx="5">
                  <c:v>1203</c:v>
                </c:pt>
                <c:pt idx="6">
                  <c:v>1151</c:v>
                </c:pt>
                <c:pt idx="7">
                  <c:v>1199</c:v>
                </c:pt>
                <c:pt idx="8">
                  <c:v>1629</c:v>
                </c:pt>
                <c:pt idx="9">
                  <c:v>1736</c:v>
                </c:pt>
              </c:numCache>
            </c:numRef>
          </c:val>
          <c:smooth val="0"/>
          <c:extLst>
            <c:ext xmlns:c16="http://schemas.microsoft.com/office/drawing/2014/chart" uri="{C3380CC4-5D6E-409C-BE32-E72D297353CC}">
              <c16:uniqueId val="{00000001-E635-46D6-A831-2BD5844B5E31}"/>
            </c:ext>
          </c:extLst>
        </c:ser>
        <c:ser>
          <c:idx val="2"/>
          <c:order val="2"/>
          <c:tx>
            <c:strRef>
              <c:f>'就業人數-依年齡'!$F$1</c:f>
              <c:strCache>
                <c:ptCount val="1"/>
                <c:pt idx="0">
                  <c:v>45-64歲</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'就業人數-依年齡'!$A$2:$A$11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'就業人數-依年齡'!$F$2:$F$11</c:f>
              <c:numCache>
                <c:formatCode>General</c:formatCode>
                <c:ptCount val="10"/>
                <c:pt idx="0">
                  <c:v>1425</c:v>
                </c:pt>
                <c:pt idx="1">
                  <c:v>1426</c:v>
                </c:pt>
                <c:pt idx="2">
                  <c:v>1382</c:v>
                </c:pt>
                <c:pt idx="3">
                  <c:v>1424</c:v>
                </c:pt>
                <c:pt idx="4">
                  <c:v>1500</c:v>
                </c:pt>
                <c:pt idx="5">
                  <c:v>1639</c:v>
                </c:pt>
                <c:pt idx="6">
                  <c:v>1659</c:v>
                </c:pt>
                <c:pt idx="7">
                  <c:v>1649</c:v>
                </c:pt>
                <c:pt idx="8">
                  <c:v>2014</c:v>
                </c:pt>
                <c:pt idx="9">
                  <c:v>2028</c:v>
                </c:pt>
              </c:numCache>
            </c:numRef>
          </c:val>
          <c:smooth val="0"/>
          <c:extLst>
            <c:ext xmlns:c16="http://schemas.microsoft.com/office/drawing/2014/chart" uri="{C3380CC4-5D6E-409C-BE32-E72D297353CC}">
              <c16:uniqueId val="{00000002-E635-46D6-A831-2BD5844B5E31}"/>
            </c:ext>
          </c:extLst>
        </c:ser>
        <c:ser>
          <c:idx val="3"/>
          <c:order val="3"/>
          <c:tx>
            <c:strRef>
              <c:f>'就業人數-依年齡'!$G$1</c:f>
              <c:strCache>
                <c:ptCount val="1"/>
                <c:pt idx="0">
                  <c:v>65歲以上</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'就業人數-依年齡'!$A$2:$A$11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'就業人數-依年齡'!$G$2:$G$11</c:f>
              <c:numCache>
                <c:formatCode>General</c:formatCode>
                <c:ptCount val="10"/>
                <c:pt idx="0">
                  <c:v>112</c:v>
                </c:pt>
                <c:pt idx="1">
                  <c:v>113</c:v>
                </c:pt>
                <c:pt idx="2">
                  <c:v>98</c:v>
                </c:pt>
                <c:pt idx="3">
                  <c:v>107</c:v>
                </c:pt>
                <c:pt idx="4">
                  <c:v>122</c:v>
                </c:pt>
                <c:pt idx="5">
                  <c:v>162</c:v>
                </c:pt>
                <c:pt idx="6">
                  <c:v>191</c:v>
                </c:pt>
                <c:pt idx="7">
                  <c:v>183</c:v>
                </c:pt>
                <c:pt idx="8">
                  <c:v>241</c:v>
                </c:pt>
                <c:pt idx="9">
                  <c:v>259</c:v>
                </c:pt>
              </c:numCache>
            </c:numRef>
          </c:val>
          <c:smooth val="0"/>
          <c:extLst>
            <c:ext xmlns:c16="http://schemas.microsoft.com/office/drawing/2014/chart" uri="{C3380CC4-5D6E-409C-BE32-E72D297353CC}">
              <c16:uniqueId val="{00000003-E635-46D6-A831-2BD5844B5E31}"/>
            </c:ext>
          </c:extLst>
        </c:ser>
        <c:dLbls>
          <c:showLegendKey val="0"/>
          <c:showVal val="0"/>
          <c:showCatName val="0"/>
          <c:showSerName val="0"/>
          <c:showPercent val="0"/>
          <c:showBubbleSize val="0"/>
        </c:dLbls>
        <c:marker val="1"/>
        <c:smooth val="0"/>
        <c:axId val="895277600"/>
        <c:axId val="895276616"/>
      </c:lineChart>
      <c:catAx>
        <c:axId val="895277600"/>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crossAx val="895276616"/>
        <c:crosses val="autoZero"/>
        <c:auto val="1"/>
        <c:lblAlgn val="ctr"/>
        <c:lblOffset val="100"/>
        <c:noMultiLvlLbl val="0"/>
      </c:catAx>
      <c:valAx>
        <c:axId val="895276616"/>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ltLang="en-US"/>
                  <a:t>人</a:t>
                </a:r>
              </a:p>
            </c:rich>
          </c:tx>
          <c:layout>
            <c:manualLayout>
              <c:xMode val="edge"/>
              <c:yMode val="edge"/>
              <c:x val="9.7339628656499963E-2"/>
              <c:y val="0.17262511913826659"/>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crossAx val="895277600"/>
        <c:crosses val="autoZero"/>
        <c:crossBetween val="between"/>
        <c:majorUnit val="2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ltLang="en-US" b="1"/>
              <a:t>圖十三、連江縣近十年就業人口</a:t>
            </a:r>
            <a:r>
              <a:rPr lang="en-US" altLang="zh-TW" b="1"/>
              <a:t>-</a:t>
            </a:r>
            <a:r>
              <a:rPr lang="zh-TW" altLang="en-US" b="1"/>
              <a:t>依教育程度分</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barChart>
        <c:barDir val="col"/>
        <c:grouping val="clustered"/>
        <c:varyColors val="0"/>
        <c:ser>
          <c:idx val="0"/>
          <c:order val="0"/>
          <c:tx>
            <c:strRef>
              <c:f>'就業人數-依教育程度'!$B$1</c:f>
              <c:strCache>
                <c:ptCount val="1"/>
                <c:pt idx="0">
                  <c:v>國中(及以下)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'就業人數-依教育程度'!$A$2:$A$11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'就業人數-依教育程度'!$B$2:$B$11</c:f>
              <c:numCache>
                <c:formatCode>General</c:formatCode>
                <c:ptCount val="10"/>
                <c:pt idx="0">
                  <c:v>857</c:v>
                </c:pt>
                <c:pt idx="1">
                  <c:v>881</c:v>
                </c:pt>
                <c:pt idx="2">
                  <c:v>737</c:v>
                </c:pt>
                <c:pt idx="3">
                  <c:v>708</c:v>
                </c:pt>
                <c:pt idx="4">
                  <c:v>721</c:v>
                </c:pt>
                <c:pt idx="5">
                  <c:v>772</c:v>
                </c:pt>
                <c:pt idx="6">
                  <c:v>777</c:v>
                </c:pt>
                <c:pt idx="7">
                  <c:v>715</c:v>
                </c:pt>
                <c:pt idx="8">
                  <c:v>763</c:v>
                </c:pt>
                <c:pt idx="9">
                  <c:v>832</c:v>
                </c:pt>
              </c:numCache>
            </c:numRef>
          </c:val>
          <c:extLst>
            <c:ext xmlns:c16="http://schemas.microsoft.com/office/drawing/2014/chart" uri="{C3380CC4-5D6E-409C-BE32-E72D297353CC}">
              <c16:uniqueId val="{00000000-19E9-4E5B-AADF-E38920C69F6E}"/>
            </c:ext>
          </c:extLst>
        </c:ser>
        <c:ser>
          <c:idx val="1"/>
          <c:order val="1"/>
          <c:tx>
            <c:strRef>
              <c:f>'就業人數-依教育程度'!$E$1</c:f>
              <c:strCache>
                <c:ptCount val="1"/>
                <c:pt idx="0">
                  <c:v>高中(職)</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'就業人數-依教育程度'!$A$2:$A$11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'就業人數-依教育程度'!$E$2:$E$11</c:f>
              <c:numCache>
                <c:formatCode>General</c:formatCode>
                <c:ptCount val="10"/>
                <c:pt idx="0">
                  <c:v>948</c:v>
                </c:pt>
                <c:pt idx="1">
                  <c:v>892</c:v>
                </c:pt>
                <c:pt idx="2">
                  <c:v>910</c:v>
                </c:pt>
                <c:pt idx="3">
                  <c:v>909</c:v>
                </c:pt>
                <c:pt idx="4">
                  <c:v>917</c:v>
                </c:pt>
                <c:pt idx="5">
                  <c:v>943</c:v>
                </c:pt>
                <c:pt idx="6">
                  <c:v>967</c:v>
                </c:pt>
                <c:pt idx="7">
                  <c:v>955</c:v>
                </c:pt>
                <c:pt idx="8">
                  <c:v>1123</c:v>
                </c:pt>
                <c:pt idx="9">
                  <c:v>1274</c:v>
                </c:pt>
              </c:numCache>
            </c:numRef>
          </c:val>
          <c:extLst>
            <c:ext xmlns:c16="http://schemas.microsoft.com/office/drawing/2014/chart" uri="{C3380CC4-5D6E-409C-BE32-E72D297353CC}">
              <c16:uniqueId val="{00000001-19E9-4E5B-AADF-E38920C69F6E}"/>
            </c:ext>
          </c:extLst>
        </c:ser>
        <c:ser>
          <c:idx val="2"/>
          <c:order val="2"/>
          <c:tx>
            <c:strRef>
              <c:f>'就業人數-依教育程度'!$F$1</c:f>
              <c:strCache>
                <c:ptCount val="1"/>
                <c:pt idx="0">
                  <c:v>大專及以上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'就業人數-依教育程度'!$A$2:$A$11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'就業人數-依教育程度'!$F$2:$F$11</c:f>
              <c:numCache>
                <c:formatCode>General</c:formatCode>
                <c:ptCount val="10"/>
                <c:pt idx="0">
                  <c:v>1035</c:v>
                </c:pt>
                <c:pt idx="1">
                  <c:v>1034</c:v>
                </c:pt>
                <c:pt idx="2">
                  <c:v>1089</c:v>
                </c:pt>
                <c:pt idx="3">
                  <c:v>1138</c:v>
                </c:pt>
                <c:pt idx="4">
                  <c:v>1163</c:v>
                </c:pt>
                <c:pt idx="5">
                  <c:v>1354</c:v>
                </c:pt>
                <c:pt idx="6">
                  <c:v>1326</c:v>
                </c:pt>
                <c:pt idx="7">
                  <c:v>1422</c:v>
                </c:pt>
                <c:pt idx="8">
                  <c:v>2158</c:v>
                </c:pt>
                <c:pt idx="9">
                  <c:v>2093</c:v>
                </c:pt>
              </c:numCache>
            </c:numRef>
          </c:val>
          <c:extLst>
            <c:ext xmlns:c16="http://schemas.microsoft.com/office/drawing/2014/chart" uri="{C3380CC4-5D6E-409C-BE32-E72D297353CC}">
              <c16:uniqueId val="{00000002-19E9-4E5B-AADF-E38920C69F6E}"/>
            </c:ext>
          </c:extLst>
        </c:ser>
        <c:dLbls>
          <c:showLegendKey val="0"/>
          <c:showVal val="0"/>
          <c:showCatName val="0"/>
          <c:showSerName val="0"/>
          <c:showPercent val="0"/>
          <c:showBubbleSize val="0"/>
        </c:dLbls>
        <c:gapWidth val="150"/>
        <c:axId val="942468280"/>
        <c:axId val="942473528"/>
      </c:barChart>
      <c:catAx>
        <c:axId val="942468280"/>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942473528"/>
        <c:crosses val="autoZero"/>
        <c:auto val="1"/>
        <c:lblAlgn val="ctr"/>
        <c:lblOffset val="100"/>
        <c:noMultiLvlLbl val="0"/>
      </c:catAx>
      <c:valAx>
        <c:axId val="942473528"/>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ltLang="en-US"/>
                  <a:t>人</a:t>
                </a:r>
                <a:endParaRPr lang="zh-TW"/>
              </a:p>
            </c:rich>
          </c:tx>
          <c:layout>
            <c:manualLayout>
              <c:xMode val="edge"/>
              <c:yMode val="edge"/>
              <c:x val="9.5479598279206199E-2"/>
              <c:y val="0.19170595635729301"/>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942468280"/>
        <c:crosses val="autoZero"/>
        <c:crossBetween val="between"/>
        <c:majorUnit val="2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zh-TW" altLang="en-US" sz="1400"/>
              <a:t>圖十二、</a:t>
            </a:r>
            <a:r>
              <a:rPr lang="zh-TW" sz="1400"/>
              <a:t>連江縣</a:t>
            </a:r>
            <a:r>
              <a:rPr lang="en-US" sz="1400"/>
              <a:t>110</a:t>
            </a:r>
            <a:r>
              <a:rPr lang="zh-TW" sz="1400"/>
              <a:t>年就業人口</a:t>
            </a:r>
            <a:r>
              <a:rPr lang="en-US" sz="1400"/>
              <a:t>-</a:t>
            </a:r>
            <a:r>
              <a:rPr lang="zh-TW" altLang="en-US" sz="1400"/>
              <a:t>依</a:t>
            </a:r>
            <a:r>
              <a:rPr lang="zh-TW" sz="1400"/>
              <a:t>教育程度分</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7.299573678068827E-2"/>
          <c:y val="0.33175706898850588"/>
          <c:w val="0.9053549815818388"/>
          <c:h val="0.46752153085111464"/>
        </c:manualLayout>
      </c:layout>
      <c:barChart>
        <c:barDir val="col"/>
        <c:grouping val="clustered"/>
        <c:varyColors val="0"/>
        <c:ser>
          <c:idx val="0"/>
          <c:order val="0"/>
          <c:tx>
            <c:strRef>
              <c:f>'就業人數-依教育程度'!$B$21</c:f>
              <c:strCache>
                <c:ptCount val="1"/>
                <c:pt idx="0">
                  <c:v>男</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'就業人數-依教育程度'!$A$22:$A$27</c:f>
              <c:strCache>
                <c:ptCount val="6"/>
                <c:pt idx="0">
                  <c:v>不識字及自修</c:v>
                </c:pt>
                <c:pt idx="1">
                  <c:v>國小</c:v>
                </c:pt>
                <c:pt idx="2">
                  <c:v>國中</c:v>
                </c:pt>
                <c:pt idx="3">
                  <c:v>高級中等
(高中、高職)</c:v>
                </c:pt>
                <c:pt idx="4">
                  <c:v>專科</c:v>
                </c:pt>
                <c:pt idx="5">
                  <c:v>大學及以上</c:v>
                </c:pt>
              </c:strCache>
            </c:strRef>
          </c:cat>
          <c:val>
            <c:numRef>
              <c:f>'就業人數-依教育程度'!$B$22:$B$27</c:f>
              <c:numCache>
                <c:formatCode>General</c:formatCode>
                <c:ptCount val="6"/>
                <c:pt idx="0">
                  <c:v>13</c:v>
                </c:pt>
                <c:pt idx="1">
                  <c:v>127</c:v>
                </c:pt>
                <c:pt idx="2">
                  <c:v>252</c:v>
                </c:pt>
                <c:pt idx="3">
                  <c:v>848</c:v>
                </c:pt>
                <c:pt idx="4">
                  <c:v>344</c:v>
                </c:pt>
                <c:pt idx="5">
                  <c:v>872</c:v>
                </c:pt>
              </c:numCache>
            </c:numRef>
          </c:val>
          <c:extLst>
            <c:ext xmlns:c16="http://schemas.microsoft.com/office/drawing/2014/chart" uri="{C3380CC4-5D6E-409C-BE32-E72D297353CC}">
              <c16:uniqueId val="{00000000-4857-43E0-963D-0D8485C51469}"/>
            </c:ext>
          </c:extLst>
        </c:ser>
        <c:ser>
          <c:idx val="1"/>
          <c:order val="1"/>
          <c:tx>
            <c:strRef>
              <c:f>'就業人數-依教育程度'!$C$21</c:f>
              <c:strCache>
                <c:ptCount val="1"/>
                <c:pt idx="0">
                  <c:v>女</c:v>
                </c:pt>
              </c:strCache>
            </c:strRef>
          </c:tx>
          <c:spPr>
            <a:pattFill prst="narHorz">
              <a:fgClr>
                <a:schemeClr val="accent4">
                  <a:lumMod val="60000"/>
                  <a:lumOff val="40000"/>
                </a:schemeClr>
              </a:fgClr>
              <a:bgClr>
                <a:schemeClr val="bg1"/>
              </a:bgClr>
            </a:patt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'就業人數-依教育程度'!$A$22:$A$27</c:f>
              <c:strCache>
                <c:ptCount val="6"/>
                <c:pt idx="0">
                  <c:v>不識字及自修</c:v>
                </c:pt>
                <c:pt idx="1">
                  <c:v>國小</c:v>
                </c:pt>
                <c:pt idx="2">
                  <c:v>國中</c:v>
                </c:pt>
                <c:pt idx="3">
                  <c:v>高級中等
(高中、高職)</c:v>
                </c:pt>
                <c:pt idx="4">
                  <c:v>專科</c:v>
                </c:pt>
                <c:pt idx="5">
                  <c:v>大學及以上</c:v>
                </c:pt>
              </c:strCache>
            </c:strRef>
          </c:cat>
          <c:val>
            <c:numRef>
              <c:f>'就業人數-依教育程度'!$C$22:$C$27</c:f>
              <c:numCache>
                <c:formatCode>General</c:formatCode>
                <c:ptCount val="6"/>
                <c:pt idx="0">
                  <c:v>48</c:v>
                </c:pt>
                <c:pt idx="1">
                  <c:v>170</c:v>
                </c:pt>
                <c:pt idx="2">
                  <c:v>222</c:v>
                </c:pt>
                <c:pt idx="3">
                  <c:v>426</c:v>
                </c:pt>
                <c:pt idx="4">
                  <c:v>149</c:v>
                </c:pt>
                <c:pt idx="5">
                  <c:v>728</c:v>
                </c:pt>
              </c:numCache>
            </c:numRef>
          </c:val>
          <c:extLst>
            <c:ext xmlns:c16="http://schemas.microsoft.com/office/drawing/2014/chart" uri="{C3380CC4-5D6E-409C-BE32-E72D297353CC}">
              <c16:uniqueId val="{00000001-4857-43E0-963D-0D8485C51469}"/>
            </c:ext>
          </c:extLst>
        </c:ser>
        <c:dLbls>
          <c:dLblPos val="outEnd"/>
          <c:showLegendKey val="0"/>
          <c:showVal val="1"/>
          <c:showCatName val="0"/>
          <c:showSerName val="0"/>
          <c:showPercent val="0"/>
          <c:showBubbleSize val="0"/>
        </c:dLbls>
        <c:gapWidth val="100"/>
        <c:overlap val="-24"/>
        <c:axId val="626026232"/>
        <c:axId val="626024920"/>
      </c:barChart>
      <c:catAx>
        <c:axId val="626026232"/>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crossAx val="626024920"/>
        <c:crosses val="autoZero"/>
        <c:auto val="1"/>
        <c:lblAlgn val="ctr"/>
        <c:lblOffset val="100"/>
        <c:noMultiLvlLbl val="0"/>
      </c:catAx>
      <c:valAx>
        <c:axId val="626024920"/>
        <c:scaling>
          <c:orientation val="minMax"/>
        </c:scaling>
        <c:delete val="0"/>
        <c:axPos val="l"/>
        <c:title>
          <c:tx>
            <c:rich>
              <a:bodyPr rot="0" spcFirstLastPara="1" vertOverflow="ellipsis"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zh-TW"/>
                  <a:t>人</a:t>
                </a:r>
              </a:p>
            </c:rich>
          </c:tx>
          <c:layout>
            <c:manualLayout>
              <c:xMode val="edge"/>
              <c:yMode val="edge"/>
              <c:x val="5.5085589778820242E-2"/>
              <c:y val="0.2214603032699515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626026232"/>
        <c:crosses val="autoZero"/>
        <c:crossBetween val="between"/>
      </c:valAx>
      <c:spPr>
        <a:noFill/>
        <a:ln>
          <a:noFill/>
        </a:ln>
        <a:effectLst/>
      </c:spPr>
    </c:plotArea>
    <c:legend>
      <c:legendPos val="t"/>
      <c:layout>
        <c:manualLayout>
          <c:xMode val="edge"/>
          <c:yMode val="edge"/>
          <c:x val="0.44687124744409529"/>
          <c:y val="0.14113262043117972"/>
          <c:w val="9.799714632986313E-2"/>
          <c:h val="0.122094638990919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r>
              <a:rPr lang="zh-TW" altLang="en-US" b="1"/>
              <a:t>圖十五、連江縣近十年就業者之行業</a:t>
            </a:r>
            <a:r>
              <a:rPr lang="en-US" altLang="zh-TW" b="1"/>
              <a:t>-</a:t>
            </a:r>
            <a:r>
              <a:rPr lang="zh-TW" altLang="en-US" b="1"/>
              <a:t>工業</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0.1106951761053509"/>
          <c:y val="0.24767189308759985"/>
          <c:w val="0.8604106815253294"/>
          <c:h val="0.65584619881030159"/>
        </c:manualLayout>
      </c:layout>
      <c:barChart>
        <c:barDir val="col"/>
        <c:grouping val="stacked"/>
        <c:varyColors val="0"/>
        <c:ser>
          <c:idx val="3"/>
          <c:order val="0"/>
          <c:tx>
            <c:strRef>
              <c:f>行業!$F$2</c:f>
              <c:strCache>
                <c:ptCount val="1"/>
                <c:pt idx="0">
                  <c:v>營建工程業</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行業!$F$3:$F$12</c:f>
              <c:numCache>
                <c:formatCode>0.0</c:formatCode>
                <c:ptCount val="10"/>
                <c:pt idx="0">
                  <c:v>8.84</c:v>
                </c:pt>
                <c:pt idx="1">
                  <c:v>8.27</c:v>
                </c:pt>
                <c:pt idx="2">
                  <c:v>8.66</c:v>
                </c:pt>
                <c:pt idx="3">
                  <c:v>7.37</c:v>
                </c:pt>
                <c:pt idx="4">
                  <c:v>7.39</c:v>
                </c:pt>
                <c:pt idx="5">
                  <c:v>8.6999999999999993</c:v>
                </c:pt>
                <c:pt idx="6">
                  <c:v>8.6</c:v>
                </c:pt>
                <c:pt idx="7">
                  <c:v>8.18</c:v>
                </c:pt>
                <c:pt idx="8">
                  <c:v>10.95</c:v>
                </c:pt>
                <c:pt idx="9">
                  <c:v>8.8800000000000008</c:v>
                </c:pt>
              </c:numCache>
            </c:numRef>
          </c:val>
          <c:extLst>
            <c:ext xmlns:c16="http://schemas.microsoft.com/office/drawing/2014/chart" uri="{C3380CC4-5D6E-409C-BE32-E72D297353CC}">
              <c16:uniqueId val="{00000000-B82D-469E-A744-0627DA12E040}"/>
            </c:ext>
          </c:extLst>
        </c:ser>
        <c:ser>
          <c:idx val="1"/>
          <c:order val="1"/>
          <c:tx>
            <c:strRef>
              <c:f>行業!$D$2</c:f>
              <c:strCache>
                <c:ptCount val="1"/>
                <c:pt idx="0">
                  <c:v>電力及燃氣供應業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行業!$D$3:$D$12</c:f>
              <c:numCache>
                <c:formatCode>0.0</c:formatCode>
                <c:ptCount val="10"/>
                <c:pt idx="0">
                  <c:v>3.31</c:v>
                </c:pt>
                <c:pt idx="1">
                  <c:v>3.56</c:v>
                </c:pt>
                <c:pt idx="2">
                  <c:v>3.51</c:v>
                </c:pt>
                <c:pt idx="3">
                  <c:v>3.63</c:v>
                </c:pt>
                <c:pt idx="4">
                  <c:v>3.43</c:v>
                </c:pt>
                <c:pt idx="5">
                  <c:v>3.16</c:v>
                </c:pt>
                <c:pt idx="6">
                  <c:v>3.19</c:v>
                </c:pt>
                <c:pt idx="7">
                  <c:v>3.53</c:v>
                </c:pt>
                <c:pt idx="8">
                  <c:v>3.41</c:v>
                </c:pt>
                <c:pt idx="9">
                  <c:v>3.57</c:v>
                </c:pt>
              </c:numCache>
            </c:numRef>
          </c:val>
          <c:extLst>
            <c:ext xmlns:c16="http://schemas.microsoft.com/office/drawing/2014/chart" uri="{C3380CC4-5D6E-409C-BE32-E72D297353CC}">
              <c16:uniqueId val="{00000001-B82D-469E-A744-0627DA12E040}"/>
            </c:ext>
          </c:extLst>
        </c:ser>
        <c:ser>
          <c:idx val="2"/>
          <c:order val="2"/>
          <c:tx>
            <c:strRef>
              <c:f>行業!$E$2</c:f>
              <c:strCache>
                <c:ptCount val="1"/>
                <c:pt idx="0">
                  <c:v>用水供應及汙染整治業</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行業!$E$3:$E$12</c:f>
              <c:numCache>
                <c:formatCode>0.0</c:formatCode>
                <c:ptCount val="10"/>
                <c:pt idx="0">
                  <c:v>3.42</c:v>
                </c:pt>
                <c:pt idx="1">
                  <c:v>3.88</c:v>
                </c:pt>
                <c:pt idx="2">
                  <c:v>3.33</c:v>
                </c:pt>
                <c:pt idx="3">
                  <c:v>3.34</c:v>
                </c:pt>
                <c:pt idx="4">
                  <c:v>3.43</c:v>
                </c:pt>
                <c:pt idx="5">
                  <c:v>4.17</c:v>
                </c:pt>
                <c:pt idx="6">
                  <c:v>4.3600000000000003</c:v>
                </c:pt>
                <c:pt idx="7">
                  <c:v>3.98</c:v>
                </c:pt>
                <c:pt idx="8">
                  <c:v>3.09</c:v>
                </c:pt>
                <c:pt idx="9">
                  <c:v>2.95</c:v>
                </c:pt>
              </c:numCache>
            </c:numRef>
          </c:val>
          <c:extLst>
            <c:ext xmlns:c16="http://schemas.microsoft.com/office/drawing/2014/chart" uri="{C3380CC4-5D6E-409C-BE32-E72D297353CC}">
              <c16:uniqueId val="{00000002-B82D-469E-A744-0627DA12E040}"/>
            </c:ext>
          </c:extLst>
        </c:ser>
        <c:ser>
          <c:idx val="0"/>
          <c:order val="3"/>
          <c:tx>
            <c:strRef>
              <c:f>行業!$C$2</c:f>
              <c:strCache>
                <c:ptCount val="1"/>
                <c:pt idx="0">
                  <c:v>製造業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行業!$C$3:$C$12</c:f>
              <c:numCache>
                <c:formatCode>0.0</c:formatCode>
                <c:ptCount val="10"/>
                <c:pt idx="0">
                  <c:v>3.98</c:v>
                </c:pt>
                <c:pt idx="1">
                  <c:v>4.03</c:v>
                </c:pt>
                <c:pt idx="2">
                  <c:v>3.95</c:v>
                </c:pt>
                <c:pt idx="3">
                  <c:v>3.88</c:v>
                </c:pt>
                <c:pt idx="4">
                  <c:v>3.93</c:v>
                </c:pt>
                <c:pt idx="5">
                  <c:v>3.75</c:v>
                </c:pt>
                <c:pt idx="6">
                  <c:v>3.84</c:v>
                </c:pt>
                <c:pt idx="7">
                  <c:v>3.69</c:v>
                </c:pt>
                <c:pt idx="8">
                  <c:v>3.24</c:v>
                </c:pt>
                <c:pt idx="9">
                  <c:v>2.71</c:v>
                </c:pt>
              </c:numCache>
            </c:numRef>
          </c:val>
          <c:extLst>
            <c:ext xmlns:c16="http://schemas.microsoft.com/office/drawing/2014/chart" uri="{C3380CC4-5D6E-409C-BE32-E72D297353CC}">
              <c16:uniqueId val="{00000003-B82D-469E-A744-0627DA12E040}"/>
            </c:ext>
          </c:extLst>
        </c:ser>
        <c:dLbls>
          <c:dLblPos val="ctr"/>
          <c:showLegendKey val="0"/>
          <c:showVal val="1"/>
          <c:showCatName val="0"/>
          <c:showSerName val="0"/>
          <c:showPercent val="0"/>
          <c:showBubbleSize val="0"/>
        </c:dLbls>
        <c:gapWidth val="150"/>
        <c:overlap val="100"/>
        <c:axId val="741605512"/>
        <c:axId val="741606496"/>
      </c:barChart>
      <c:catAx>
        <c:axId val="741605512"/>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41606496"/>
        <c:crosses val="autoZero"/>
        <c:auto val="1"/>
        <c:lblAlgn val="ctr"/>
        <c:lblOffset val="100"/>
        <c:noMultiLvlLbl val="0"/>
      </c:catAx>
      <c:valAx>
        <c:axId val="741606496"/>
        <c:scaling>
          <c:orientation val="minMax"/>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en-US" altLang="zh-TW"/>
                  <a:t>%</a:t>
                </a:r>
                <a:endParaRPr lang="zh-TW"/>
              </a:p>
            </c:rich>
          </c:tx>
          <c:layout>
            <c:manualLayout>
              <c:xMode val="edge"/>
              <c:yMode val="edge"/>
              <c:x val="7.5422754236645323E-2"/>
              <c:y val="0.15567540899492827"/>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0.0"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41605512"/>
        <c:crosses val="autoZero"/>
        <c:crossBetween val="between"/>
        <c:majorUnit val="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r>
              <a:rPr lang="zh-TW" altLang="en-US" sz="1400" b="1" i="0" u="none" strike="noStrike" baseline="0">
                <a:effectLst/>
              </a:rPr>
              <a:t>圖十四、</a:t>
            </a:r>
            <a:r>
              <a:rPr lang="zh-TW" altLang="zh-TW" sz="1400" b="1" i="0" u="none" strike="noStrike" baseline="0">
                <a:effectLst/>
              </a:rPr>
              <a:t>連江縣近十年就業者之行業</a:t>
            </a:r>
            <a:endParaRPr lang="zh-TW" alt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9.2886570805725169E-2"/>
          <c:y val="0.30575128580625532"/>
          <c:w val="0.87756741412158457"/>
          <c:h val="0.54756321149005938"/>
        </c:manualLayout>
      </c:layout>
      <c:lineChart>
        <c:grouping val="standard"/>
        <c:varyColors val="0"/>
        <c:ser>
          <c:idx val="0"/>
          <c:order val="0"/>
          <c:tx>
            <c:strRef>
              <c:f>行業!$B$2</c:f>
              <c:strCache>
                <c:ptCount val="1"/>
                <c:pt idx="0">
                  <c:v>農、林、漁、牧業</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行業!$A$28:$A$37</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行業!$B$28:$B$37</c:f>
              <c:numCache>
                <c:formatCode>0.0</c:formatCode>
                <c:ptCount val="10"/>
                <c:pt idx="0">
                  <c:v>2.54</c:v>
                </c:pt>
                <c:pt idx="1">
                  <c:v>2.2400000000000002</c:v>
                </c:pt>
                <c:pt idx="2">
                  <c:v>1.86</c:v>
                </c:pt>
                <c:pt idx="3">
                  <c:v>1.74</c:v>
                </c:pt>
                <c:pt idx="4">
                  <c:v>1.79</c:v>
                </c:pt>
                <c:pt idx="5">
                  <c:v>1.92</c:v>
                </c:pt>
                <c:pt idx="6">
                  <c:v>2.12</c:v>
                </c:pt>
                <c:pt idx="7">
                  <c:v>2.0099999999999998</c:v>
                </c:pt>
                <c:pt idx="8">
                  <c:v>1.58</c:v>
                </c:pt>
                <c:pt idx="9">
                  <c:v>1.31</c:v>
                </c:pt>
              </c:numCache>
            </c:numRef>
          </c:val>
          <c:smooth val="0"/>
          <c:extLst>
            <c:ext xmlns:c16="http://schemas.microsoft.com/office/drawing/2014/chart" uri="{C3380CC4-5D6E-409C-BE32-E72D297353CC}">
              <c16:uniqueId val="{00000000-FA9C-452C-A27F-7AAB42695C68}"/>
            </c:ext>
          </c:extLst>
        </c:ser>
        <c:ser>
          <c:idx val="1"/>
          <c:order val="1"/>
          <c:tx>
            <c:strRef>
              <c:f>行業!$C$1</c:f>
              <c:strCache>
                <c:ptCount val="1"/>
                <c:pt idx="0">
                  <c:v>工業</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行業!$A$28:$A$37</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行業!$C$28:$C$37</c:f>
              <c:numCache>
                <c:formatCode>0.0</c:formatCode>
                <c:ptCount val="10"/>
                <c:pt idx="0">
                  <c:v>19.54</c:v>
                </c:pt>
                <c:pt idx="1">
                  <c:v>19.739999999999998</c:v>
                </c:pt>
                <c:pt idx="2">
                  <c:v>19.440000000000001</c:v>
                </c:pt>
                <c:pt idx="3">
                  <c:v>18.22</c:v>
                </c:pt>
                <c:pt idx="4">
                  <c:v>18.170000000000002</c:v>
                </c:pt>
                <c:pt idx="5">
                  <c:v>19.78</c:v>
                </c:pt>
                <c:pt idx="6">
                  <c:v>20</c:v>
                </c:pt>
                <c:pt idx="7">
                  <c:v>19.37</c:v>
                </c:pt>
                <c:pt idx="8">
                  <c:v>20.7</c:v>
                </c:pt>
                <c:pt idx="9">
                  <c:v>18.12</c:v>
                </c:pt>
              </c:numCache>
            </c:numRef>
          </c:val>
          <c:smooth val="0"/>
          <c:extLst>
            <c:ext xmlns:c16="http://schemas.microsoft.com/office/drawing/2014/chart" uri="{C3380CC4-5D6E-409C-BE32-E72D297353CC}">
              <c16:uniqueId val="{00000001-FA9C-452C-A27F-7AAB42695C68}"/>
            </c:ext>
          </c:extLst>
        </c:ser>
        <c:ser>
          <c:idx val="2"/>
          <c:order val="2"/>
          <c:tx>
            <c:strRef>
              <c:f>行業!$G$1</c:f>
              <c:strCache>
                <c:ptCount val="1"/>
                <c:pt idx="0">
                  <c:v>服務業</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行業!$A$28:$A$37</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行業!$D$28:$D$37</c:f>
              <c:numCache>
                <c:formatCode>0.0</c:formatCode>
                <c:ptCount val="10"/>
                <c:pt idx="0">
                  <c:v>77.92</c:v>
                </c:pt>
                <c:pt idx="1">
                  <c:v>78.02</c:v>
                </c:pt>
                <c:pt idx="2">
                  <c:v>78.69</c:v>
                </c:pt>
                <c:pt idx="3">
                  <c:v>80.040000000000006</c:v>
                </c:pt>
                <c:pt idx="4">
                  <c:v>80.040000000000006</c:v>
                </c:pt>
                <c:pt idx="5">
                  <c:v>78.3</c:v>
                </c:pt>
                <c:pt idx="6">
                  <c:v>77.88</c:v>
                </c:pt>
                <c:pt idx="7">
                  <c:v>78.62</c:v>
                </c:pt>
                <c:pt idx="8">
                  <c:v>77.72</c:v>
                </c:pt>
                <c:pt idx="9">
                  <c:v>80.569999999999993</c:v>
                </c:pt>
              </c:numCache>
            </c:numRef>
          </c:val>
          <c:smooth val="0"/>
          <c:extLst>
            <c:ext xmlns:c16="http://schemas.microsoft.com/office/drawing/2014/chart" uri="{C3380CC4-5D6E-409C-BE32-E72D297353CC}">
              <c16:uniqueId val="{00000002-FA9C-452C-A27F-7AAB42695C68}"/>
            </c:ext>
          </c:extLst>
        </c:ser>
        <c:dLbls>
          <c:dLblPos val="t"/>
          <c:showLegendKey val="0"/>
          <c:showVal val="1"/>
          <c:showCatName val="0"/>
          <c:showSerName val="0"/>
          <c:showPercent val="0"/>
          <c:showBubbleSize val="0"/>
        </c:dLbls>
        <c:marker val="1"/>
        <c:smooth val="0"/>
        <c:axId val="744171680"/>
        <c:axId val="744166104"/>
      </c:lineChart>
      <c:catAx>
        <c:axId val="744171680"/>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44166104"/>
        <c:crosses val="autoZero"/>
        <c:auto val="1"/>
        <c:lblAlgn val="ctr"/>
        <c:lblOffset val="100"/>
        <c:noMultiLvlLbl val="0"/>
      </c:catAx>
      <c:valAx>
        <c:axId val="744166104"/>
        <c:scaling>
          <c:orientation val="minMax"/>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en-US" altLang="zh-TW"/>
                  <a:t>%</a:t>
                </a:r>
                <a:endParaRPr lang="zh-TW" altLang="en-US"/>
              </a:p>
            </c:rich>
          </c:tx>
          <c:layout>
            <c:manualLayout>
              <c:xMode val="edge"/>
              <c:yMode val="edge"/>
              <c:x val="7.6434329065908024E-2"/>
              <c:y val="0.1649467841749139"/>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0.0"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44171680"/>
        <c:crosses val="autoZero"/>
        <c:crossBetween val="between"/>
      </c:valAx>
      <c:spPr>
        <a:noFill/>
        <a:ln>
          <a:noFill/>
        </a:ln>
        <a:effectLst/>
      </c:spPr>
    </c:plotArea>
    <c:legend>
      <c:legendPos val="t"/>
      <c:layout>
        <c:manualLayout>
          <c:xMode val="edge"/>
          <c:yMode val="edge"/>
          <c:x val="0.2649740932642487"/>
          <c:y val="0.1889149560117302"/>
          <c:w val="0.4700518134715026"/>
          <c:h val="0.10469346756875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r>
              <a:rPr lang="zh-TW" altLang="en-US" sz="1400" b="1" i="0" baseline="0">
                <a:effectLst/>
              </a:rPr>
              <a:t>圖十六、</a:t>
            </a:r>
            <a:r>
              <a:rPr lang="zh-TW" altLang="zh-TW" sz="1400" b="1" i="0" baseline="0">
                <a:effectLst/>
              </a:rPr>
              <a:t>連江縣近十年就業者之行業</a:t>
            </a:r>
            <a:r>
              <a:rPr lang="en-US" altLang="zh-TW" sz="1400" b="1" i="0" baseline="0">
                <a:effectLst/>
              </a:rPr>
              <a:t>-</a:t>
            </a:r>
            <a:r>
              <a:rPr lang="zh-TW" altLang="en-US" sz="1400" b="1" i="0" baseline="0">
                <a:effectLst/>
              </a:rPr>
              <a:t>服務</a:t>
            </a:r>
            <a:r>
              <a:rPr lang="zh-TW" altLang="zh-TW" sz="1400" b="1" i="0" baseline="0">
                <a:effectLst/>
              </a:rPr>
              <a:t>業</a:t>
            </a:r>
            <a:endParaRPr lang="zh-TW" altLang="zh-TW"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8.9473816286997243E-2"/>
          <c:y val="0.22305476355793236"/>
          <c:w val="0.88403931260417268"/>
          <c:h val="0.7011624391228769"/>
        </c:manualLayout>
      </c:layout>
      <c:barChart>
        <c:barDir val="col"/>
        <c:grouping val="stacked"/>
        <c:varyColors val="0"/>
        <c:ser>
          <c:idx val="12"/>
          <c:order val="0"/>
          <c:tx>
            <c:strRef>
              <c:f>行業!$N$2</c:f>
              <c:strCache>
                <c:ptCount val="1"/>
                <c:pt idx="0">
                  <c:v>公共行政及國防；強制性社會安全</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行業!$N$3:$N$12</c:f>
              <c:numCache>
                <c:formatCode>0.0</c:formatCode>
                <c:ptCount val="10"/>
                <c:pt idx="0">
                  <c:v>26.8</c:v>
                </c:pt>
                <c:pt idx="1">
                  <c:v>25.58</c:v>
                </c:pt>
                <c:pt idx="2">
                  <c:v>26.17</c:v>
                </c:pt>
                <c:pt idx="3">
                  <c:v>26.86</c:v>
                </c:pt>
                <c:pt idx="4">
                  <c:v>26.35</c:v>
                </c:pt>
                <c:pt idx="5">
                  <c:v>26.49</c:v>
                </c:pt>
                <c:pt idx="6">
                  <c:v>26.35</c:v>
                </c:pt>
                <c:pt idx="7">
                  <c:v>26.36</c:v>
                </c:pt>
                <c:pt idx="8">
                  <c:v>28.19</c:v>
                </c:pt>
                <c:pt idx="9">
                  <c:v>32.6</c:v>
                </c:pt>
              </c:numCache>
            </c:numRef>
          </c:val>
          <c:extLst>
            <c:ext xmlns:c16="http://schemas.microsoft.com/office/drawing/2014/chart" uri="{C3380CC4-5D6E-409C-BE32-E72D297353CC}">
              <c16:uniqueId val="{00000000-4083-4CEE-9F94-EF27FCAAF751}"/>
            </c:ext>
          </c:extLst>
        </c:ser>
        <c:ser>
          <c:idx val="2"/>
          <c:order val="1"/>
          <c:tx>
            <c:strRef>
              <c:f>行業!$I$2</c:f>
              <c:strCache>
                <c:ptCount val="1"/>
                <c:pt idx="0">
                  <c:v>住宿及餐飲業</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行業!$I$3:$I$12</c:f>
              <c:numCache>
                <c:formatCode>0.0</c:formatCode>
                <c:ptCount val="10"/>
                <c:pt idx="0">
                  <c:v>8.17</c:v>
                </c:pt>
                <c:pt idx="1">
                  <c:v>8.41</c:v>
                </c:pt>
                <c:pt idx="2">
                  <c:v>9.06</c:v>
                </c:pt>
                <c:pt idx="3">
                  <c:v>9.44</c:v>
                </c:pt>
                <c:pt idx="4">
                  <c:v>10.35</c:v>
                </c:pt>
                <c:pt idx="5">
                  <c:v>9.91</c:v>
                </c:pt>
                <c:pt idx="6">
                  <c:v>10.39</c:v>
                </c:pt>
                <c:pt idx="7">
                  <c:v>10.58</c:v>
                </c:pt>
                <c:pt idx="8">
                  <c:v>9.89</c:v>
                </c:pt>
                <c:pt idx="9">
                  <c:v>9.24</c:v>
                </c:pt>
              </c:numCache>
            </c:numRef>
          </c:val>
          <c:extLst>
            <c:ext xmlns:c16="http://schemas.microsoft.com/office/drawing/2014/chart" uri="{C3380CC4-5D6E-409C-BE32-E72D297353CC}">
              <c16:uniqueId val="{00000001-4083-4CEE-9F94-EF27FCAAF751}"/>
            </c:ext>
          </c:extLst>
        </c:ser>
        <c:ser>
          <c:idx val="7"/>
          <c:order val="2"/>
          <c:tx>
            <c:strRef>
              <c:f>行業!$O$2</c:f>
              <c:strCache>
                <c:ptCount val="1"/>
                <c:pt idx="0">
                  <c:v>教育業</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行業!$O$3:$O$12</c:f>
              <c:numCache>
                <c:formatCode>0.0</c:formatCode>
                <c:ptCount val="10"/>
                <c:pt idx="0">
                  <c:v>9.19</c:v>
                </c:pt>
                <c:pt idx="1">
                  <c:v>9.58</c:v>
                </c:pt>
                <c:pt idx="2">
                  <c:v>9.76</c:v>
                </c:pt>
                <c:pt idx="3">
                  <c:v>9.07</c:v>
                </c:pt>
                <c:pt idx="4">
                  <c:v>9.68</c:v>
                </c:pt>
                <c:pt idx="5">
                  <c:v>9.19</c:v>
                </c:pt>
                <c:pt idx="6">
                  <c:v>7.75</c:v>
                </c:pt>
                <c:pt idx="7">
                  <c:v>8.8000000000000007</c:v>
                </c:pt>
                <c:pt idx="8">
                  <c:v>9.4700000000000006</c:v>
                </c:pt>
                <c:pt idx="9">
                  <c:v>9</c:v>
                </c:pt>
              </c:numCache>
            </c:numRef>
          </c:val>
          <c:extLst>
            <c:ext xmlns:c16="http://schemas.microsoft.com/office/drawing/2014/chart" uri="{C3380CC4-5D6E-409C-BE32-E72D297353CC}">
              <c16:uniqueId val="{00000002-4083-4CEE-9F94-EF27FCAAF751}"/>
            </c:ext>
          </c:extLst>
        </c:ser>
        <c:ser>
          <c:idx val="1"/>
          <c:order val="3"/>
          <c:tx>
            <c:strRef>
              <c:f>行業!$H$2</c:f>
              <c:strCache>
                <c:ptCount val="1"/>
                <c:pt idx="0">
                  <c:v>運輸及倉儲業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行業!$H$3:$H$12</c:f>
              <c:numCache>
                <c:formatCode>0.0</c:formatCode>
                <c:ptCount val="10"/>
                <c:pt idx="0">
                  <c:v>8.6300000000000008</c:v>
                </c:pt>
                <c:pt idx="1">
                  <c:v>8.73</c:v>
                </c:pt>
                <c:pt idx="2">
                  <c:v>8.85</c:v>
                </c:pt>
                <c:pt idx="3">
                  <c:v>9.2899999999999991</c:v>
                </c:pt>
                <c:pt idx="4">
                  <c:v>8.32</c:v>
                </c:pt>
                <c:pt idx="5">
                  <c:v>8.67</c:v>
                </c:pt>
                <c:pt idx="6">
                  <c:v>8.66</c:v>
                </c:pt>
                <c:pt idx="7">
                  <c:v>8.67</c:v>
                </c:pt>
                <c:pt idx="8">
                  <c:v>7.59</c:v>
                </c:pt>
                <c:pt idx="9">
                  <c:v>7.93</c:v>
                </c:pt>
              </c:numCache>
            </c:numRef>
          </c:val>
          <c:extLst>
            <c:ext xmlns:c16="http://schemas.microsoft.com/office/drawing/2014/chart" uri="{C3380CC4-5D6E-409C-BE32-E72D297353CC}">
              <c16:uniqueId val="{00000003-4083-4CEE-9F94-EF27FCAAF751}"/>
            </c:ext>
          </c:extLst>
        </c:ser>
        <c:ser>
          <c:idx val="0"/>
          <c:order val="4"/>
          <c:tx>
            <c:strRef>
              <c:f>行業!$G$2</c:f>
              <c:strCache>
                <c:ptCount val="1"/>
                <c:pt idx="0">
                  <c:v>批發及零售業</c:v>
                </c:pt>
              </c:strCache>
            </c:strRef>
          </c:tx>
          <c:spPr>
            <a:solidFill>
              <a:srgbClr val="99C2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行業!$G$3:$G$12</c:f>
              <c:numCache>
                <c:formatCode>0.0</c:formatCode>
                <c:ptCount val="10"/>
                <c:pt idx="0">
                  <c:v>7.64</c:v>
                </c:pt>
                <c:pt idx="1">
                  <c:v>8.69</c:v>
                </c:pt>
                <c:pt idx="2">
                  <c:v>7.82</c:v>
                </c:pt>
                <c:pt idx="3">
                  <c:v>8.1300000000000008</c:v>
                </c:pt>
                <c:pt idx="4">
                  <c:v>8.25</c:v>
                </c:pt>
                <c:pt idx="5">
                  <c:v>8.2100000000000009</c:v>
                </c:pt>
                <c:pt idx="6">
                  <c:v>7.98</c:v>
                </c:pt>
                <c:pt idx="7">
                  <c:v>7.86</c:v>
                </c:pt>
                <c:pt idx="8">
                  <c:v>6.87</c:v>
                </c:pt>
                <c:pt idx="9">
                  <c:v>7</c:v>
                </c:pt>
              </c:numCache>
            </c:numRef>
          </c:val>
          <c:extLst>
            <c:ext xmlns:c16="http://schemas.microsoft.com/office/drawing/2014/chart" uri="{C3380CC4-5D6E-409C-BE32-E72D297353CC}">
              <c16:uniqueId val="{00000004-4083-4CEE-9F94-EF27FCAAF751}"/>
            </c:ext>
          </c:extLst>
        </c:ser>
        <c:ser>
          <c:idx val="8"/>
          <c:order val="5"/>
          <c:tx>
            <c:strRef>
              <c:f>行業!$P$2</c:f>
              <c:strCache>
                <c:ptCount val="1"/>
                <c:pt idx="0">
                  <c:v>醫療保健及社會工作服務業</c:v>
                </c:pt>
              </c:strCache>
            </c:strRef>
          </c:tx>
          <c:spPr>
            <a:solidFill>
              <a:srgbClr val="CC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行業!$P$3:$P$12</c:f>
              <c:numCache>
                <c:formatCode>0.0</c:formatCode>
                <c:ptCount val="10"/>
                <c:pt idx="0">
                  <c:v>2.61</c:v>
                </c:pt>
                <c:pt idx="1">
                  <c:v>2.67</c:v>
                </c:pt>
                <c:pt idx="2">
                  <c:v>3.03</c:v>
                </c:pt>
                <c:pt idx="3">
                  <c:v>3.09</c:v>
                </c:pt>
                <c:pt idx="4">
                  <c:v>3.46</c:v>
                </c:pt>
                <c:pt idx="5">
                  <c:v>3.75</c:v>
                </c:pt>
                <c:pt idx="6">
                  <c:v>3.94</c:v>
                </c:pt>
                <c:pt idx="7">
                  <c:v>4.1399999999999997</c:v>
                </c:pt>
                <c:pt idx="8">
                  <c:v>4.08</c:v>
                </c:pt>
                <c:pt idx="9">
                  <c:v>3.81</c:v>
                </c:pt>
              </c:numCache>
            </c:numRef>
          </c:val>
          <c:extLst>
            <c:ext xmlns:c16="http://schemas.microsoft.com/office/drawing/2014/chart" uri="{C3380CC4-5D6E-409C-BE32-E72D297353CC}">
              <c16:uniqueId val="{00000005-4083-4CEE-9F94-EF27FCAAF751}"/>
            </c:ext>
          </c:extLst>
        </c:ser>
        <c:ser>
          <c:idx val="10"/>
          <c:order val="6"/>
          <c:tx>
            <c:strRef>
              <c:f>行業!$R$2</c:f>
              <c:strCache>
                <c:ptCount val="1"/>
                <c:pt idx="0">
                  <c:v>其他服務業</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行業!$R$3:$R$12</c:f>
              <c:numCache>
                <c:formatCode>0.0</c:formatCode>
                <c:ptCount val="10"/>
                <c:pt idx="0">
                  <c:v>6.94</c:v>
                </c:pt>
                <c:pt idx="1">
                  <c:v>6.38</c:v>
                </c:pt>
                <c:pt idx="2">
                  <c:v>5.52</c:v>
                </c:pt>
                <c:pt idx="3">
                  <c:v>5.66</c:v>
                </c:pt>
                <c:pt idx="4">
                  <c:v>4.71</c:v>
                </c:pt>
                <c:pt idx="5">
                  <c:v>4.01</c:v>
                </c:pt>
                <c:pt idx="6">
                  <c:v>4.2</c:v>
                </c:pt>
                <c:pt idx="7">
                  <c:v>3.88</c:v>
                </c:pt>
                <c:pt idx="8">
                  <c:v>3.31</c:v>
                </c:pt>
                <c:pt idx="9">
                  <c:v>3.26</c:v>
                </c:pt>
              </c:numCache>
            </c:numRef>
          </c:val>
          <c:extLst>
            <c:ext xmlns:c16="http://schemas.microsoft.com/office/drawing/2014/chart" uri="{C3380CC4-5D6E-409C-BE32-E72D297353CC}">
              <c16:uniqueId val="{00000006-4083-4CEE-9F94-EF27FCAAF751}"/>
            </c:ext>
          </c:extLst>
        </c:ser>
        <c:ser>
          <c:idx val="6"/>
          <c:order val="7"/>
          <c:tx>
            <c:strRef>
              <c:f>行業!$M$2</c:f>
              <c:strCache>
                <c:ptCount val="1"/>
                <c:pt idx="0">
                  <c:v>支援服務業</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行業!$M$3:$M$12</c:f>
              <c:numCache>
                <c:formatCode>0.0</c:formatCode>
                <c:ptCount val="10"/>
                <c:pt idx="0">
                  <c:v>2.29</c:v>
                </c:pt>
                <c:pt idx="1">
                  <c:v>2.3199999999999998</c:v>
                </c:pt>
                <c:pt idx="2">
                  <c:v>2.38</c:v>
                </c:pt>
                <c:pt idx="3">
                  <c:v>2.4300000000000002</c:v>
                </c:pt>
                <c:pt idx="4">
                  <c:v>3.03</c:v>
                </c:pt>
                <c:pt idx="5">
                  <c:v>2.67</c:v>
                </c:pt>
                <c:pt idx="6">
                  <c:v>2.87</c:v>
                </c:pt>
                <c:pt idx="7">
                  <c:v>2.62</c:v>
                </c:pt>
                <c:pt idx="8">
                  <c:v>2.72</c:v>
                </c:pt>
                <c:pt idx="9">
                  <c:v>2.5</c:v>
                </c:pt>
              </c:numCache>
            </c:numRef>
          </c:val>
          <c:extLst>
            <c:ext xmlns:c16="http://schemas.microsoft.com/office/drawing/2014/chart" uri="{C3380CC4-5D6E-409C-BE32-E72D297353CC}">
              <c16:uniqueId val="{00000007-4083-4CEE-9F94-EF27FCAAF751}"/>
            </c:ext>
          </c:extLst>
        </c:ser>
        <c:ser>
          <c:idx val="3"/>
          <c:order val="8"/>
          <c:tx>
            <c:strRef>
              <c:f>行業!$J$2</c:f>
              <c:strCache>
                <c:ptCount val="1"/>
                <c:pt idx="0">
                  <c:v>出版、影音製作、傳播及資通訊服務業</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行業!$J$3:$J$12</c:f>
              <c:numCache>
                <c:formatCode>0.0</c:formatCode>
                <c:ptCount val="10"/>
                <c:pt idx="0">
                  <c:v>2.15</c:v>
                </c:pt>
                <c:pt idx="1">
                  <c:v>2.0699999999999998</c:v>
                </c:pt>
                <c:pt idx="2">
                  <c:v>2.12</c:v>
                </c:pt>
                <c:pt idx="3">
                  <c:v>2.1800000000000002</c:v>
                </c:pt>
                <c:pt idx="4">
                  <c:v>2.3199999999999998</c:v>
                </c:pt>
                <c:pt idx="5">
                  <c:v>2.12</c:v>
                </c:pt>
                <c:pt idx="6">
                  <c:v>2.1800000000000002</c:v>
                </c:pt>
                <c:pt idx="7">
                  <c:v>2.04</c:v>
                </c:pt>
                <c:pt idx="8">
                  <c:v>1.98</c:v>
                </c:pt>
                <c:pt idx="9">
                  <c:v>1.95</c:v>
                </c:pt>
              </c:numCache>
            </c:numRef>
          </c:val>
          <c:extLst>
            <c:ext xmlns:c16="http://schemas.microsoft.com/office/drawing/2014/chart" uri="{C3380CC4-5D6E-409C-BE32-E72D297353CC}">
              <c16:uniqueId val="{00000008-4083-4CEE-9F94-EF27FCAAF751}"/>
            </c:ext>
          </c:extLst>
        </c:ser>
        <c:ser>
          <c:idx val="9"/>
          <c:order val="9"/>
          <c:tx>
            <c:strRef>
              <c:f>行業!$Q$2</c:f>
              <c:strCache>
                <c:ptCount val="1"/>
                <c:pt idx="0">
                  <c:v>藝術、娛樂及休閒服務業</c:v>
                </c:pt>
              </c:strCache>
            </c:strRef>
          </c:tx>
          <c:spPr>
            <a:solidFill>
              <a:schemeClr val="accent4">
                <a:lumMod val="60000"/>
              </a:schemeClr>
            </a:solidFill>
            <a:ln>
              <a:noFill/>
            </a:ln>
            <a:effectLst/>
          </c:spPr>
          <c:invertIfNegative val="0"/>
          <c:dLbls>
            <c:dLbl>
              <c:idx val="0"/>
              <c:layout>
                <c:manualLayout>
                  <c:x val="2.07275365322831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28-4DA2-8EAA-B4AB82CB5A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行業!$Q$3:$Q$12</c:f>
              <c:numCache>
                <c:formatCode>0.0</c:formatCode>
                <c:ptCount val="10"/>
                <c:pt idx="0">
                  <c:v>2.36</c:v>
                </c:pt>
                <c:pt idx="1">
                  <c:v>2.4900000000000002</c:v>
                </c:pt>
                <c:pt idx="2">
                  <c:v>2.85</c:v>
                </c:pt>
                <c:pt idx="3">
                  <c:v>2.65</c:v>
                </c:pt>
                <c:pt idx="4">
                  <c:v>2.11</c:v>
                </c:pt>
                <c:pt idx="5">
                  <c:v>1.92</c:v>
                </c:pt>
                <c:pt idx="6">
                  <c:v>2.25</c:v>
                </c:pt>
                <c:pt idx="7">
                  <c:v>2.04</c:v>
                </c:pt>
                <c:pt idx="8">
                  <c:v>1.85</c:v>
                </c:pt>
                <c:pt idx="9">
                  <c:v>1.71</c:v>
                </c:pt>
              </c:numCache>
            </c:numRef>
          </c:val>
          <c:extLst>
            <c:ext xmlns:c16="http://schemas.microsoft.com/office/drawing/2014/chart" uri="{C3380CC4-5D6E-409C-BE32-E72D297353CC}">
              <c16:uniqueId val="{00000009-4083-4CEE-9F94-EF27FCAAF751}"/>
            </c:ext>
          </c:extLst>
        </c:ser>
        <c:ser>
          <c:idx val="5"/>
          <c:order val="10"/>
          <c:tx>
            <c:strRef>
              <c:f>行業!$L$2</c:f>
              <c:strCache>
                <c:ptCount val="1"/>
                <c:pt idx="0">
                  <c:v>專業、科學及技術服務業</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行業!$L$3:$L$12</c:f>
              <c:numCache>
                <c:formatCode>0.0</c:formatCode>
                <c:ptCount val="10"/>
                <c:pt idx="0">
                  <c:v>0.46</c:v>
                </c:pt>
                <c:pt idx="1">
                  <c:v>0.39</c:v>
                </c:pt>
                <c:pt idx="2">
                  <c:v>0.4</c:v>
                </c:pt>
                <c:pt idx="3">
                  <c:v>0.54</c:v>
                </c:pt>
                <c:pt idx="4">
                  <c:v>0.68</c:v>
                </c:pt>
                <c:pt idx="5">
                  <c:v>0.59</c:v>
                </c:pt>
                <c:pt idx="6">
                  <c:v>0.59</c:v>
                </c:pt>
                <c:pt idx="7">
                  <c:v>0.97</c:v>
                </c:pt>
                <c:pt idx="8">
                  <c:v>1.24</c:v>
                </c:pt>
                <c:pt idx="9">
                  <c:v>1.05</c:v>
                </c:pt>
              </c:numCache>
            </c:numRef>
          </c:val>
          <c:extLst>
            <c:ext xmlns:c16="http://schemas.microsoft.com/office/drawing/2014/chart" uri="{C3380CC4-5D6E-409C-BE32-E72D297353CC}">
              <c16:uniqueId val="{0000000A-4083-4CEE-9F94-EF27FCAAF751}"/>
            </c:ext>
          </c:extLst>
        </c:ser>
        <c:ser>
          <c:idx val="4"/>
          <c:order val="11"/>
          <c:tx>
            <c:strRef>
              <c:f>行業!$K$2</c:f>
              <c:strCache>
                <c:ptCount val="1"/>
                <c:pt idx="0">
                  <c:v>金融及保險業</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行業!$K$3:$K$12</c:f>
              <c:numCache>
                <c:formatCode>0.0</c:formatCode>
                <c:ptCount val="10"/>
                <c:pt idx="0">
                  <c:v>0.7</c:v>
                </c:pt>
                <c:pt idx="1">
                  <c:v>0.68</c:v>
                </c:pt>
                <c:pt idx="2">
                  <c:v>0.69</c:v>
                </c:pt>
                <c:pt idx="3">
                  <c:v>0.69</c:v>
                </c:pt>
                <c:pt idx="4">
                  <c:v>0.79</c:v>
                </c:pt>
                <c:pt idx="5">
                  <c:v>0.78</c:v>
                </c:pt>
                <c:pt idx="6">
                  <c:v>0.72</c:v>
                </c:pt>
                <c:pt idx="7">
                  <c:v>0.68</c:v>
                </c:pt>
                <c:pt idx="8">
                  <c:v>0.52</c:v>
                </c:pt>
                <c:pt idx="9">
                  <c:v>0.5</c:v>
                </c:pt>
              </c:numCache>
            </c:numRef>
          </c:val>
          <c:extLst>
            <c:ext xmlns:c16="http://schemas.microsoft.com/office/drawing/2014/chart" uri="{C3380CC4-5D6E-409C-BE32-E72D297353CC}">
              <c16:uniqueId val="{0000000B-4083-4CEE-9F94-EF27FCAAF751}"/>
            </c:ext>
          </c:extLst>
        </c:ser>
        <c:ser>
          <c:idx val="11"/>
          <c:order val="12"/>
          <c:tx>
            <c:strRef>
              <c:f>行業!$S$2</c:f>
              <c:strCache>
                <c:ptCount val="1"/>
                <c:pt idx="0">
                  <c:v>不動產業</c:v>
                </c:pt>
              </c:strCache>
            </c:strRef>
          </c:tx>
          <c:spPr>
            <a:solidFill>
              <a:schemeClr val="accent6">
                <a:lumMod val="60000"/>
              </a:schemeClr>
            </a:solidFill>
            <a:ln>
              <a:noFill/>
            </a:ln>
            <a:effectLst/>
          </c:spPr>
          <c:invertIfNegative val="0"/>
          <c:dLbls>
            <c:delete val="1"/>
          </c:dLbls>
          <c:cat>
            <c:strRef>
              <c:f>行業!$A$3:$A$12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行業!$S$3:$S$12</c:f>
              <c:numCache>
                <c:formatCode>0.0</c:formatCode>
                <c:ptCount val="10"/>
                <c:pt idx="0">
                  <c:v>0</c:v>
                </c:pt>
                <c:pt idx="1">
                  <c:v>0.04</c:v>
                </c:pt>
                <c:pt idx="2">
                  <c:v>0.04</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C-4083-4CEE-9F94-EF27FCAAF751}"/>
            </c:ext>
          </c:extLst>
        </c:ser>
        <c:dLbls>
          <c:dLblPos val="ctr"/>
          <c:showLegendKey val="0"/>
          <c:showVal val="1"/>
          <c:showCatName val="0"/>
          <c:showSerName val="0"/>
          <c:showPercent val="0"/>
          <c:showBubbleSize val="0"/>
        </c:dLbls>
        <c:gapWidth val="150"/>
        <c:overlap val="100"/>
        <c:axId val="774641688"/>
        <c:axId val="774637752"/>
      </c:barChart>
      <c:catAx>
        <c:axId val="77464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74637752"/>
        <c:crosses val="autoZero"/>
        <c:auto val="1"/>
        <c:lblAlgn val="ctr"/>
        <c:lblOffset val="100"/>
        <c:noMultiLvlLbl val="0"/>
      </c:catAx>
      <c:valAx>
        <c:axId val="774637752"/>
        <c:scaling>
          <c:orientation val="minMax"/>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en-US" altLang="zh-TW"/>
                  <a:t>%</a:t>
                </a:r>
                <a:endParaRPr lang="zh-TW" altLang="en-US"/>
              </a:p>
            </c:rich>
          </c:tx>
          <c:layout>
            <c:manualLayout>
              <c:xMode val="edge"/>
              <c:yMode val="edge"/>
              <c:x val="7.1876037956085992E-2"/>
              <c:y val="0.15397064109950606"/>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0.0" sourceLinked="1"/>
        <c:majorTickMark val="none"/>
        <c:minorTickMark val="none"/>
        <c:tickLblPos val="nextTo"/>
        <c:spPr>
          <a:noFill/>
          <a:ln>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74641688"/>
        <c:crosses val="autoZero"/>
        <c:crossBetween val="between"/>
        <c:majorUnit val="5"/>
      </c:valAx>
      <c:spPr>
        <a:noFill/>
        <a:ln>
          <a:noFill/>
        </a:ln>
        <a:effectLst/>
      </c:spPr>
    </c:plotArea>
    <c:legend>
      <c:legendPos val="t"/>
      <c:layout>
        <c:manualLayout>
          <c:xMode val="edge"/>
          <c:yMode val="edge"/>
          <c:x val="0.12862174960681685"/>
          <c:y val="8.0214307170327903E-2"/>
          <c:w val="0.84589497803954516"/>
          <c:h val="0.159940175075880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r>
              <a:rPr lang="zh-TW" altLang="en-US" b="1"/>
              <a:t>圖十七、連江縣近十年就業者之職業</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8.7285967753470903E-2"/>
          <c:y val="0.24038718538179907"/>
          <c:w val="0.8816045654325485"/>
          <c:h val="0.6925859496758956"/>
        </c:manualLayout>
      </c:layout>
      <c:barChart>
        <c:barDir val="col"/>
        <c:grouping val="stacked"/>
        <c:varyColors val="0"/>
        <c:ser>
          <c:idx val="4"/>
          <c:order val="0"/>
          <c:tx>
            <c:strRef>
              <c:f>職業!$F$1</c:f>
              <c:strCache>
                <c:ptCount val="1"/>
                <c:pt idx="0">
                  <c:v>服務及銷售工作人員</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職業!$A$2:$A$11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職業!$F$2:$F$11</c:f>
              <c:numCache>
                <c:formatCode>0.0</c:formatCode>
                <c:ptCount val="10"/>
                <c:pt idx="0">
                  <c:v>22.29</c:v>
                </c:pt>
                <c:pt idx="1">
                  <c:v>21.91</c:v>
                </c:pt>
                <c:pt idx="2">
                  <c:v>21.16</c:v>
                </c:pt>
                <c:pt idx="3">
                  <c:v>22.72</c:v>
                </c:pt>
                <c:pt idx="4">
                  <c:v>22.13</c:v>
                </c:pt>
                <c:pt idx="5">
                  <c:v>22.12</c:v>
                </c:pt>
                <c:pt idx="6">
                  <c:v>24.92</c:v>
                </c:pt>
                <c:pt idx="7">
                  <c:v>24.35</c:v>
                </c:pt>
                <c:pt idx="8">
                  <c:v>24.18</c:v>
                </c:pt>
                <c:pt idx="9">
                  <c:v>28.27</c:v>
                </c:pt>
              </c:numCache>
            </c:numRef>
          </c:val>
          <c:extLst>
            <c:ext xmlns:c16="http://schemas.microsoft.com/office/drawing/2014/chart" uri="{C3380CC4-5D6E-409C-BE32-E72D297353CC}">
              <c16:uniqueId val="{00000000-00A5-4F19-86A8-AEE811F54FA7}"/>
            </c:ext>
          </c:extLst>
        </c:ser>
        <c:ser>
          <c:idx val="6"/>
          <c:order val="1"/>
          <c:tx>
            <c:strRef>
              <c:f>職業!$H$1</c:f>
              <c:strCache>
                <c:ptCount val="1"/>
                <c:pt idx="0">
                  <c:v>技藝有關工作人員、機械設備操作及勞力工</c:v>
                </c:pt>
              </c:strCache>
            </c:strRef>
          </c:tx>
          <c:spPr>
            <a:solidFill>
              <a:srgbClr val="99C2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職業!$A$2:$A$11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職業!$H$2:$H$11</c:f>
              <c:numCache>
                <c:formatCode>0.0</c:formatCode>
                <c:ptCount val="10"/>
                <c:pt idx="0">
                  <c:v>30.28</c:v>
                </c:pt>
                <c:pt idx="1">
                  <c:v>31.35</c:v>
                </c:pt>
                <c:pt idx="2">
                  <c:v>30.52</c:v>
                </c:pt>
                <c:pt idx="3">
                  <c:v>27.88</c:v>
                </c:pt>
                <c:pt idx="4">
                  <c:v>28.53</c:v>
                </c:pt>
                <c:pt idx="5">
                  <c:v>29.2</c:v>
                </c:pt>
                <c:pt idx="6">
                  <c:v>29.48</c:v>
                </c:pt>
                <c:pt idx="7">
                  <c:v>28.17</c:v>
                </c:pt>
                <c:pt idx="8">
                  <c:v>26.06</c:v>
                </c:pt>
                <c:pt idx="9">
                  <c:v>22.7</c:v>
                </c:pt>
              </c:numCache>
            </c:numRef>
          </c:val>
          <c:extLst>
            <c:ext xmlns:c16="http://schemas.microsoft.com/office/drawing/2014/chart" uri="{C3380CC4-5D6E-409C-BE32-E72D297353CC}">
              <c16:uniqueId val="{00000001-00A5-4F19-86A8-AEE811F54FA7}"/>
            </c:ext>
          </c:extLst>
        </c:ser>
        <c:ser>
          <c:idx val="3"/>
          <c:order val="2"/>
          <c:tx>
            <c:strRef>
              <c:f>職業!$E$1</c:f>
              <c:strCache>
                <c:ptCount val="1"/>
                <c:pt idx="0">
                  <c:v>事務支援人員</c:v>
                </c:pt>
              </c:strCache>
            </c:strRef>
          </c:tx>
          <c:spPr>
            <a:solidFill>
              <a:schemeClr val="accent4"/>
            </a:solidFill>
            <a:ln>
              <a:noFill/>
            </a:ln>
            <a:effectLst/>
          </c:spPr>
          <c:invertIfNegative val="0"/>
          <c:dLbls>
            <c:dLbl>
              <c:idx val="7"/>
              <c:layout>
                <c:manualLayout>
                  <c:x val="-8.386525648790943E-4"/>
                  <c:y val="-1.599079605665913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A5-4F19-86A8-AEE811F54FA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職業!$A$2:$A$11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職業!$E$2:$E$11</c:f>
              <c:numCache>
                <c:formatCode>0.0</c:formatCode>
                <c:ptCount val="10"/>
                <c:pt idx="0">
                  <c:v>16.940000000000001</c:v>
                </c:pt>
                <c:pt idx="1">
                  <c:v>19.559999999999999</c:v>
                </c:pt>
                <c:pt idx="2">
                  <c:v>20.8</c:v>
                </c:pt>
                <c:pt idx="3">
                  <c:v>22.18</c:v>
                </c:pt>
                <c:pt idx="4">
                  <c:v>23.13</c:v>
                </c:pt>
                <c:pt idx="5">
                  <c:v>20.69</c:v>
                </c:pt>
                <c:pt idx="6">
                  <c:v>17.07</c:v>
                </c:pt>
                <c:pt idx="7">
                  <c:v>16.46</c:v>
                </c:pt>
                <c:pt idx="8">
                  <c:v>20.2</c:v>
                </c:pt>
                <c:pt idx="9">
                  <c:v>17.670000000000002</c:v>
                </c:pt>
              </c:numCache>
            </c:numRef>
          </c:val>
          <c:extLst>
            <c:ext xmlns:c16="http://schemas.microsoft.com/office/drawing/2014/chart" uri="{C3380CC4-5D6E-409C-BE32-E72D297353CC}">
              <c16:uniqueId val="{00000003-00A5-4F19-86A8-AEE811F54FA7}"/>
            </c:ext>
          </c:extLst>
        </c:ser>
        <c:ser>
          <c:idx val="2"/>
          <c:order val="3"/>
          <c:tx>
            <c:strRef>
              <c:f>職業!$D$1</c:f>
              <c:strCache>
                <c:ptCount val="1"/>
                <c:pt idx="0">
                  <c:v>技術員及助理專業人員</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職業!$A$2:$A$11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職業!$D$2:$D$11</c:f>
              <c:numCache>
                <c:formatCode>0.0</c:formatCode>
                <c:ptCount val="10"/>
                <c:pt idx="0">
                  <c:v>16.48</c:v>
                </c:pt>
                <c:pt idx="1">
                  <c:v>12.83</c:v>
                </c:pt>
                <c:pt idx="2">
                  <c:v>12.98</c:v>
                </c:pt>
                <c:pt idx="3">
                  <c:v>13.43</c:v>
                </c:pt>
                <c:pt idx="4">
                  <c:v>12.17</c:v>
                </c:pt>
                <c:pt idx="5">
                  <c:v>14.14</c:v>
                </c:pt>
                <c:pt idx="6">
                  <c:v>14.82</c:v>
                </c:pt>
                <c:pt idx="7">
                  <c:v>16.59</c:v>
                </c:pt>
                <c:pt idx="8">
                  <c:v>15.01</c:v>
                </c:pt>
                <c:pt idx="9">
                  <c:v>16.670000000000002</c:v>
                </c:pt>
              </c:numCache>
            </c:numRef>
          </c:val>
          <c:extLst>
            <c:ext xmlns:c16="http://schemas.microsoft.com/office/drawing/2014/chart" uri="{C3380CC4-5D6E-409C-BE32-E72D297353CC}">
              <c16:uniqueId val="{00000004-00A5-4F19-86A8-AEE811F54FA7}"/>
            </c:ext>
          </c:extLst>
        </c:ser>
        <c:ser>
          <c:idx val="1"/>
          <c:order val="4"/>
          <c:tx>
            <c:strRef>
              <c:f>職業!$C$1</c:f>
              <c:strCache>
                <c:ptCount val="1"/>
                <c:pt idx="0">
                  <c:v>專業人員</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職業!$A$2:$A$11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職業!$C$2:$C$11</c:f>
              <c:numCache>
                <c:formatCode>0.0</c:formatCode>
                <c:ptCount val="10"/>
                <c:pt idx="0">
                  <c:v>7.68</c:v>
                </c:pt>
                <c:pt idx="1">
                  <c:v>7.84</c:v>
                </c:pt>
                <c:pt idx="2">
                  <c:v>8.08</c:v>
                </c:pt>
                <c:pt idx="3">
                  <c:v>7.8</c:v>
                </c:pt>
                <c:pt idx="4">
                  <c:v>7.96</c:v>
                </c:pt>
                <c:pt idx="5">
                  <c:v>7.36</c:v>
                </c:pt>
                <c:pt idx="6">
                  <c:v>7.26</c:v>
                </c:pt>
                <c:pt idx="7">
                  <c:v>8.2799999999999994</c:v>
                </c:pt>
                <c:pt idx="8">
                  <c:v>8.26</c:v>
                </c:pt>
                <c:pt idx="9">
                  <c:v>8.2899999999999991</c:v>
                </c:pt>
              </c:numCache>
            </c:numRef>
          </c:val>
          <c:extLst>
            <c:ext xmlns:c16="http://schemas.microsoft.com/office/drawing/2014/chart" uri="{C3380CC4-5D6E-409C-BE32-E72D297353CC}">
              <c16:uniqueId val="{00000005-00A5-4F19-86A8-AEE811F54FA7}"/>
            </c:ext>
          </c:extLst>
        </c:ser>
        <c:ser>
          <c:idx val="0"/>
          <c:order val="5"/>
          <c:tx>
            <c:strRef>
              <c:f>職業!$B$1</c:f>
              <c:strCache>
                <c:ptCount val="1"/>
                <c:pt idx="0">
                  <c:v>民意代表、主管及經理人員</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職業!$A$2:$A$11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職業!$B$2:$B$11</c:f>
              <c:numCache>
                <c:formatCode>0.0</c:formatCode>
                <c:ptCount val="10"/>
                <c:pt idx="0">
                  <c:v>3.73</c:v>
                </c:pt>
                <c:pt idx="1">
                  <c:v>4.24</c:v>
                </c:pt>
                <c:pt idx="2">
                  <c:v>4.57</c:v>
                </c:pt>
                <c:pt idx="3">
                  <c:v>4.32</c:v>
                </c:pt>
                <c:pt idx="4">
                  <c:v>4.07</c:v>
                </c:pt>
                <c:pt idx="5">
                  <c:v>4.76</c:v>
                </c:pt>
                <c:pt idx="6">
                  <c:v>4.79</c:v>
                </c:pt>
                <c:pt idx="7">
                  <c:v>4.62</c:v>
                </c:pt>
                <c:pt idx="8">
                  <c:v>4.6500000000000004</c:v>
                </c:pt>
                <c:pt idx="9">
                  <c:v>5.12</c:v>
                </c:pt>
              </c:numCache>
            </c:numRef>
          </c:val>
          <c:extLst>
            <c:ext xmlns:c16="http://schemas.microsoft.com/office/drawing/2014/chart" uri="{C3380CC4-5D6E-409C-BE32-E72D297353CC}">
              <c16:uniqueId val="{00000006-00A5-4F19-86A8-AEE811F54FA7}"/>
            </c:ext>
          </c:extLst>
        </c:ser>
        <c:ser>
          <c:idx val="5"/>
          <c:order val="6"/>
          <c:tx>
            <c:strRef>
              <c:f>職業!$G$1</c:f>
              <c:strCache>
                <c:ptCount val="1"/>
                <c:pt idx="0">
                  <c:v>農、林、漁、牧業生產人員</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職業!$A$2:$A$11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職業!$G$2:$G$11</c:f>
              <c:numCache>
                <c:formatCode>0.0</c:formatCode>
                <c:ptCount val="10"/>
                <c:pt idx="0">
                  <c:v>2.61</c:v>
                </c:pt>
                <c:pt idx="1">
                  <c:v>2.2799999999999998</c:v>
                </c:pt>
                <c:pt idx="2">
                  <c:v>1.9</c:v>
                </c:pt>
                <c:pt idx="3">
                  <c:v>1.67</c:v>
                </c:pt>
                <c:pt idx="4">
                  <c:v>2</c:v>
                </c:pt>
                <c:pt idx="5">
                  <c:v>1.73</c:v>
                </c:pt>
                <c:pt idx="6">
                  <c:v>1.66</c:v>
                </c:pt>
                <c:pt idx="7">
                  <c:v>1.52</c:v>
                </c:pt>
                <c:pt idx="8">
                  <c:v>1.63</c:v>
                </c:pt>
                <c:pt idx="9">
                  <c:v>1.29</c:v>
                </c:pt>
              </c:numCache>
            </c:numRef>
          </c:val>
          <c:extLst>
            <c:ext xmlns:c16="http://schemas.microsoft.com/office/drawing/2014/chart" uri="{C3380CC4-5D6E-409C-BE32-E72D297353CC}">
              <c16:uniqueId val="{00000007-00A5-4F19-86A8-AEE811F54FA7}"/>
            </c:ext>
          </c:extLst>
        </c:ser>
        <c:dLbls>
          <c:showLegendKey val="0"/>
          <c:showVal val="1"/>
          <c:showCatName val="0"/>
          <c:showSerName val="0"/>
          <c:showPercent val="0"/>
          <c:showBubbleSize val="0"/>
        </c:dLbls>
        <c:gapWidth val="150"/>
        <c:overlap val="100"/>
        <c:axId val="744132344"/>
        <c:axId val="744130704"/>
      </c:barChart>
      <c:catAx>
        <c:axId val="744132344"/>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44130704"/>
        <c:crosses val="autoZero"/>
        <c:auto val="1"/>
        <c:lblAlgn val="ctr"/>
        <c:lblOffset val="100"/>
        <c:noMultiLvlLbl val="0"/>
      </c:catAx>
      <c:valAx>
        <c:axId val="744130704"/>
        <c:scaling>
          <c:orientation val="minMax"/>
          <c:max val="100"/>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en-US"/>
                  <a:t>%</a:t>
                </a:r>
                <a:endParaRPr lang="zh-TW"/>
              </a:p>
            </c:rich>
          </c:tx>
          <c:layout>
            <c:manualLayout>
              <c:xMode val="edge"/>
              <c:yMode val="edge"/>
              <c:x val="4.78887557022021E-2"/>
              <c:y val="0.16927445061324436"/>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0.0"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44132344"/>
        <c:crosses val="autoZero"/>
        <c:crossBetween val="between"/>
      </c:valAx>
      <c:spPr>
        <a:noFill/>
        <a:ln>
          <a:noFill/>
        </a:ln>
        <a:effectLst/>
      </c:spPr>
    </c:plotArea>
    <c:legend>
      <c:legendPos val="t"/>
      <c:layout>
        <c:manualLayout>
          <c:xMode val="edge"/>
          <c:yMode val="edge"/>
          <c:x val="3.7759907671115582E-2"/>
          <c:y val="9.2172073342736249E-2"/>
          <c:w val="0.94593147615558293"/>
          <c:h val="0.128571981451380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r>
              <a:rPr lang="zh-TW" altLang="en-US" b="1"/>
              <a:t>圖十八、連江縣近十年就業者之從業身分</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barChart>
        <c:barDir val="col"/>
        <c:grouping val="stacked"/>
        <c:varyColors val="0"/>
        <c:ser>
          <c:idx val="4"/>
          <c:order val="0"/>
          <c:tx>
            <c:strRef>
              <c:f>從業身分!$F$14</c:f>
              <c:strCache>
                <c:ptCount val="1"/>
                <c:pt idx="0">
                  <c:v>受政府雇用者</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從業身分!$A$15:$A$24</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從業身分!$F$15:$F$24</c:f>
              <c:numCache>
                <c:formatCode>0.0</c:formatCode>
                <c:ptCount val="10"/>
                <c:pt idx="0">
                  <c:v>54.37</c:v>
                </c:pt>
                <c:pt idx="1">
                  <c:v>54.4</c:v>
                </c:pt>
                <c:pt idx="2">
                  <c:v>54.06</c:v>
                </c:pt>
                <c:pt idx="3">
                  <c:v>55.75</c:v>
                </c:pt>
                <c:pt idx="4">
                  <c:v>56.09</c:v>
                </c:pt>
                <c:pt idx="5">
                  <c:v>55.65</c:v>
                </c:pt>
                <c:pt idx="6">
                  <c:v>54.92</c:v>
                </c:pt>
                <c:pt idx="7">
                  <c:v>55.63</c:v>
                </c:pt>
                <c:pt idx="8">
                  <c:v>55.02</c:v>
                </c:pt>
                <c:pt idx="9">
                  <c:v>58.37</c:v>
                </c:pt>
              </c:numCache>
            </c:numRef>
          </c:val>
          <c:extLst>
            <c:ext xmlns:c16="http://schemas.microsoft.com/office/drawing/2014/chart" uri="{C3380CC4-5D6E-409C-BE32-E72D297353CC}">
              <c16:uniqueId val="{00000000-2750-43BC-90EE-97962DFC6976}"/>
            </c:ext>
          </c:extLst>
        </c:ser>
        <c:ser>
          <c:idx val="3"/>
          <c:order val="1"/>
          <c:tx>
            <c:strRef>
              <c:f>從業身分!$E$14</c:f>
              <c:strCache>
                <c:ptCount val="1"/>
                <c:pt idx="0">
                  <c:v>受私人雇用者</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從業身分!$A$15:$A$24</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從業身分!$E$15:$E$24</c:f>
              <c:numCache>
                <c:formatCode>0.0</c:formatCode>
                <c:ptCount val="10"/>
                <c:pt idx="0">
                  <c:v>21.94</c:v>
                </c:pt>
                <c:pt idx="1">
                  <c:v>21.84</c:v>
                </c:pt>
                <c:pt idx="2">
                  <c:v>22.55</c:v>
                </c:pt>
                <c:pt idx="3">
                  <c:v>21.05</c:v>
                </c:pt>
                <c:pt idx="4">
                  <c:v>19.46</c:v>
                </c:pt>
                <c:pt idx="5">
                  <c:v>20.89</c:v>
                </c:pt>
                <c:pt idx="6">
                  <c:v>21.27</c:v>
                </c:pt>
                <c:pt idx="7">
                  <c:v>20.47</c:v>
                </c:pt>
                <c:pt idx="8">
                  <c:v>26.26</c:v>
                </c:pt>
                <c:pt idx="9">
                  <c:v>22.65</c:v>
                </c:pt>
              </c:numCache>
            </c:numRef>
          </c:val>
          <c:extLst>
            <c:ext xmlns:c16="http://schemas.microsoft.com/office/drawing/2014/chart" uri="{C3380CC4-5D6E-409C-BE32-E72D297353CC}">
              <c16:uniqueId val="{00000001-2750-43BC-90EE-97962DFC6976}"/>
            </c:ext>
          </c:extLst>
        </c:ser>
        <c:ser>
          <c:idx val="1"/>
          <c:order val="2"/>
          <c:tx>
            <c:strRef>
              <c:f>從業身分!$C$14</c:f>
              <c:strCache>
                <c:ptCount val="1"/>
                <c:pt idx="0">
                  <c:v>自營作業者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從業身分!$A$15:$A$24</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從業身分!$C$15:$C$24</c:f>
              <c:numCache>
                <c:formatCode>0.0</c:formatCode>
                <c:ptCount val="10"/>
                <c:pt idx="0">
                  <c:v>17.39</c:v>
                </c:pt>
                <c:pt idx="1">
                  <c:v>19.559999999999999</c:v>
                </c:pt>
                <c:pt idx="2">
                  <c:v>18.170000000000002</c:v>
                </c:pt>
                <c:pt idx="3">
                  <c:v>16.04</c:v>
                </c:pt>
                <c:pt idx="4">
                  <c:v>16.850000000000001</c:v>
                </c:pt>
                <c:pt idx="5">
                  <c:v>17.46</c:v>
                </c:pt>
                <c:pt idx="6">
                  <c:v>18.079999999999998</c:v>
                </c:pt>
                <c:pt idx="7">
                  <c:v>18.239999999999998</c:v>
                </c:pt>
                <c:pt idx="8">
                  <c:v>12.76</c:v>
                </c:pt>
                <c:pt idx="9">
                  <c:v>14.57</c:v>
                </c:pt>
              </c:numCache>
            </c:numRef>
          </c:val>
          <c:extLst>
            <c:ext xmlns:c16="http://schemas.microsoft.com/office/drawing/2014/chart" uri="{C3380CC4-5D6E-409C-BE32-E72D297353CC}">
              <c16:uniqueId val="{00000002-2750-43BC-90EE-97962DFC6976}"/>
            </c:ext>
          </c:extLst>
        </c:ser>
        <c:ser>
          <c:idx val="0"/>
          <c:order val="3"/>
          <c:tx>
            <c:strRef>
              <c:f>從業身分!$B$14</c:f>
              <c:strCache>
                <c:ptCount val="1"/>
                <c:pt idx="0">
                  <c:v>雇主</c:v>
                </c:pt>
              </c:strCache>
            </c:strRef>
          </c:tx>
          <c:spPr>
            <a:solidFill>
              <a:schemeClr val="accent1"/>
            </a:solidFill>
            <a:ln>
              <a:noFill/>
            </a:ln>
            <a:effectLst/>
          </c:spPr>
          <c:invertIfNegative val="0"/>
          <c:dLbls>
            <c:dLbl>
              <c:idx val="1"/>
              <c:layout>
                <c:manualLayout>
                  <c:x val="0"/>
                  <c:y val="6.28140703517587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50-43BC-90EE-97962DFC6976}"/>
                </c:ext>
              </c:extLst>
            </c:dLbl>
            <c:dLbl>
              <c:idx val="9"/>
              <c:layout>
                <c:manualLayout>
                  <c:x val="0"/>
                  <c:y val="6.28140703517587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50-43BC-90EE-97962DFC69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從業身分!$A$15:$A$24</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從業身分!$B$15:$B$24</c:f>
              <c:numCache>
                <c:formatCode>0.0</c:formatCode>
                <c:ptCount val="10"/>
                <c:pt idx="0">
                  <c:v>3.13</c:v>
                </c:pt>
                <c:pt idx="1">
                  <c:v>2.71</c:v>
                </c:pt>
                <c:pt idx="2">
                  <c:v>3.03</c:v>
                </c:pt>
                <c:pt idx="3">
                  <c:v>3.19</c:v>
                </c:pt>
                <c:pt idx="4">
                  <c:v>3.93</c:v>
                </c:pt>
                <c:pt idx="5">
                  <c:v>2.1800000000000002</c:v>
                </c:pt>
                <c:pt idx="6">
                  <c:v>2.64</c:v>
                </c:pt>
                <c:pt idx="7">
                  <c:v>2.4900000000000002</c:v>
                </c:pt>
                <c:pt idx="8">
                  <c:v>3.61</c:v>
                </c:pt>
                <c:pt idx="9">
                  <c:v>2.83</c:v>
                </c:pt>
              </c:numCache>
            </c:numRef>
          </c:val>
          <c:extLst>
            <c:ext xmlns:c16="http://schemas.microsoft.com/office/drawing/2014/chart" uri="{C3380CC4-5D6E-409C-BE32-E72D297353CC}">
              <c16:uniqueId val="{00000003-2750-43BC-90EE-97962DFC6976}"/>
            </c:ext>
          </c:extLst>
        </c:ser>
        <c:ser>
          <c:idx val="2"/>
          <c:order val="4"/>
          <c:tx>
            <c:strRef>
              <c:f>從業身分!$D$14</c:f>
              <c:strCache>
                <c:ptCount val="1"/>
                <c:pt idx="0">
                  <c:v>無酬家屬工作者</c:v>
                </c:pt>
              </c:strCache>
            </c:strRef>
          </c:tx>
          <c:spPr>
            <a:solidFill>
              <a:schemeClr val="accent3"/>
            </a:solidFill>
            <a:ln>
              <a:noFill/>
            </a:ln>
            <a:effectLst/>
          </c:spPr>
          <c:invertIfNegative val="0"/>
          <c:dLbls>
            <c:dLbl>
              <c:idx val="0"/>
              <c:layout>
                <c:manualLayout>
                  <c:x val="1.9250926633368904E-3"/>
                  <c:y val="-3.14070351758796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50-43BC-90EE-97962DFC6976}"/>
                </c:ext>
              </c:extLst>
            </c:dLbl>
            <c:dLbl>
              <c:idx val="1"/>
              <c:layout>
                <c:manualLayout>
                  <c:x val="0"/>
                  <c:y val="-6.28140703517587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50-43BC-90EE-97962DFC6976}"/>
                </c:ext>
              </c:extLst>
            </c:dLbl>
            <c:dLbl>
              <c:idx val="2"/>
              <c:layout>
                <c:manualLayout>
                  <c:x val="0"/>
                  <c:y val="-9.422110552763818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50-43BC-90EE-97962DFC6976}"/>
                </c:ext>
              </c:extLst>
            </c:dLbl>
            <c:dLbl>
              <c:idx val="5"/>
              <c:layout>
                <c:manualLayout>
                  <c:x val="0"/>
                  <c:y val="-6.281407035175908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750-43BC-90EE-97962DFC6976}"/>
                </c:ext>
              </c:extLst>
            </c:dLbl>
            <c:dLbl>
              <c:idx val="6"/>
              <c:layout>
                <c:manualLayout>
                  <c:x val="7.350890756835922E-17"/>
                  <c:y val="-6.28140703517587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750-43BC-90EE-97962DFC6976}"/>
                </c:ext>
              </c:extLst>
            </c:dLbl>
            <c:dLbl>
              <c:idx val="7"/>
              <c:layout>
                <c:manualLayout>
                  <c:x val="0"/>
                  <c:y val="-3.140703517587968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50-43BC-90EE-97962DFC6976}"/>
                </c:ext>
              </c:extLst>
            </c:dLbl>
            <c:dLbl>
              <c:idx val="8"/>
              <c:layout>
                <c:manualLayout>
                  <c:x val="0"/>
                  <c:y val="-6.281407035175908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750-43BC-90EE-97962DFC6976}"/>
                </c:ext>
              </c:extLst>
            </c:dLbl>
            <c:dLbl>
              <c:idx val="9"/>
              <c:layout>
                <c:manualLayout>
                  <c:x val="0"/>
                  <c:y val="-6.28140703517587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50-43BC-90EE-97962DFC69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從業身分!$A$15:$A$24</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從業身分!$D$15:$D$24</c:f>
              <c:numCache>
                <c:formatCode>0.0</c:formatCode>
                <c:ptCount val="10"/>
                <c:pt idx="0">
                  <c:v>3.17</c:v>
                </c:pt>
                <c:pt idx="1">
                  <c:v>1.5</c:v>
                </c:pt>
                <c:pt idx="2">
                  <c:v>2.19</c:v>
                </c:pt>
                <c:pt idx="3">
                  <c:v>3.96</c:v>
                </c:pt>
                <c:pt idx="4">
                  <c:v>3.68</c:v>
                </c:pt>
                <c:pt idx="5">
                  <c:v>3.81</c:v>
                </c:pt>
                <c:pt idx="6">
                  <c:v>3.09</c:v>
                </c:pt>
                <c:pt idx="7">
                  <c:v>3.17</c:v>
                </c:pt>
                <c:pt idx="8">
                  <c:v>2.35</c:v>
                </c:pt>
                <c:pt idx="9">
                  <c:v>1.57</c:v>
                </c:pt>
              </c:numCache>
            </c:numRef>
          </c:val>
          <c:extLst>
            <c:ext xmlns:c16="http://schemas.microsoft.com/office/drawing/2014/chart" uri="{C3380CC4-5D6E-409C-BE32-E72D297353CC}">
              <c16:uniqueId val="{00000005-2750-43BC-90EE-97962DFC6976}"/>
            </c:ext>
          </c:extLst>
        </c:ser>
        <c:dLbls>
          <c:dLblPos val="ctr"/>
          <c:showLegendKey val="0"/>
          <c:showVal val="1"/>
          <c:showCatName val="0"/>
          <c:showSerName val="0"/>
          <c:showPercent val="0"/>
          <c:showBubbleSize val="0"/>
        </c:dLbls>
        <c:gapWidth val="150"/>
        <c:overlap val="100"/>
        <c:axId val="781810488"/>
        <c:axId val="781811800"/>
      </c:barChart>
      <c:catAx>
        <c:axId val="781810488"/>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81811800"/>
        <c:crosses val="autoZero"/>
        <c:auto val="1"/>
        <c:lblAlgn val="ctr"/>
        <c:lblOffset val="100"/>
        <c:noMultiLvlLbl val="0"/>
      </c:catAx>
      <c:valAx>
        <c:axId val="781811800"/>
        <c:scaling>
          <c:orientation val="minMax"/>
          <c:max val="100"/>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en-US"/>
                  <a:t>%</a:t>
                </a:r>
                <a:endParaRPr lang="zh-TW"/>
              </a:p>
            </c:rich>
          </c:tx>
          <c:layout>
            <c:manualLayout>
              <c:xMode val="edge"/>
              <c:yMode val="edge"/>
              <c:x val="7.8950268044882518E-2"/>
              <c:y val="0.1165487872433031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0.0"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7818104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zh-TW" altLang="en-US"/>
              <a:t>圖十九、</a:t>
            </a:r>
            <a:r>
              <a:rPr lang="zh-TW"/>
              <a:t>連江縣近十年失業率</a:t>
            </a:r>
            <a:r>
              <a:rPr lang="zh-TW" altLang="en-US"/>
              <a:t>及失業人數</a:t>
            </a:r>
            <a:endParaRPr lang="zh-TW"/>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barChart>
        <c:barDir val="col"/>
        <c:grouping val="clustered"/>
        <c:varyColors val="0"/>
        <c:ser>
          <c:idx val="2"/>
          <c:order val="0"/>
          <c:tx>
            <c:strRef>
              <c:f>失業率!$B$14</c:f>
              <c:strCache>
                <c:ptCount val="1"/>
                <c:pt idx="0">
                  <c:v>男性人數(左軸)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失業率!$A$15:$A$24</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失業率!$B$15:$B$24</c:f>
              <c:numCache>
                <c:formatCode>General</c:formatCode>
                <c:ptCount val="10"/>
                <c:pt idx="0">
                  <c:v>3</c:v>
                </c:pt>
                <c:pt idx="1">
                  <c:v>4</c:v>
                </c:pt>
                <c:pt idx="2">
                  <c:v>6</c:v>
                </c:pt>
                <c:pt idx="3">
                  <c:v>15</c:v>
                </c:pt>
                <c:pt idx="4">
                  <c:v>12</c:v>
                </c:pt>
                <c:pt idx="5">
                  <c:v>13</c:v>
                </c:pt>
                <c:pt idx="6">
                  <c:v>2</c:v>
                </c:pt>
                <c:pt idx="7">
                  <c:v>1</c:v>
                </c:pt>
                <c:pt idx="8">
                  <c:v>14</c:v>
                </c:pt>
                <c:pt idx="9">
                  <c:v>7</c:v>
                </c:pt>
              </c:numCache>
            </c:numRef>
          </c:val>
          <c:extLst>
            <c:ext xmlns:c16="http://schemas.microsoft.com/office/drawing/2014/chart" uri="{C3380CC4-5D6E-409C-BE32-E72D297353CC}">
              <c16:uniqueId val="{00000000-6B81-48F7-8FC7-AD2A82083000}"/>
            </c:ext>
          </c:extLst>
        </c:ser>
        <c:ser>
          <c:idx val="3"/>
          <c:order val="1"/>
          <c:tx>
            <c:strRef>
              <c:f>失業率!$C$14</c:f>
              <c:strCache>
                <c:ptCount val="1"/>
                <c:pt idx="0">
                  <c:v>女性人數(左軸)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失業率!$A$15:$A$24</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失業率!$C$15:$C$24</c:f>
              <c:numCache>
                <c:formatCode>General</c:formatCode>
                <c:ptCount val="10"/>
                <c:pt idx="0">
                  <c:v>2</c:v>
                </c:pt>
                <c:pt idx="1">
                  <c:v>5</c:v>
                </c:pt>
                <c:pt idx="2">
                  <c:v>2</c:v>
                </c:pt>
                <c:pt idx="3">
                  <c:v>9</c:v>
                </c:pt>
                <c:pt idx="4">
                  <c:v>8</c:v>
                </c:pt>
                <c:pt idx="5">
                  <c:v>10</c:v>
                </c:pt>
                <c:pt idx="6">
                  <c:v>1</c:v>
                </c:pt>
                <c:pt idx="7">
                  <c:v>3</c:v>
                </c:pt>
                <c:pt idx="8">
                  <c:v>9</c:v>
                </c:pt>
                <c:pt idx="9">
                  <c:v>8</c:v>
                </c:pt>
              </c:numCache>
            </c:numRef>
          </c:val>
          <c:extLst>
            <c:ext xmlns:c16="http://schemas.microsoft.com/office/drawing/2014/chart" uri="{C3380CC4-5D6E-409C-BE32-E72D297353CC}">
              <c16:uniqueId val="{00000001-6B81-48F7-8FC7-AD2A82083000}"/>
            </c:ext>
          </c:extLst>
        </c:ser>
        <c:dLbls>
          <c:showLegendKey val="0"/>
          <c:showVal val="0"/>
          <c:showCatName val="0"/>
          <c:showSerName val="0"/>
          <c:showPercent val="0"/>
          <c:showBubbleSize val="0"/>
        </c:dLbls>
        <c:gapWidth val="100"/>
        <c:axId val="701287544"/>
        <c:axId val="701285576"/>
      </c:barChart>
      <c:lineChart>
        <c:grouping val="standard"/>
        <c:varyColors val="0"/>
        <c:ser>
          <c:idx val="0"/>
          <c:order val="2"/>
          <c:tx>
            <c:strRef>
              <c:f>失業率!$B$1</c:f>
              <c:strCache>
                <c:ptCount val="1"/>
                <c:pt idx="0">
                  <c:v>男性失業率(右軸)</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失業率!$A$15:$A$24</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失業率!$B$2:$B$11</c:f>
              <c:numCache>
                <c:formatCode>0.0</c:formatCode>
                <c:ptCount val="10"/>
                <c:pt idx="0">
                  <c:v>0.2</c:v>
                </c:pt>
                <c:pt idx="1">
                  <c:v>0.3</c:v>
                </c:pt>
                <c:pt idx="2">
                  <c:v>0.4</c:v>
                </c:pt>
                <c:pt idx="3">
                  <c:v>1</c:v>
                </c:pt>
                <c:pt idx="4">
                  <c:v>0.8</c:v>
                </c:pt>
                <c:pt idx="5">
                  <c:v>0.7</c:v>
                </c:pt>
                <c:pt idx="6">
                  <c:v>0.1</c:v>
                </c:pt>
                <c:pt idx="7">
                  <c:v>0.1</c:v>
                </c:pt>
                <c:pt idx="8">
                  <c:v>0.6</c:v>
                </c:pt>
                <c:pt idx="9">
                  <c:v>0.3</c:v>
                </c:pt>
              </c:numCache>
            </c:numRef>
          </c:val>
          <c:smooth val="0"/>
          <c:extLst>
            <c:ext xmlns:c16="http://schemas.microsoft.com/office/drawing/2014/chart" uri="{C3380CC4-5D6E-409C-BE32-E72D297353CC}">
              <c16:uniqueId val="{00000002-6B81-48F7-8FC7-AD2A82083000}"/>
            </c:ext>
          </c:extLst>
        </c:ser>
        <c:ser>
          <c:idx val="1"/>
          <c:order val="3"/>
          <c:tx>
            <c:strRef>
              <c:f>失業率!$C$1</c:f>
              <c:strCache>
                <c:ptCount val="1"/>
                <c:pt idx="0">
                  <c:v>女性失業率(右軸)</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失業率!$A$15:$A$24</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失業率!$C$2:$C$11</c:f>
              <c:numCache>
                <c:formatCode>0.0</c:formatCode>
                <c:ptCount val="10"/>
                <c:pt idx="0">
                  <c:v>0.2</c:v>
                </c:pt>
                <c:pt idx="1">
                  <c:v>0.4</c:v>
                </c:pt>
                <c:pt idx="2">
                  <c:v>0.2</c:v>
                </c:pt>
                <c:pt idx="3">
                  <c:v>0.7</c:v>
                </c:pt>
                <c:pt idx="4">
                  <c:v>0.6</c:v>
                </c:pt>
                <c:pt idx="5">
                  <c:v>0.7</c:v>
                </c:pt>
                <c:pt idx="6">
                  <c:v>0.1</c:v>
                </c:pt>
                <c:pt idx="7">
                  <c:v>0.2</c:v>
                </c:pt>
                <c:pt idx="8">
                  <c:v>0.5</c:v>
                </c:pt>
                <c:pt idx="9">
                  <c:v>0.5</c:v>
                </c:pt>
              </c:numCache>
            </c:numRef>
          </c:val>
          <c:smooth val="0"/>
          <c:extLst>
            <c:ext xmlns:c16="http://schemas.microsoft.com/office/drawing/2014/chart" uri="{C3380CC4-5D6E-409C-BE32-E72D297353CC}">
              <c16:uniqueId val="{00000003-6B81-48F7-8FC7-AD2A82083000}"/>
            </c:ext>
          </c:extLst>
        </c:ser>
        <c:dLbls>
          <c:showLegendKey val="0"/>
          <c:showVal val="1"/>
          <c:showCatName val="0"/>
          <c:showSerName val="0"/>
          <c:showPercent val="0"/>
          <c:showBubbleSize val="0"/>
        </c:dLbls>
        <c:marker val="1"/>
        <c:smooth val="0"/>
        <c:axId val="652731480"/>
        <c:axId val="652732136"/>
        <c:extLst/>
      </c:lineChart>
      <c:catAx>
        <c:axId val="701287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01285576"/>
        <c:crosses val="autoZero"/>
        <c:auto val="1"/>
        <c:lblAlgn val="ctr"/>
        <c:lblOffset val="100"/>
        <c:noMultiLvlLbl val="0"/>
      </c:catAx>
      <c:valAx>
        <c:axId val="701285576"/>
        <c:scaling>
          <c:orientation val="minMax"/>
        </c:scaling>
        <c:delete val="0"/>
        <c:axPos val="l"/>
        <c:title>
          <c:tx>
            <c:rich>
              <a:bodyPr rot="0" spcFirstLastPara="1" vertOverflow="ellipsis"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zh-TW" altLang="en-US"/>
                  <a:t>人</a:t>
                </a:r>
                <a:endParaRPr lang="zh-TW"/>
              </a:p>
            </c:rich>
          </c:tx>
          <c:layout>
            <c:manualLayout>
              <c:xMode val="edge"/>
              <c:yMode val="edge"/>
              <c:x val="7.3737958430871817E-2"/>
              <c:y val="0.13039223755567139"/>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01287544"/>
        <c:crosses val="autoZero"/>
        <c:crossBetween val="between"/>
      </c:valAx>
      <c:valAx>
        <c:axId val="652732136"/>
        <c:scaling>
          <c:orientation val="minMax"/>
        </c:scaling>
        <c:delete val="0"/>
        <c:axPos val="r"/>
        <c:title>
          <c:tx>
            <c:rich>
              <a:bodyPr rot="0" spcFirstLastPara="1" vertOverflow="ellipsis"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en-US" altLang="zh-TW"/>
                  <a:t>%</a:t>
                </a:r>
                <a:endParaRPr lang="zh-TW" altLang="en-US"/>
              </a:p>
            </c:rich>
          </c:tx>
          <c:layout>
            <c:manualLayout>
              <c:xMode val="edge"/>
              <c:yMode val="edge"/>
              <c:x val="0.9316667376037453"/>
              <c:y val="0.12897358866727021"/>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0.0" sourceLinked="1"/>
        <c:majorTickMark val="none"/>
        <c:minorTickMark val="none"/>
        <c:tickLblPos val="nextTo"/>
        <c:spPr>
          <a:noFill/>
          <a:ln w="12700" cap="flat" cmpd="sng" algn="ctr">
            <a:solidFill>
              <a:srgbClr val="A5A5A5"/>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TW"/>
          </a:p>
        </c:txPr>
        <c:crossAx val="652731480"/>
        <c:crosses val="max"/>
        <c:crossBetween val="between"/>
      </c:valAx>
      <c:catAx>
        <c:axId val="652731480"/>
        <c:scaling>
          <c:orientation val="minMax"/>
        </c:scaling>
        <c:delete val="1"/>
        <c:axPos val="b"/>
        <c:numFmt formatCode="General" sourceLinked="1"/>
        <c:majorTickMark val="out"/>
        <c:minorTickMark val="none"/>
        <c:tickLblPos val="nextTo"/>
        <c:crossAx val="65273213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ltLang="en-US" b="1"/>
              <a:t>圖二、連江縣馬祖地區與台灣地區勞動參與率</a:t>
            </a:r>
          </a:p>
        </c:rich>
      </c:tx>
      <c:layout>
        <c:manualLayout>
          <c:xMode val="edge"/>
          <c:yMode val="edge"/>
          <c:x val="0.2599414688026746"/>
          <c:y val="2.117522498676548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9.7036143977250994E-2"/>
          <c:y val="0.24022874199907443"/>
          <c:w val="0.87762066700479757"/>
          <c:h val="0.60718541969929174"/>
        </c:manualLayout>
      </c:layout>
      <c:lineChart>
        <c:grouping val="standard"/>
        <c:varyColors val="0"/>
        <c:ser>
          <c:idx val="0"/>
          <c:order val="0"/>
          <c:tx>
            <c:strRef>
              <c:f>勞動參與率!$B$1</c:f>
              <c:strCache>
                <c:ptCount val="1"/>
                <c:pt idx="0">
                  <c:v>馬祖地區-男</c:v>
                </c:pt>
              </c:strCache>
            </c:strRef>
          </c:tx>
          <c:spPr>
            <a:ln w="28575" cap="rnd" cmpd="thickThin">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勞動參與率!$A$2:$A$11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勞動參與率!$B$2:$B$11</c:f>
              <c:numCache>
                <c:formatCode>0.0</c:formatCode>
                <c:ptCount val="10"/>
                <c:pt idx="0">
                  <c:v>78.7</c:v>
                </c:pt>
                <c:pt idx="1">
                  <c:v>77.3</c:v>
                </c:pt>
                <c:pt idx="2">
                  <c:v>76.900000000000006</c:v>
                </c:pt>
                <c:pt idx="3">
                  <c:v>75.2</c:v>
                </c:pt>
                <c:pt idx="4">
                  <c:v>73.900000000000006</c:v>
                </c:pt>
                <c:pt idx="5">
                  <c:v>76.2</c:v>
                </c:pt>
                <c:pt idx="6">
                  <c:v>75.2</c:v>
                </c:pt>
                <c:pt idx="7">
                  <c:v>74.7</c:v>
                </c:pt>
                <c:pt idx="8">
                  <c:v>79.400000000000006</c:v>
                </c:pt>
                <c:pt idx="9">
                  <c:v>79.599999999999994</c:v>
                </c:pt>
              </c:numCache>
            </c:numRef>
          </c:val>
          <c:smooth val="0"/>
          <c:extLst>
            <c:ext xmlns:c16="http://schemas.microsoft.com/office/drawing/2014/chart" uri="{C3380CC4-5D6E-409C-BE32-E72D297353CC}">
              <c16:uniqueId val="{00000000-9961-49A4-9A10-A021EBCDA994}"/>
            </c:ext>
          </c:extLst>
        </c:ser>
        <c:ser>
          <c:idx val="1"/>
          <c:order val="1"/>
          <c:tx>
            <c:strRef>
              <c:f>勞動參與率!$C$1</c:f>
              <c:strCache>
                <c:ptCount val="1"/>
                <c:pt idx="0">
                  <c:v>馬祖地區-女</c:v>
                </c:pt>
              </c:strCache>
            </c:strRef>
          </c:tx>
          <c:spPr>
            <a:ln w="28575" cap="rnd" cmpd="thinThick">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勞動參與率!$A$2:$A$11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勞動參與率!$C$2:$C$11</c:f>
              <c:numCache>
                <c:formatCode>0.0</c:formatCode>
                <c:ptCount val="10"/>
                <c:pt idx="0">
                  <c:v>65.400000000000006</c:v>
                </c:pt>
                <c:pt idx="1">
                  <c:v>66</c:v>
                </c:pt>
                <c:pt idx="2">
                  <c:v>65</c:v>
                </c:pt>
                <c:pt idx="3">
                  <c:v>66</c:v>
                </c:pt>
                <c:pt idx="4">
                  <c:v>64.8</c:v>
                </c:pt>
                <c:pt idx="5">
                  <c:v>65.599999999999994</c:v>
                </c:pt>
                <c:pt idx="6">
                  <c:v>66.3</c:v>
                </c:pt>
                <c:pt idx="7">
                  <c:v>66.400000000000006</c:v>
                </c:pt>
                <c:pt idx="8">
                  <c:v>69.599999999999994</c:v>
                </c:pt>
                <c:pt idx="9">
                  <c:v>69.3</c:v>
                </c:pt>
              </c:numCache>
            </c:numRef>
          </c:val>
          <c:smooth val="0"/>
          <c:extLst>
            <c:ext xmlns:c16="http://schemas.microsoft.com/office/drawing/2014/chart" uri="{C3380CC4-5D6E-409C-BE32-E72D297353CC}">
              <c16:uniqueId val="{00000001-9961-49A4-9A10-A021EBCDA994}"/>
            </c:ext>
          </c:extLst>
        </c:ser>
        <c:ser>
          <c:idx val="2"/>
          <c:order val="2"/>
          <c:tx>
            <c:strRef>
              <c:f>勞動參與率!$E$1</c:f>
              <c:strCache>
                <c:ptCount val="1"/>
                <c:pt idx="0">
                  <c:v>台灣地區-男</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勞動參與率!$A$2:$A$11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勞動參與率!$E$2:$E$11</c:f>
              <c:numCache>
                <c:formatCode>0.0</c:formatCode>
                <c:ptCount val="10"/>
                <c:pt idx="0">
                  <c:v>66.83</c:v>
                </c:pt>
                <c:pt idx="1">
                  <c:v>66.739999999999995</c:v>
                </c:pt>
                <c:pt idx="2">
                  <c:v>66.78</c:v>
                </c:pt>
                <c:pt idx="3">
                  <c:v>66.91</c:v>
                </c:pt>
                <c:pt idx="4">
                  <c:v>67.05</c:v>
                </c:pt>
                <c:pt idx="5">
                  <c:v>67.13</c:v>
                </c:pt>
                <c:pt idx="6">
                  <c:v>67.239999999999995</c:v>
                </c:pt>
                <c:pt idx="7">
                  <c:v>67.34</c:v>
                </c:pt>
                <c:pt idx="8">
                  <c:v>67.239999999999995</c:v>
                </c:pt>
                <c:pt idx="9">
                  <c:v>66.930000000000007</c:v>
                </c:pt>
              </c:numCache>
            </c:numRef>
          </c:val>
          <c:smooth val="0"/>
          <c:extLst>
            <c:ext xmlns:c16="http://schemas.microsoft.com/office/drawing/2014/chart" uri="{C3380CC4-5D6E-409C-BE32-E72D297353CC}">
              <c16:uniqueId val="{00000002-9961-49A4-9A10-A021EBCDA994}"/>
            </c:ext>
          </c:extLst>
        </c:ser>
        <c:ser>
          <c:idx val="3"/>
          <c:order val="3"/>
          <c:tx>
            <c:strRef>
              <c:f>勞動參與率!$F$1</c:f>
              <c:strCache>
                <c:ptCount val="1"/>
                <c:pt idx="0">
                  <c:v>台灣地區-女</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勞動參與率!$A$2:$A$11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勞動參與率!$F$2:$F$11</c:f>
              <c:numCache>
                <c:formatCode>0.0</c:formatCode>
                <c:ptCount val="10"/>
                <c:pt idx="0">
                  <c:v>50.19</c:v>
                </c:pt>
                <c:pt idx="1">
                  <c:v>50.46</c:v>
                </c:pt>
                <c:pt idx="2">
                  <c:v>50.64</c:v>
                </c:pt>
                <c:pt idx="3">
                  <c:v>50.74</c:v>
                </c:pt>
                <c:pt idx="4">
                  <c:v>50.8</c:v>
                </c:pt>
                <c:pt idx="5">
                  <c:v>50.92</c:v>
                </c:pt>
                <c:pt idx="6">
                  <c:v>51.14</c:v>
                </c:pt>
                <c:pt idx="7">
                  <c:v>51.39</c:v>
                </c:pt>
                <c:pt idx="8">
                  <c:v>51.41</c:v>
                </c:pt>
                <c:pt idx="9">
                  <c:v>51.49</c:v>
                </c:pt>
              </c:numCache>
            </c:numRef>
          </c:val>
          <c:smooth val="0"/>
          <c:extLst>
            <c:ext xmlns:c16="http://schemas.microsoft.com/office/drawing/2014/chart" uri="{C3380CC4-5D6E-409C-BE32-E72D297353CC}">
              <c16:uniqueId val="{00000003-9961-49A4-9A10-A021EBCDA994}"/>
            </c:ext>
          </c:extLst>
        </c:ser>
        <c:dLbls>
          <c:showLegendKey val="0"/>
          <c:showVal val="0"/>
          <c:showCatName val="0"/>
          <c:showSerName val="0"/>
          <c:showPercent val="0"/>
          <c:showBubbleSize val="0"/>
        </c:dLbls>
        <c:marker val="1"/>
        <c:smooth val="0"/>
        <c:axId val="654171152"/>
        <c:axId val="654171480"/>
      </c:lineChart>
      <c:catAx>
        <c:axId val="654171152"/>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crossAx val="654171480"/>
        <c:crosses val="autoZero"/>
        <c:auto val="1"/>
        <c:lblAlgn val="ctr"/>
        <c:lblOffset val="100"/>
        <c:noMultiLvlLbl val="0"/>
      </c:catAx>
      <c:valAx>
        <c:axId val="654171480"/>
        <c:scaling>
          <c:orientation val="minMax"/>
          <c:min val="40"/>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r>
                  <a:rPr lang="en-US" altLang="zh-TW"/>
                  <a:t>%</a:t>
                </a:r>
                <a:endParaRPr lang="zh-TW"/>
              </a:p>
            </c:rich>
          </c:tx>
          <c:layout>
            <c:manualLayout>
              <c:xMode val="edge"/>
              <c:yMode val="edge"/>
              <c:x val="7.2656250000000006E-2"/>
              <c:y val="0.12854656288192981"/>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numFmt formatCode="[=40]&quot;0&quot;;General" sourceLinked="0"/>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crossAx val="654171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r>
              <a:rPr lang="zh-TW" altLang="en-US" b="1"/>
              <a:t>圖二十、</a:t>
            </a:r>
            <a:r>
              <a:rPr lang="zh-TW" b="1"/>
              <a:t>連江縣近十年失業者之失業原因</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barChart>
        <c:barDir val="col"/>
        <c:grouping val="stacked"/>
        <c:varyColors val="0"/>
        <c:ser>
          <c:idx val="0"/>
          <c:order val="0"/>
          <c:tx>
            <c:strRef>
              <c:f>失業原因!$B$1</c:f>
              <c:strCache>
                <c:ptCount val="1"/>
                <c:pt idx="0">
                  <c:v>初次尋職者</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失業原因!$B$2:$B$11</c:f>
              <c:numCache>
                <c:formatCode>General</c:formatCode>
                <c:ptCount val="10"/>
                <c:pt idx="0">
                  <c:v>2</c:v>
                </c:pt>
                <c:pt idx="1">
                  <c:v>4</c:v>
                </c:pt>
                <c:pt idx="2">
                  <c:v>3</c:v>
                </c:pt>
                <c:pt idx="3">
                  <c:v>12</c:v>
                </c:pt>
                <c:pt idx="4">
                  <c:v>8</c:v>
                </c:pt>
                <c:pt idx="5">
                  <c:v>8</c:v>
                </c:pt>
                <c:pt idx="6">
                  <c:v>3</c:v>
                </c:pt>
                <c:pt idx="7">
                  <c:v>2</c:v>
                </c:pt>
                <c:pt idx="8">
                  <c:v>7</c:v>
                </c:pt>
                <c:pt idx="9">
                  <c:v>5</c:v>
                </c:pt>
              </c:numCache>
            </c:numRef>
          </c:val>
          <c:extLst>
            <c:ext xmlns:c16="http://schemas.microsoft.com/office/drawing/2014/chart" uri="{C3380CC4-5D6E-409C-BE32-E72D297353CC}">
              <c16:uniqueId val="{00000000-567C-4020-B472-2F5D4896EF0E}"/>
            </c:ext>
          </c:extLst>
        </c:ser>
        <c:ser>
          <c:idx val="4"/>
          <c:order val="1"/>
          <c:tx>
            <c:strRef>
              <c:f>失業原因!$F$1</c:f>
              <c:strCache>
                <c:ptCount val="1"/>
                <c:pt idx="0">
                  <c:v>季節性或臨時性工作結束</c:v>
                </c:pt>
              </c:strCache>
            </c:strRef>
          </c:tx>
          <c:spPr>
            <a:solidFill>
              <a:schemeClr val="accent5"/>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1-567C-4020-B472-2F5D4896EF0E}"/>
                </c:ext>
              </c:extLst>
            </c:dLbl>
            <c:dLbl>
              <c:idx val="7"/>
              <c:delete val="1"/>
              <c:extLst>
                <c:ext xmlns:c15="http://schemas.microsoft.com/office/drawing/2012/chart" uri="{CE6537A1-D6FC-4f65-9D91-7224C49458BB}"/>
                <c:ext xmlns:c16="http://schemas.microsoft.com/office/drawing/2014/chart" uri="{C3380CC4-5D6E-409C-BE32-E72D297353CC}">
                  <c16:uniqueId val="{00000002-567C-4020-B472-2F5D4896EF0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失業原因!$F$2:$F$11</c:f>
              <c:numCache>
                <c:formatCode>General</c:formatCode>
                <c:ptCount val="10"/>
                <c:pt idx="0">
                  <c:v>1</c:v>
                </c:pt>
                <c:pt idx="1">
                  <c:v>2</c:v>
                </c:pt>
                <c:pt idx="2">
                  <c:v>2</c:v>
                </c:pt>
                <c:pt idx="3">
                  <c:v>7</c:v>
                </c:pt>
                <c:pt idx="4">
                  <c:v>7</c:v>
                </c:pt>
                <c:pt idx="5">
                  <c:v>6</c:v>
                </c:pt>
                <c:pt idx="6">
                  <c:v>0</c:v>
                </c:pt>
                <c:pt idx="7">
                  <c:v>0</c:v>
                </c:pt>
                <c:pt idx="8">
                  <c:v>6</c:v>
                </c:pt>
                <c:pt idx="9">
                  <c:v>2</c:v>
                </c:pt>
              </c:numCache>
            </c:numRef>
          </c:val>
          <c:extLst>
            <c:ext xmlns:c16="http://schemas.microsoft.com/office/drawing/2014/chart" uri="{C3380CC4-5D6E-409C-BE32-E72D297353CC}">
              <c16:uniqueId val="{00000003-567C-4020-B472-2F5D4896EF0E}"/>
            </c:ext>
          </c:extLst>
        </c:ser>
        <c:ser>
          <c:idx val="1"/>
          <c:order val="2"/>
          <c:tx>
            <c:strRef>
              <c:f>失業原因!$C$1</c:f>
              <c:strCache>
                <c:ptCount val="1"/>
                <c:pt idx="0">
                  <c:v>工作場所業務緊縮或歇業</c:v>
                </c:pt>
              </c:strCache>
            </c:strRef>
          </c:tx>
          <c:spPr>
            <a:solidFill>
              <a:schemeClr val="accent2"/>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4-567C-4020-B472-2F5D4896EF0E}"/>
                </c:ext>
              </c:extLst>
            </c:dLbl>
            <c:dLbl>
              <c:idx val="7"/>
              <c:delete val="1"/>
              <c:extLst>
                <c:ext xmlns:c15="http://schemas.microsoft.com/office/drawing/2012/chart" uri="{CE6537A1-D6FC-4f65-9D91-7224C49458BB}"/>
                <c:ext xmlns:c16="http://schemas.microsoft.com/office/drawing/2014/chart" uri="{C3380CC4-5D6E-409C-BE32-E72D297353CC}">
                  <c16:uniqueId val="{00000005-567C-4020-B472-2F5D4896EF0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失業原因!$C$2:$C$11</c:f>
              <c:numCache>
                <c:formatCode>General</c:formatCode>
                <c:ptCount val="10"/>
                <c:pt idx="0">
                  <c:v>1</c:v>
                </c:pt>
                <c:pt idx="1">
                  <c:v>2</c:v>
                </c:pt>
                <c:pt idx="2">
                  <c:v>2</c:v>
                </c:pt>
                <c:pt idx="3">
                  <c:v>2</c:v>
                </c:pt>
                <c:pt idx="4">
                  <c:v>3</c:v>
                </c:pt>
                <c:pt idx="5">
                  <c:v>3</c:v>
                </c:pt>
                <c:pt idx="6">
                  <c:v>0</c:v>
                </c:pt>
                <c:pt idx="7">
                  <c:v>0</c:v>
                </c:pt>
                <c:pt idx="8">
                  <c:v>6</c:v>
                </c:pt>
                <c:pt idx="9">
                  <c:v>4</c:v>
                </c:pt>
              </c:numCache>
            </c:numRef>
          </c:val>
          <c:extLst>
            <c:ext xmlns:c16="http://schemas.microsoft.com/office/drawing/2014/chart" uri="{C3380CC4-5D6E-409C-BE32-E72D297353CC}">
              <c16:uniqueId val="{00000006-567C-4020-B472-2F5D4896EF0E}"/>
            </c:ext>
          </c:extLst>
        </c:ser>
        <c:ser>
          <c:idx val="2"/>
          <c:order val="3"/>
          <c:tx>
            <c:strRef>
              <c:f>失業原因!$D$1</c:f>
              <c:strCache>
                <c:ptCount val="1"/>
                <c:pt idx="0">
                  <c:v>對原有工作不滿意</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567C-4020-B472-2F5D4896EF0E}"/>
                </c:ext>
              </c:extLst>
            </c:dLbl>
            <c:dLbl>
              <c:idx val="6"/>
              <c:delete val="1"/>
              <c:extLst>
                <c:ext xmlns:c15="http://schemas.microsoft.com/office/drawing/2012/chart" uri="{CE6537A1-D6FC-4f65-9D91-7224C49458BB}"/>
                <c:ext xmlns:c16="http://schemas.microsoft.com/office/drawing/2014/chart" uri="{C3380CC4-5D6E-409C-BE32-E72D297353CC}">
                  <c16:uniqueId val="{00000008-567C-4020-B472-2F5D4896EF0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失業原因!$D$2:$D$11</c:f>
              <c:numCache>
                <c:formatCode>General</c:formatCode>
                <c:ptCount val="10"/>
                <c:pt idx="0">
                  <c:v>1</c:v>
                </c:pt>
                <c:pt idx="1">
                  <c:v>0</c:v>
                </c:pt>
                <c:pt idx="2">
                  <c:v>1</c:v>
                </c:pt>
                <c:pt idx="3">
                  <c:v>3</c:v>
                </c:pt>
                <c:pt idx="4">
                  <c:v>2</c:v>
                </c:pt>
                <c:pt idx="5">
                  <c:v>4</c:v>
                </c:pt>
                <c:pt idx="6">
                  <c:v>0</c:v>
                </c:pt>
                <c:pt idx="7">
                  <c:v>1</c:v>
                </c:pt>
                <c:pt idx="8">
                  <c:v>1</c:v>
                </c:pt>
                <c:pt idx="9">
                  <c:v>1</c:v>
                </c:pt>
              </c:numCache>
            </c:numRef>
          </c:val>
          <c:extLst>
            <c:ext xmlns:c16="http://schemas.microsoft.com/office/drawing/2014/chart" uri="{C3380CC4-5D6E-409C-BE32-E72D297353CC}">
              <c16:uniqueId val="{00000009-567C-4020-B472-2F5D4896EF0E}"/>
            </c:ext>
          </c:extLst>
        </c:ser>
        <c:ser>
          <c:idx val="3"/>
          <c:order val="4"/>
          <c:tx>
            <c:strRef>
              <c:f>失業原因!$E$1</c:f>
              <c:strCache>
                <c:ptCount val="1"/>
                <c:pt idx="0">
                  <c:v>傷病或健康不良</c:v>
                </c:pt>
              </c:strCache>
            </c:strRef>
          </c:tx>
          <c:spPr>
            <a:solidFill>
              <a:schemeClr val="accent4"/>
            </a:solidFill>
            <a:ln>
              <a:noFill/>
            </a:ln>
            <a:effectLst/>
          </c:spPr>
          <c:invertIfNegative val="0"/>
          <c:dLbls>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7C-4020-B472-2F5D4896EF0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失業原因!$E$2:$E$11</c:f>
              <c:numCache>
                <c:formatCode>General</c:formatCode>
                <c:ptCount val="10"/>
                <c:pt idx="0">
                  <c:v>0</c:v>
                </c:pt>
                <c:pt idx="1">
                  <c:v>1</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B-567C-4020-B472-2F5D4896EF0E}"/>
            </c:ext>
          </c:extLst>
        </c:ser>
        <c:ser>
          <c:idx val="5"/>
          <c:order val="5"/>
          <c:tx>
            <c:strRef>
              <c:f>失業原因!$G$1</c:f>
              <c:strCache>
                <c:ptCount val="1"/>
                <c:pt idx="0">
                  <c:v>女性結婚或生育</c:v>
                </c:pt>
              </c:strCache>
            </c:strRef>
          </c:tx>
          <c:spPr>
            <a:solidFill>
              <a:schemeClr val="accent6"/>
            </a:solidFill>
            <a:ln>
              <a:noFill/>
            </a:ln>
            <a:effectLst/>
          </c:spPr>
          <c:invertIfNegative val="0"/>
          <c:dLbls>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67C-4020-B472-2F5D4896EF0E}"/>
                </c:ext>
              </c:extLst>
            </c:dLbl>
            <c:dLbl>
              <c:idx val="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67C-4020-B472-2F5D4896EF0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失業原因!$G$2:$G$11</c:f>
              <c:numCache>
                <c:formatCode>General</c:formatCode>
                <c:ptCount val="10"/>
                <c:pt idx="0">
                  <c:v>0</c:v>
                </c:pt>
                <c:pt idx="1">
                  <c:v>0</c:v>
                </c:pt>
                <c:pt idx="2">
                  <c:v>0</c:v>
                </c:pt>
                <c:pt idx="3">
                  <c:v>0</c:v>
                </c:pt>
                <c:pt idx="4">
                  <c:v>0</c:v>
                </c:pt>
                <c:pt idx="5">
                  <c:v>1</c:v>
                </c:pt>
                <c:pt idx="6">
                  <c:v>0</c:v>
                </c:pt>
                <c:pt idx="7">
                  <c:v>0</c:v>
                </c:pt>
                <c:pt idx="8">
                  <c:v>0</c:v>
                </c:pt>
                <c:pt idx="9">
                  <c:v>1</c:v>
                </c:pt>
              </c:numCache>
            </c:numRef>
          </c:val>
          <c:extLst>
            <c:ext xmlns:c16="http://schemas.microsoft.com/office/drawing/2014/chart" uri="{C3380CC4-5D6E-409C-BE32-E72D297353CC}">
              <c16:uniqueId val="{0000000E-567C-4020-B472-2F5D4896EF0E}"/>
            </c:ext>
          </c:extLst>
        </c:ser>
        <c:ser>
          <c:idx val="6"/>
          <c:order val="6"/>
          <c:tx>
            <c:strRef>
              <c:f>失業原因!$H$1</c:f>
              <c:strCache>
                <c:ptCount val="1"/>
                <c:pt idx="0">
                  <c:v>照顧未滿12歲子女</c:v>
                </c:pt>
              </c:strCache>
            </c:strRef>
          </c:tx>
          <c:spPr>
            <a:solidFill>
              <a:schemeClr val="accent4">
                <a:lumMod val="40000"/>
                <a:lumOff val="60000"/>
              </a:schemeClr>
            </a:solidFill>
            <a:ln>
              <a:noFill/>
            </a:ln>
            <a:effectLst/>
          </c:spPr>
          <c:invertIfNegative val="0"/>
          <c:dLbls>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67C-4020-B472-2F5D4896EF0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失業原因!$H$2:$H$11</c:f>
              <c:numCache>
                <c:formatCode>General</c:formatCode>
                <c:ptCount val="10"/>
                <c:pt idx="0">
                  <c:v>0</c:v>
                </c:pt>
                <c:pt idx="1">
                  <c:v>0</c:v>
                </c:pt>
                <c:pt idx="2">
                  <c:v>0</c:v>
                </c:pt>
                <c:pt idx="3">
                  <c:v>0</c:v>
                </c:pt>
                <c:pt idx="4">
                  <c:v>0</c:v>
                </c:pt>
                <c:pt idx="5">
                  <c:v>1</c:v>
                </c:pt>
                <c:pt idx="6">
                  <c:v>0</c:v>
                </c:pt>
                <c:pt idx="7">
                  <c:v>0</c:v>
                </c:pt>
                <c:pt idx="8">
                  <c:v>0</c:v>
                </c:pt>
                <c:pt idx="9">
                  <c:v>0</c:v>
                </c:pt>
              </c:numCache>
            </c:numRef>
          </c:val>
          <c:extLst>
            <c:ext xmlns:c16="http://schemas.microsoft.com/office/drawing/2014/chart" uri="{C3380CC4-5D6E-409C-BE32-E72D297353CC}">
              <c16:uniqueId val="{00000010-567C-4020-B472-2F5D4896EF0E}"/>
            </c:ext>
          </c:extLst>
        </c:ser>
        <c:ser>
          <c:idx val="7"/>
          <c:order val="7"/>
          <c:tx>
            <c:strRef>
              <c:f>失業原因!$I$1</c:f>
              <c:strCache>
                <c:ptCount val="1"/>
                <c:pt idx="0">
                  <c:v>照顧滿65歲年長家屬</c:v>
                </c:pt>
              </c:strCache>
            </c:strRef>
          </c:tx>
          <c:spPr>
            <a:solidFill>
              <a:schemeClr val="accent2">
                <a:lumMod val="60000"/>
              </a:schemeClr>
            </a:solidFill>
            <a:ln>
              <a:noFill/>
            </a:ln>
            <a:effectLst/>
          </c:spPr>
          <c:invertIfNegative val="0"/>
          <c:dLbls>
            <c:dLbl>
              <c:idx val="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67C-4020-B472-2F5D4896EF0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失業原因!$I$2:$I$11</c:f>
              <c:numCache>
                <c:formatCode>General</c:formatCode>
                <c:ptCount val="10"/>
                <c:pt idx="0">
                  <c:v>0</c:v>
                </c:pt>
                <c:pt idx="1">
                  <c:v>0</c:v>
                </c:pt>
                <c:pt idx="2">
                  <c:v>0</c:v>
                </c:pt>
                <c:pt idx="3">
                  <c:v>0</c:v>
                </c:pt>
                <c:pt idx="4">
                  <c:v>0</c:v>
                </c:pt>
                <c:pt idx="5">
                  <c:v>0</c:v>
                </c:pt>
                <c:pt idx="6">
                  <c:v>0</c:v>
                </c:pt>
                <c:pt idx="7">
                  <c:v>0</c:v>
                </c:pt>
                <c:pt idx="8">
                  <c:v>2</c:v>
                </c:pt>
                <c:pt idx="9">
                  <c:v>0</c:v>
                </c:pt>
              </c:numCache>
            </c:numRef>
          </c:val>
          <c:extLst>
            <c:ext xmlns:c16="http://schemas.microsoft.com/office/drawing/2014/chart" uri="{C3380CC4-5D6E-409C-BE32-E72D297353CC}">
              <c16:uniqueId val="{00000012-567C-4020-B472-2F5D4896EF0E}"/>
            </c:ext>
          </c:extLst>
        </c:ser>
        <c:ser>
          <c:idx val="8"/>
          <c:order val="8"/>
          <c:tx>
            <c:strRef>
              <c:f>失業原因!$J$1</c:f>
              <c:strCache>
                <c:ptCount val="1"/>
                <c:pt idx="0">
                  <c:v>做家事(含照顧其他家人)</c:v>
                </c:pt>
              </c:strCache>
            </c:strRef>
          </c:tx>
          <c:spPr>
            <a:solidFill>
              <a:schemeClr val="accent3">
                <a:lumMod val="60000"/>
              </a:schemeClr>
            </a:solidFill>
            <a:ln>
              <a:noFill/>
            </a:ln>
            <a:effectLst/>
          </c:spPr>
          <c:invertIfNegative val="0"/>
          <c:dLbls>
            <c:dLbl>
              <c:idx val="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67C-4020-B472-2F5D4896EF0E}"/>
                </c:ext>
              </c:extLst>
            </c:dLbl>
            <c:dLbl>
              <c:idx val="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67C-4020-B472-2F5D4896EF0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失業原因!$J$2:$J$11</c:f>
              <c:numCache>
                <c:formatCode>General</c:formatCode>
                <c:ptCount val="10"/>
                <c:pt idx="0">
                  <c:v>0</c:v>
                </c:pt>
                <c:pt idx="1">
                  <c:v>0</c:v>
                </c:pt>
                <c:pt idx="2">
                  <c:v>0</c:v>
                </c:pt>
                <c:pt idx="3">
                  <c:v>0</c:v>
                </c:pt>
                <c:pt idx="4">
                  <c:v>0</c:v>
                </c:pt>
                <c:pt idx="5">
                  <c:v>0</c:v>
                </c:pt>
                <c:pt idx="6">
                  <c:v>0</c:v>
                </c:pt>
                <c:pt idx="7">
                  <c:v>1</c:v>
                </c:pt>
                <c:pt idx="8">
                  <c:v>1</c:v>
                </c:pt>
                <c:pt idx="9">
                  <c:v>0</c:v>
                </c:pt>
              </c:numCache>
            </c:numRef>
          </c:val>
          <c:extLst>
            <c:ext xmlns:c16="http://schemas.microsoft.com/office/drawing/2014/chart" uri="{C3380CC4-5D6E-409C-BE32-E72D297353CC}">
              <c16:uniqueId val="{00000015-567C-4020-B472-2F5D4896EF0E}"/>
            </c:ext>
          </c:extLst>
        </c:ser>
        <c:ser>
          <c:idx val="9"/>
          <c:order val="9"/>
          <c:tx>
            <c:strRef>
              <c:f>失業原因!$K$1</c:f>
              <c:strCache>
                <c:ptCount val="1"/>
                <c:pt idx="0">
                  <c:v>其他</c:v>
                </c:pt>
              </c:strCache>
            </c:strRef>
          </c:tx>
          <c:spPr>
            <a:solidFill>
              <a:schemeClr val="accent4">
                <a:lumMod val="60000"/>
              </a:schemeClr>
            </a:solidFill>
            <a:ln>
              <a:noFill/>
            </a:ln>
            <a:effectLst/>
          </c:spPr>
          <c:invertIfNegative val="0"/>
          <c:dLbls>
            <c:dLbl>
              <c:idx val="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67C-4020-B472-2F5D4896EF0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失業原因!$A$2:$A$11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失業原因!$K$2:$K$11</c:f>
              <c:numCache>
                <c:formatCode>General</c:formatCode>
                <c:ptCount val="10"/>
                <c:pt idx="0">
                  <c:v>0</c:v>
                </c:pt>
                <c:pt idx="1">
                  <c:v>0</c:v>
                </c:pt>
                <c:pt idx="2">
                  <c:v>0</c:v>
                </c:pt>
                <c:pt idx="3">
                  <c:v>0</c:v>
                </c:pt>
                <c:pt idx="4">
                  <c:v>0</c:v>
                </c:pt>
                <c:pt idx="5">
                  <c:v>0</c:v>
                </c:pt>
                <c:pt idx="6">
                  <c:v>0</c:v>
                </c:pt>
                <c:pt idx="7">
                  <c:v>0</c:v>
                </c:pt>
                <c:pt idx="8">
                  <c:v>0</c:v>
                </c:pt>
                <c:pt idx="9">
                  <c:v>2</c:v>
                </c:pt>
              </c:numCache>
            </c:numRef>
          </c:val>
          <c:extLst>
            <c:ext xmlns:c16="http://schemas.microsoft.com/office/drawing/2014/chart" uri="{C3380CC4-5D6E-409C-BE32-E72D297353CC}">
              <c16:uniqueId val="{00000017-567C-4020-B472-2F5D4896EF0E}"/>
            </c:ext>
          </c:extLst>
        </c:ser>
        <c:dLbls>
          <c:dLblPos val="ctr"/>
          <c:showLegendKey val="0"/>
          <c:showVal val="1"/>
          <c:showCatName val="0"/>
          <c:showSerName val="0"/>
          <c:showPercent val="0"/>
          <c:showBubbleSize val="0"/>
        </c:dLbls>
        <c:gapWidth val="150"/>
        <c:overlap val="100"/>
        <c:axId val="729645128"/>
        <c:axId val="729642176"/>
      </c:barChart>
      <c:catAx>
        <c:axId val="72964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29642176"/>
        <c:crosses val="autoZero"/>
        <c:auto val="1"/>
        <c:lblAlgn val="ctr"/>
        <c:lblOffset val="100"/>
        <c:noMultiLvlLbl val="0"/>
      </c:catAx>
      <c:valAx>
        <c:axId val="729642176"/>
        <c:scaling>
          <c:orientation val="minMax"/>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zh-TW" altLang="en-US"/>
                  <a:t>人</a:t>
                </a:r>
              </a:p>
            </c:rich>
          </c:tx>
          <c:layout>
            <c:manualLayout>
              <c:xMode val="edge"/>
              <c:yMode val="edge"/>
              <c:x val="7.182112577654412E-2"/>
              <c:y val="0.23623054015959979"/>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729645128"/>
        <c:crosses val="autoZero"/>
        <c:crossBetween val="between"/>
      </c:valAx>
      <c:spPr>
        <a:noFill/>
        <a:ln>
          <a:noFill/>
        </a:ln>
        <a:effectLst/>
      </c:spPr>
    </c:plotArea>
    <c:legend>
      <c:legendPos val="t"/>
      <c:layout>
        <c:manualLayout>
          <c:xMode val="edge"/>
          <c:yMode val="edge"/>
          <c:x val="8.9236642182317139E-2"/>
          <c:y val="0.13193135935397038"/>
          <c:w val="0.87748195144671659"/>
          <c:h val="0.175136973961700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r>
              <a:rPr lang="zh-TW" altLang="en-US" b="1"/>
              <a:t>圖二十二、連江縣近十年非勞動力未參與勞動原因</a:t>
            </a:r>
            <a:endParaRPr lang="zh-TW"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9.0397240022801445E-2"/>
          <c:y val="0.2010328336361801"/>
          <c:w val="0.88772527389923506"/>
          <c:h val="0.73616474022477951"/>
        </c:manualLayout>
      </c:layout>
      <c:barChart>
        <c:barDir val="col"/>
        <c:grouping val="stacked"/>
        <c:varyColors val="0"/>
        <c:ser>
          <c:idx val="3"/>
          <c:order val="0"/>
          <c:tx>
            <c:strRef>
              <c:f>未參與勞動力原因!$E$1</c:f>
              <c:strCache>
                <c:ptCount val="1"/>
                <c:pt idx="0">
                  <c:v>高齡、身心障礙</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未參與勞動力原因!$A$2:$A$11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未參與勞動力原因!$E$2:$E$11</c:f>
              <c:numCache>
                <c:formatCode>0.0</c:formatCode>
                <c:ptCount val="10"/>
                <c:pt idx="0">
                  <c:v>43.62</c:v>
                </c:pt>
                <c:pt idx="1">
                  <c:v>44.22</c:v>
                </c:pt>
                <c:pt idx="2">
                  <c:v>42.61</c:v>
                </c:pt>
                <c:pt idx="3">
                  <c:v>45.72</c:v>
                </c:pt>
                <c:pt idx="4">
                  <c:v>41.42</c:v>
                </c:pt>
                <c:pt idx="5">
                  <c:v>41.73</c:v>
                </c:pt>
                <c:pt idx="6">
                  <c:v>46.61</c:v>
                </c:pt>
                <c:pt idx="7">
                  <c:v>46.39</c:v>
                </c:pt>
                <c:pt idx="8">
                  <c:v>47.55</c:v>
                </c:pt>
                <c:pt idx="9">
                  <c:v>49.5</c:v>
                </c:pt>
              </c:numCache>
            </c:numRef>
          </c:val>
          <c:extLst>
            <c:ext xmlns:c16="http://schemas.microsoft.com/office/drawing/2014/chart" uri="{C3380CC4-5D6E-409C-BE32-E72D297353CC}">
              <c16:uniqueId val="{00000000-FC73-4F21-A27F-515A48FEC6C7}"/>
            </c:ext>
          </c:extLst>
        </c:ser>
        <c:ser>
          <c:idx val="2"/>
          <c:order val="1"/>
          <c:tx>
            <c:strRef>
              <c:f>未參與勞動力原因!$D$1</c:f>
              <c:strCache>
                <c:ptCount val="1"/>
                <c:pt idx="0">
                  <c:v>料理家務</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未參與勞動力原因!$A$2:$A$11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未參與勞動力原因!$D$2:$D$11</c:f>
              <c:numCache>
                <c:formatCode>0.0</c:formatCode>
                <c:ptCount val="10"/>
                <c:pt idx="0">
                  <c:v>25.42</c:v>
                </c:pt>
                <c:pt idx="1">
                  <c:v>24.75</c:v>
                </c:pt>
                <c:pt idx="2">
                  <c:v>28.2</c:v>
                </c:pt>
                <c:pt idx="3">
                  <c:v>24.26</c:v>
                </c:pt>
                <c:pt idx="4">
                  <c:v>25.49</c:v>
                </c:pt>
                <c:pt idx="5">
                  <c:v>30.06</c:v>
                </c:pt>
                <c:pt idx="6">
                  <c:v>23.75</c:v>
                </c:pt>
                <c:pt idx="7">
                  <c:v>25.08</c:v>
                </c:pt>
                <c:pt idx="8">
                  <c:v>25.42</c:v>
                </c:pt>
                <c:pt idx="9">
                  <c:v>24.89</c:v>
                </c:pt>
              </c:numCache>
            </c:numRef>
          </c:val>
          <c:extLst>
            <c:ext xmlns:c16="http://schemas.microsoft.com/office/drawing/2014/chart" uri="{C3380CC4-5D6E-409C-BE32-E72D297353CC}">
              <c16:uniqueId val="{00000001-FC73-4F21-A27F-515A48FEC6C7}"/>
            </c:ext>
          </c:extLst>
        </c:ser>
        <c:ser>
          <c:idx val="1"/>
          <c:order val="2"/>
          <c:tx>
            <c:strRef>
              <c:f>未參與勞動力原因!$C$1</c:f>
              <c:strCache>
                <c:ptCount val="1"/>
                <c:pt idx="0">
                  <c:v>求學及準備升學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未參與勞動力原因!$A$2:$A$11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未參與勞動力原因!$C$2:$C$11</c:f>
              <c:numCache>
                <c:formatCode>0.0</c:formatCode>
                <c:ptCount val="10"/>
                <c:pt idx="0">
                  <c:v>22.64</c:v>
                </c:pt>
                <c:pt idx="1">
                  <c:v>22.11</c:v>
                </c:pt>
                <c:pt idx="2">
                  <c:v>20.09</c:v>
                </c:pt>
                <c:pt idx="3">
                  <c:v>19.37</c:v>
                </c:pt>
                <c:pt idx="4">
                  <c:v>21.04</c:v>
                </c:pt>
                <c:pt idx="5">
                  <c:v>19.579999999999998</c:v>
                </c:pt>
                <c:pt idx="6">
                  <c:v>18.329999999999998</c:v>
                </c:pt>
                <c:pt idx="7">
                  <c:v>17.63</c:v>
                </c:pt>
                <c:pt idx="8">
                  <c:v>20.22</c:v>
                </c:pt>
                <c:pt idx="9">
                  <c:v>19.059999999999999</c:v>
                </c:pt>
              </c:numCache>
            </c:numRef>
          </c:val>
          <c:extLst>
            <c:ext xmlns:c16="http://schemas.microsoft.com/office/drawing/2014/chart" uri="{C3380CC4-5D6E-409C-BE32-E72D297353CC}">
              <c16:uniqueId val="{00000002-FC73-4F21-A27F-515A48FEC6C7}"/>
            </c:ext>
          </c:extLst>
        </c:ser>
        <c:ser>
          <c:idx val="4"/>
          <c:order val="3"/>
          <c:tx>
            <c:strRef>
              <c:f>未參與勞動力原因!$F$1</c:f>
              <c:strCache>
                <c:ptCount val="1"/>
                <c:pt idx="0">
                  <c:v>其他</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未參與勞動力原因!$A$2:$A$11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未參與勞動力原因!$F$2:$F$11</c:f>
              <c:numCache>
                <c:formatCode>0.0</c:formatCode>
                <c:ptCount val="10"/>
                <c:pt idx="0">
                  <c:v>6.01</c:v>
                </c:pt>
                <c:pt idx="1">
                  <c:v>7.64</c:v>
                </c:pt>
                <c:pt idx="2">
                  <c:v>8.11</c:v>
                </c:pt>
                <c:pt idx="3">
                  <c:v>9.86</c:v>
                </c:pt>
                <c:pt idx="4">
                  <c:v>11.65</c:v>
                </c:pt>
                <c:pt idx="5">
                  <c:v>8.6300000000000008</c:v>
                </c:pt>
                <c:pt idx="6">
                  <c:v>10.039999999999999</c:v>
                </c:pt>
                <c:pt idx="7">
                  <c:v>8.15</c:v>
                </c:pt>
                <c:pt idx="8">
                  <c:v>6.3</c:v>
                </c:pt>
                <c:pt idx="9">
                  <c:v>4.91</c:v>
                </c:pt>
              </c:numCache>
            </c:numRef>
          </c:val>
          <c:extLst>
            <c:ext xmlns:c16="http://schemas.microsoft.com/office/drawing/2014/chart" uri="{C3380CC4-5D6E-409C-BE32-E72D297353CC}">
              <c16:uniqueId val="{00000003-FC73-4F21-A27F-515A48FEC6C7}"/>
            </c:ext>
          </c:extLst>
        </c:ser>
        <c:ser>
          <c:idx val="0"/>
          <c:order val="4"/>
          <c:tx>
            <c:strRef>
              <c:f>未參與勞動力原因!$B$1</c:f>
              <c:strCache>
                <c:ptCount val="1"/>
                <c:pt idx="0">
                  <c:v>想工作而未找工作
且隨時可以開始工作</c:v>
                </c:pt>
              </c:strCache>
            </c:strRef>
          </c:tx>
          <c:spPr>
            <a:solidFill>
              <a:schemeClr val="accent5">
                <a:lumMod val="20000"/>
                <a:lumOff val="80000"/>
              </a:schemeClr>
            </a:solidFill>
            <a:ln>
              <a:noFill/>
            </a:ln>
            <a:effectLst/>
          </c:spPr>
          <c:invertIfNegative val="0"/>
          <c:dLbls>
            <c:dLbl>
              <c:idx val="1"/>
              <c:layout>
                <c:manualLayout>
                  <c:x val="-1.8917896329928112E-3"/>
                  <c:y val="-5.0968399592253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73-4F21-A27F-515A48FEC6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未參與勞動力原因!$A$2:$A$11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未參與勞動力原因!$B$2:$B$11</c:f>
              <c:numCache>
                <c:formatCode>0.0</c:formatCode>
                <c:ptCount val="10"/>
                <c:pt idx="0">
                  <c:v>2.31</c:v>
                </c:pt>
                <c:pt idx="1">
                  <c:v>1.27</c:v>
                </c:pt>
                <c:pt idx="2">
                  <c:v>0.99</c:v>
                </c:pt>
                <c:pt idx="3">
                  <c:v>0.79</c:v>
                </c:pt>
                <c:pt idx="4">
                  <c:v>0.4</c:v>
                </c:pt>
                <c:pt idx="5">
                  <c:v>0</c:v>
                </c:pt>
                <c:pt idx="6">
                  <c:v>1.27</c:v>
                </c:pt>
                <c:pt idx="7">
                  <c:v>2.74</c:v>
                </c:pt>
                <c:pt idx="8">
                  <c:v>0.51</c:v>
                </c:pt>
                <c:pt idx="9">
                  <c:v>1.64</c:v>
                </c:pt>
              </c:numCache>
            </c:numRef>
          </c:val>
          <c:extLst>
            <c:ext xmlns:c16="http://schemas.microsoft.com/office/drawing/2014/chart" uri="{C3380CC4-5D6E-409C-BE32-E72D297353CC}">
              <c16:uniqueId val="{00000005-FC73-4F21-A27F-515A48FEC6C7}"/>
            </c:ext>
          </c:extLst>
        </c:ser>
        <c:dLbls>
          <c:showLegendKey val="0"/>
          <c:showVal val="0"/>
          <c:showCatName val="0"/>
          <c:showSerName val="0"/>
          <c:showPercent val="0"/>
          <c:showBubbleSize val="0"/>
        </c:dLbls>
        <c:gapWidth val="150"/>
        <c:overlap val="100"/>
        <c:axId val="688568664"/>
        <c:axId val="688568992"/>
      </c:barChart>
      <c:catAx>
        <c:axId val="688568664"/>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688568992"/>
        <c:crosses val="autoZero"/>
        <c:auto val="1"/>
        <c:lblAlgn val="ctr"/>
        <c:lblOffset val="100"/>
        <c:noMultiLvlLbl val="0"/>
      </c:catAx>
      <c:valAx>
        <c:axId val="688568992"/>
        <c:scaling>
          <c:orientation val="minMax"/>
          <c:max val="100"/>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en-US" altLang="zh-TW"/>
                  <a:t>%</a:t>
                </a:r>
                <a:endParaRPr lang="zh-TW"/>
              </a:p>
            </c:rich>
          </c:tx>
          <c:layout>
            <c:manualLayout>
              <c:xMode val="edge"/>
              <c:yMode val="edge"/>
              <c:x val="5.2920495618238639E-2"/>
              <c:y val="9.623428112679557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0.0"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688568664"/>
        <c:crosses val="autoZero"/>
        <c:crossBetween val="between"/>
      </c:valAx>
      <c:spPr>
        <a:noFill/>
        <a:ln>
          <a:noFill/>
        </a:ln>
        <a:effectLst/>
      </c:spPr>
    </c:plotArea>
    <c:legend>
      <c:legendPos val="t"/>
      <c:layout>
        <c:manualLayout>
          <c:xMode val="edge"/>
          <c:yMode val="edge"/>
          <c:x val="9.2444358834620613E-2"/>
          <c:y val="8.0689102564102569E-2"/>
          <c:w val="0.90063236427188842"/>
          <c:h val="0.103366646476882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r>
              <a:rPr lang="zh-TW" altLang="en-US" b="1"/>
              <a:t>圖二十一、連江縣近十年非勞動力人數</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lineChart>
        <c:grouping val="standard"/>
        <c:varyColors val="0"/>
        <c:ser>
          <c:idx val="0"/>
          <c:order val="0"/>
          <c:tx>
            <c:strRef>
              <c:f>非勞動力人數!$B$1</c:f>
              <c:strCache>
                <c:ptCount val="1"/>
                <c:pt idx="0">
                  <c:v>男</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非勞動力人數!$A$2:$A$11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非勞動力人數!$B$2:$B$11</c:f>
              <c:numCache>
                <c:formatCode>General</c:formatCode>
                <c:ptCount val="10"/>
                <c:pt idx="0">
                  <c:v>445</c:v>
                </c:pt>
                <c:pt idx="1">
                  <c:v>466</c:v>
                </c:pt>
                <c:pt idx="2">
                  <c:v>465</c:v>
                </c:pt>
                <c:pt idx="3">
                  <c:v>511</c:v>
                </c:pt>
                <c:pt idx="4">
                  <c:v>546</c:v>
                </c:pt>
                <c:pt idx="5">
                  <c:v>544</c:v>
                </c:pt>
                <c:pt idx="6">
                  <c:v>569</c:v>
                </c:pt>
                <c:pt idx="7">
                  <c:v>584</c:v>
                </c:pt>
                <c:pt idx="8">
                  <c:v>602</c:v>
                </c:pt>
                <c:pt idx="9">
                  <c:v>630</c:v>
                </c:pt>
              </c:numCache>
            </c:numRef>
          </c:val>
          <c:smooth val="0"/>
          <c:extLst>
            <c:ext xmlns:c16="http://schemas.microsoft.com/office/drawing/2014/chart" uri="{C3380CC4-5D6E-409C-BE32-E72D297353CC}">
              <c16:uniqueId val="{00000000-2EC9-4B64-9B11-2793E847DA9A}"/>
            </c:ext>
          </c:extLst>
        </c:ser>
        <c:ser>
          <c:idx val="1"/>
          <c:order val="1"/>
          <c:tx>
            <c:strRef>
              <c:f>非勞動力人數!$C$1</c:f>
              <c:strCache>
                <c:ptCount val="1"/>
                <c:pt idx="0">
                  <c:v>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非勞動力人數!$A$2:$A$11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非勞動力人數!$C$2:$C$11</c:f>
              <c:numCache>
                <c:formatCode>General</c:formatCode>
                <c:ptCount val="10"/>
                <c:pt idx="0">
                  <c:v>637</c:v>
                </c:pt>
                <c:pt idx="1">
                  <c:v>633</c:v>
                </c:pt>
                <c:pt idx="2">
                  <c:v>645</c:v>
                </c:pt>
                <c:pt idx="3">
                  <c:v>635</c:v>
                </c:pt>
                <c:pt idx="4">
                  <c:v>690</c:v>
                </c:pt>
                <c:pt idx="5">
                  <c:v>707</c:v>
                </c:pt>
                <c:pt idx="6">
                  <c:v>686</c:v>
                </c:pt>
                <c:pt idx="7">
                  <c:v>692</c:v>
                </c:pt>
                <c:pt idx="8">
                  <c:v>763</c:v>
                </c:pt>
                <c:pt idx="9">
                  <c:v>776</c:v>
                </c:pt>
              </c:numCache>
            </c:numRef>
          </c:val>
          <c:smooth val="0"/>
          <c:extLst>
            <c:ext xmlns:c16="http://schemas.microsoft.com/office/drawing/2014/chart" uri="{C3380CC4-5D6E-409C-BE32-E72D297353CC}">
              <c16:uniqueId val="{00000001-2EC9-4B64-9B11-2793E847DA9A}"/>
            </c:ext>
          </c:extLst>
        </c:ser>
        <c:dLbls>
          <c:showLegendKey val="0"/>
          <c:showVal val="0"/>
          <c:showCatName val="0"/>
          <c:showSerName val="0"/>
          <c:showPercent val="0"/>
          <c:showBubbleSize val="0"/>
        </c:dLbls>
        <c:marker val="1"/>
        <c:smooth val="0"/>
        <c:axId val="774656448"/>
        <c:axId val="774661368"/>
      </c:lineChart>
      <c:catAx>
        <c:axId val="774656448"/>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74661368"/>
        <c:crosses val="autoZero"/>
        <c:auto val="1"/>
        <c:lblAlgn val="ctr"/>
        <c:lblOffset val="100"/>
        <c:noMultiLvlLbl val="0"/>
      </c:catAx>
      <c:valAx>
        <c:axId val="774661368"/>
        <c:scaling>
          <c:orientation val="minMax"/>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zh-TW" altLang="en-US"/>
                  <a:t>人</a:t>
                </a:r>
              </a:p>
            </c:rich>
          </c:tx>
          <c:layout>
            <c:manualLayout>
              <c:xMode val="edge"/>
              <c:yMode val="edge"/>
              <c:x val="9.166666666666666E-2"/>
              <c:y val="0.16630067074948968"/>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774656448"/>
        <c:crosses val="autoZero"/>
        <c:crossBetween val="between"/>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zh-TW" altLang="en-US" sz="1400"/>
              <a:t>圖三、</a:t>
            </a:r>
            <a:r>
              <a:rPr lang="zh-TW" sz="1400"/>
              <a:t>連江縣</a:t>
            </a:r>
            <a:r>
              <a:rPr lang="en-US" sz="1400"/>
              <a:t>110</a:t>
            </a:r>
            <a:r>
              <a:rPr lang="zh-TW" sz="1400"/>
              <a:t>年各鄉勞動參與率</a:t>
            </a:r>
          </a:p>
        </c:rich>
      </c:tx>
      <c:layout>
        <c:manualLayout>
          <c:xMode val="edge"/>
          <c:yMode val="edge"/>
          <c:x val="0.29540261119045508"/>
          <c:y val="3.2276101954276191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8.3113206354823624E-2"/>
          <c:y val="0.13417028330139552"/>
          <c:w val="0.89025878845754303"/>
          <c:h val="0.73089151770720606"/>
        </c:manualLayout>
      </c:layout>
      <c:barChart>
        <c:barDir val="col"/>
        <c:grouping val="clustered"/>
        <c:varyColors val="0"/>
        <c:ser>
          <c:idx val="0"/>
          <c:order val="0"/>
          <c:tx>
            <c:strRef>
              <c:f>'鄉-勞動參與率'!$M$1</c:f>
              <c:strCache>
                <c:ptCount val="1"/>
                <c:pt idx="0">
                  <c:v>男</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'鄉-勞動參與率'!$L$2:$L$5</c:f>
              <c:strCache>
                <c:ptCount val="4"/>
                <c:pt idx="0">
                  <c:v>南竿鄉</c:v>
                </c:pt>
                <c:pt idx="1">
                  <c:v>北竿鄉</c:v>
                </c:pt>
                <c:pt idx="2">
                  <c:v>莒光鄉</c:v>
                </c:pt>
                <c:pt idx="3">
                  <c:v>東引鄉</c:v>
                </c:pt>
              </c:strCache>
            </c:strRef>
          </c:cat>
          <c:val>
            <c:numRef>
              <c:f>'鄉-勞動參與率'!$M$2:$M$5</c:f>
              <c:numCache>
                <c:formatCode>0.0</c:formatCode>
                <c:ptCount val="4"/>
                <c:pt idx="0">
                  <c:v>79.7</c:v>
                </c:pt>
                <c:pt idx="1">
                  <c:v>73.400000000000006</c:v>
                </c:pt>
                <c:pt idx="2">
                  <c:v>83</c:v>
                </c:pt>
                <c:pt idx="3">
                  <c:v>86.7</c:v>
                </c:pt>
              </c:numCache>
            </c:numRef>
          </c:val>
          <c:extLst>
            <c:ext xmlns:c16="http://schemas.microsoft.com/office/drawing/2014/chart" uri="{C3380CC4-5D6E-409C-BE32-E72D297353CC}">
              <c16:uniqueId val="{00000000-57D4-4FA3-8645-216AD824874C}"/>
            </c:ext>
          </c:extLst>
        </c:ser>
        <c:ser>
          <c:idx val="1"/>
          <c:order val="1"/>
          <c:tx>
            <c:strRef>
              <c:f>'鄉-勞動參與率'!$N$1</c:f>
              <c:strCache>
                <c:ptCount val="1"/>
                <c:pt idx="0">
                  <c:v>女</c:v>
                </c:pt>
              </c:strCache>
            </c:strRef>
          </c:tx>
          <c:spPr>
            <a:pattFill prst="trellis">
              <a:fgClr>
                <a:schemeClr val="accent4">
                  <a:lumMod val="60000"/>
                  <a:lumOff val="40000"/>
                </a:schemeClr>
              </a:fgClr>
              <a:bgClr>
                <a:schemeClr val="bg1"/>
              </a:bgClr>
            </a:patt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'鄉-勞動參與率'!$L$2:$L$5</c:f>
              <c:strCache>
                <c:ptCount val="4"/>
                <c:pt idx="0">
                  <c:v>南竿鄉</c:v>
                </c:pt>
                <c:pt idx="1">
                  <c:v>北竿鄉</c:v>
                </c:pt>
                <c:pt idx="2">
                  <c:v>莒光鄉</c:v>
                </c:pt>
                <c:pt idx="3">
                  <c:v>東引鄉</c:v>
                </c:pt>
              </c:strCache>
            </c:strRef>
          </c:cat>
          <c:val>
            <c:numRef>
              <c:f>'鄉-勞動參與率'!$N$2:$N$5</c:f>
              <c:numCache>
                <c:formatCode>0.0</c:formatCode>
                <c:ptCount val="4"/>
                <c:pt idx="0">
                  <c:v>69.2</c:v>
                </c:pt>
                <c:pt idx="1">
                  <c:v>62</c:v>
                </c:pt>
                <c:pt idx="2">
                  <c:v>75.3</c:v>
                </c:pt>
                <c:pt idx="3">
                  <c:v>79.5</c:v>
                </c:pt>
              </c:numCache>
            </c:numRef>
          </c:val>
          <c:extLst>
            <c:ext xmlns:c16="http://schemas.microsoft.com/office/drawing/2014/chart" uri="{C3380CC4-5D6E-409C-BE32-E72D297353CC}">
              <c16:uniqueId val="{00000001-57D4-4FA3-8645-216AD824874C}"/>
            </c:ext>
          </c:extLst>
        </c:ser>
        <c:dLbls>
          <c:dLblPos val="outEnd"/>
          <c:showLegendKey val="0"/>
          <c:showVal val="1"/>
          <c:showCatName val="0"/>
          <c:showSerName val="0"/>
          <c:showPercent val="0"/>
          <c:showBubbleSize val="0"/>
        </c:dLbls>
        <c:gapWidth val="100"/>
        <c:overlap val="-24"/>
        <c:axId val="641988744"/>
        <c:axId val="641993008"/>
      </c:barChart>
      <c:catAx>
        <c:axId val="641988744"/>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641993008"/>
        <c:crosses val="autoZero"/>
        <c:auto val="1"/>
        <c:lblAlgn val="ctr"/>
        <c:lblOffset val="100"/>
        <c:noMultiLvlLbl val="0"/>
      </c:catAx>
      <c:valAx>
        <c:axId val="641993008"/>
        <c:scaling>
          <c:orientation val="minMax"/>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en-US"/>
                  <a:t>%</a:t>
                </a:r>
                <a:endParaRPr lang="zh-TW"/>
              </a:p>
            </c:rich>
          </c:tx>
          <c:layout>
            <c:manualLayout>
              <c:xMode val="edge"/>
              <c:yMode val="edge"/>
              <c:x val="5.4847954398958558E-2"/>
              <c:y val="2.260401680267601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0.0"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TW"/>
          </a:p>
        </c:txPr>
        <c:crossAx val="641988744"/>
        <c:crosses val="autoZero"/>
        <c:crossBetween val="between"/>
      </c:valAx>
      <c:spPr>
        <a:noFill/>
        <a:ln>
          <a:noFill/>
        </a:ln>
        <a:effectLst/>
      </c:spPr>
    </c:plotArea>
    <c:legend>
      <c:legendPos val="t"/>
      <c:layout>
        <c:manualLayout>
          <c:xMode val="edge"/>
          <c:yMode val="edge"/>
          <c:x val="0.4450962765890219"/>
          <c:y val="0.12236542835481426"/>
          <c:w val="0.10579444774459372"/>
          <c:h val="9.687606335030714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r>
              <a:rPr lang="zh-TW" altLang="en-US" b="1"/>
              <a:t>圖四、連江縣各鄉勞動參與率</a:t>
            </a:r>
            <a:endParaRPr lang="zh-TW"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barChart>
        <c:barDir val="col"/>
        <c:grouping val="clustered"/>
        <c:varyColors val="0"/>
        <c:ser>
          <c:idx val="0"/>
          <c:order val="0"/>
          <c:tx>
            <c:strRef>
              <c:f>'鄉-勞動參與率'!$B$11</c:f>
              <c:strCache>
                <c:ptCount val="1"/>
                <c:pt idx="0">
                  <c:v>南竿鄉</c:v>
                </c:pt>
              </c:strCache>
            </c:strRef>
          </c:tx>
          <c:spPr>
            <a:solidFill>
              <a:schemeClr val="accent1"/>
            </a:solidFill>
            <a:ln>
              <a:noFill/>
            </a:ln>
            <a:effectLst/>
          </c:spPr>
          <c:invertIfNegative val="0"/>
          <c:dLbls>
            <c:dLbl>
              <c:idx val="1"/>
              <c:layout>
                <c:manualLayout>
                  <c:x val="-3.996003996003996E-3"/>
                  <c:y val="3.2846715328467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F0-4BEB-A767-254EF0FC43F3}"/>
                </c:ext>
              </c:extLst>
            </c:dLbl>
            <c:dLbl>
              <c:idx val="2"/>
              <c:layout>
                <c:manualLayout>
                  <c:x val="-5.0600890555752174E-3"/>
                  <c:y val="2.4271844660194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F0-4BEB-A767-254EF0FC43F3}"/>
                </c:ext>
              </c:extLst>
            </c:dLbl>
            <c:dLbl>
              <c:idx val="4"/>
              <c:layout>
                <c:manualLayout>
                  <c:x val="-7.992007992007992E-3"/>
                  <c:y val="7.2992700729927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F0-4BEB-A767-254EF0FC43F3}"/>
                </c:ext>
              </c:extLst>
            </c:dLbl>
            <c:dLbl>
              <c:idx val="5"/>
              <c:layout>
                <c:manualLayout>
                  <c:x val="-1.9980019980020713E-3"/>
                  <c:y val="3.347663658830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F0-4BEB-A767-254EF0FC43F3}"/>
                </c:ext>
              </c:extLst>
            </c:dLbl>
            <c:dLbl>
              <c:idx val="6"/>
              <c:layout>
                <c:manualLayout>
                  <c:x val="-1.998001998001998E-3"/>
                  <c:y val="1.0948905109489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3F0-4BEB-A767-254EF0FC43F3}"/>
                </c:ext>
              </c:extLst>
            </c:dLbl>
            <c:dLbl>
              <c:idx val="7"/>
              <c:layout>
                <c:manualLayout>
                  <c:x val="-5.994005994005994E-3"/>
                  <c:y val="1.824817518248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3F0-4BEB-A767-254EF0FC43F3}"/>
                </c:ext>
              </c:extLst>
            </c:dLbl>
            <c:dLbl>
              <c:idx val="8"/>
              <c:layout>
                <c:manualLayout>
                  <c:x val="-5.994005994005994E-3"/>
                  <c:y val="2.1897810218978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3F0-4BEB-A767-254EF0FC43F3}"/>
                </c:ext>
              </c:extLst>
            </c:dLbl>
            <c:dLbl>
              <c:idx val="9"/>
              <c:layout>
                <c:manualLayout>
                  <c:x val="-5.994005994005994E-3"/>
                  <c:y val="2.5547445255474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3F0-4BEB-A767-254EF0FC43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'鄉-勞動參與率'!$A$12:$A$21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'鄉-勞動參與率'!$B$12:$B$21</c:f>
              <c:numCache>
                <c:formatCode>General</c:formatCode>
                <c:ptCount val="10"/>
                <c:pt idx="0">
                  <c:v>69.400000000000006</c:v>
                </c:pt>
                <c:pt idx="1">
                  <c:v>69</c:v>
                </c:pt>
                <c:pt idx="2">
                  <c:v>69</c:v>
                </c:pt>
                <c:pt idx="3">
                  <c:v>69.400000000000006</c:v>
                </c:pt>
                <c:pt idx="4">
                  <c:v>68.3</c:v>
                </c:pt>
                <c:pt idx="5">
                  <c:v>68.7</c:v>
                </c:pt>
                <c:pt idx="6">
                  <c:v>70.3</c:v>
                </c:pt>
                <c:pt idx="7">
                  <c:v>70.900000000000006</c:v>
                </c:pt>
                <c:pt idx="8">
                  <c:v>74.900000000000006</c:v>
                </c:pt>
                <c:pt idx="9">
                  <c:v>74.900000000000006</c:v>
                </c:pt>
              </c:numCache>
            </c:numRef>
          </c:val>
          <c:extLst>
            <c:ext xmlns:c16="http://schemas.microsoft.com/office/drawing/2014/chart" uri="{C3380CC4-5D6E-409C-BE32-E72D297353CC}">
              <c16:uniqueId val="{00000002-B3F0-4BEB-A767-254EF0FC43F3}"/>
            </c:ext>
          </c:extLst>
        </c:ser>
        <c:ser>
          <c:idx val="1"/>
          <c:order val="1"/>
          <c:tx>
            <c:strRef>
              <c:f>'鄉-勞動參與率'!$C$11</c:f>
              <c:strCache>
                <c:ptCount val="1"/>
                <c:pt idx="0">
                  <c:v>北竿鄉</c:v>
                </c:pt>
              </c:strCache>
            </c:strRef>
          </c:tx>
          <c:spPr>
            <a:solidFill>
              <a:schemeClr val="accent2"/>
            </a:solidFill>
            <a:ln>
              <a:noFill/>
            </a:ln>
            <a:effectLst/>
          </c:spPr>
          <c:invertIfNegative val="0"/>
          <c:dLbls>
            <c:dLbl>
              <c:idx val="0"/>
              <c:layout>
                <c:manualLayout>
                  <c:x val="-1.1595903462160227E-17"/>
                  <c:y val="2.9665587918015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F0-4BEB-A767-254EF0FC43F3}"/>
                </c:ext>
              </c:extLst>
            </c:dLbl>
            <c:dLbl>
              <c:idx val="1"/>
              <c:layout>
                <c:manualLayout>
                  <c:x val="0"/>
                  <c:y val="2.1897810218978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F0-4BEB-A767-254EF0FC43F3}"/>
                </c:ext>
              </c:extLst>
            </c:dLbl>
            <c:dLbl>
              <c:idx val="4"/>
              <c:layout>
                <c:manualLayout>
                  <c:x val="0"/>
                  <c:y val="4.6961032243232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F0-4BEB-A767-254EF0FC43F3}"/>
                </c:ext>
              </c:extLst>
            </c:dLbl>
            <c:dLbl>
              <c:idx val="5"/>
              <c:layout>
                <c:manualLayout>
                  <c:x val="0"/>
                  <c:y val="2.5547445255474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F0-4BEB-A767-254EF0FC43F3}"/>
                </c:ext>
              </c:extLst>
            </c:dLbl>
            <c:dLbl>
              <c:idx val="6"/>
              <c:layout>
                <c:manualLayout>
                  <c:x val="0"/>
                  <c:y val="2.5547445255474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3F0-4BEB-A767-254EF0FC43F3}"/>
                </c:ext>
              </c:extLst>
            </c:dLbl>
            <c:dLbl>
              <c:idx val="7"/>
              <c:layout>
                <c:manualLayout>
                  <c:x val="0"/>
                  <c:y val="2.5547445255474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3F0-4BEB-A767-254EF0FC43F3}"/>
                </c:ext>
              </c:extLst>
            </c:dLbl>
            <c:dLbl>
              <c:idx val="8"/>
              <c:layout>
                <c:manualLayout>
                  <c:x val="0"/>
                  <c:y val="4.0145985401459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3F0-4BEB-A767-254EF0FC43F3}"/>
                </c:ext>
              </c:extLst>
            </c:dLbl>
            <c:dLbl>
              <c:idx val="9"/>
              <c:layout>
                <c:manualLayout>
                  <c:x val="-1.9980019980021446E-3"/>
                  <c:y val="2.1897810218978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3F0-4BEB-A767-254EF0FC43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'鄉-勞動參與率'!$A$12:$A$21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'鄉-勞動參與率'!$C$12:$C$21</c:f>
              <c:numCache>
                <c:formatCode>General</c:formatCode>
                <c:ptCount val="10"/>
                <c:pt idx="0">
                  <c:v>67.3</c:v>
                </c:pt>
                <c:pt idx="1">
                  <c:v>71</c:v>
                </c:pt>
                <c:pt idx="2">
                  <c:v>70.5</c:v>
                </c:pt>
                <c:pt idx="3">
                  <c:v>65</c:v>
                </c:pt>
                <c:pt idx="4">
                  <c:v>67.2</c:v>
                </c:pt>
                <c:pt idx="5">
                  <c:v>73.3</c:v>
                </c:pt>
                <c:pt idx="6">
                  <c:v>66.099999999999994</c:v>
                </c:pt>
                <c:pt idx="7">
                  <c:v>62.8</c:v>
                </c:pt>
                <c:pt idx="8" formatCode="0.0">
                  <c:v>71</c:v>
                </c:pt>
                <c:pt idx="9">
                  <c:v>68.2</c:v>
                </c:pt>
              </c:numCache>
            </c:numRef>
          </c:val>
          <c:extLst>
            <c:ext xmlns:c16="http://schemas.microsoft.com/office/drawing/2014/chart" uri="{C3380CC4-5D6E-409C-BE32-E72D297353CC}">
              <c16:uniqueId val="{00000005-B3F0-4BEB-A767-254EF0FC43F3}"/>
            </c:ext>
          </c:extLst>
        </c:ser>
        <c:ser>
          <c:idx val="2"/>
          <c:order val="2"/>
          <c:tx>
            <c:strRef>
              <c:f>'鄉-勞動參與率'!$D$11</c:f>
              <c:strCache>
                <c:ptCount val="1"/>
                <c:pt idx="0">
                  <c:v>莒光鄉</c:v>
                </c:pt>
              </c:strCache>
            </c:strRef>
          </c:tx>
          <c:spPr>
            <a:solidFill>
              <a:schemeClr val="accent3"/>
            </a:solidFill>
            <a:ln>
              <a:noFill/>
            </a:ln>
            <a:effectLst/>
          </c:spPr>
          <c:invertIfNegative val="0"/>
          <c:dLbls>
            <c:dLbl>
              <c:idx val="5"/>
              <c:layout>
                <c:manualLayout>
                  <c:x val="-7.3259226963231933E-17"/>
                  <c:y val="4.0145985401459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F0-4BEB-A767-254EF0FC43F3}"/>
                </c:ext>
              </c:extLst>
            </c:dLbl>
            <c:dLbl>
              <c:idx val="7"/>
              <c:layout>
                <c:manualLayout>
                  <c:x val="0"/>
                  <c:y val="1.824817518248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3F0-4BEB-A767-254EF0FC43F3}"/>
                </c:ext>
              </c:extLst>
            </c:dLbl>
            <c:dLbl>
              <c:idx val="8"/>
              <c:layout>
                <c:manualLayout>
                  <c:x val="-1.4651845392646387E-16"/>
                  <c:y val="1.8248175182481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3F0-4BEB-A767-254EF0FC43F3}"/>
                </c:ext>
              </c:extLst>
            </c:dLbl>
            <c:dLbl>
              <c:idx val="9"/>
              <c:layout>
                <c:manualLayout>
                  <c:x val="0"/>
                  <c:y val="2.5547445255474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3F0-4BEB-A767-254EF0FC43F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'鄉-勞動參與率'!$A$12:$A$21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'鄉-勞動參與率'!$D$12:$D$21</c:f>
              <c:numCache>
                <c:formatCode>General</c:formatCode>
                <c:ptCount val="10"/>
                <c:pt idx="0">
                  <c:v>81.400000000000006</c:v>
                </c:pt>
                <c:pt idx="1">
                  <c:v>72.599999999999994</c:v>
                </c:pt>
                <c:pt idx="2">
                  <c:v>65.5</c:v>
                </c:pt>
                <c:pt idx="3">
                  <c:v>71</c:v>
                </c:pt>
                <c:pt idx="4">
                  <c:v>68.400000000000006</c:v>
                </c:pt>
                <c:pt idx="5" formatCode="0.0">
                  <c:v>66</c:v>
                </c:pt>
                <c:pt idx="6">
                  <c:v>71.3</c:v>
                </c:pt>
                <c:pt idx="7">
                  <c:v>71.3</c:v>
                </c:pt>
                <c:pt idx="8">
                  <c:v>77.3</c:v>
                </c:pt>
                <c:pt idx="9">
                  <c:v>79.8</c:v>
                </c:pt>
              </c:numCache>
            </c:numRef>
          </c:val>
          <c:extLst>
            <c:ext xmlns:c16="http://schemas.microsoft.com/office/drawing/2014/chart" uri="{C3380CC4-5D6E-409C-BE32-E72D297353CC}">
              <c16:uniqueId val="{00000006-B3F0-4BEB-A767-254EF0FC43F3}"/>
            </c:ext>
          </c:extLst>
        </c:ser>
        <c:ser>
          <c:idx val="3"/>
          <c:order val="3"/>
          <c:tx>
            <c:strRef>
              <c:f>'鄉-勞動參與率'!$E$11</c:f>
              <c:strCache>
                <c:ptCount val="1"/>
                <c:pt idx="0">
                  <c:v>東引鄉</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'鄉-勞動參與率'!$A$12:$A$21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'鄉-勞動參與率'!$E$12:$E$21</c:f>
              <c:numCache>
                <c:formatCode>General</c:formatCode>
                <c:ptCount val="10"/>
                <c:pt idx="0">
                  <c:v>88.9</c:v>
                </c:pt>
                <c:pt idx="1">
                  <c:v>89.1</c:v>
                </c:pt>
                <c:pt idx="2">
                  <c:v>88.3</c:v>
                </c:pt>
                <c:pt idx="3">
                  <c:v>87.2</c:v>
                </c:pt>
                <c:pt idx="4">
                  <c:v>80.099999999999994</c:v>
                </c:pt>
                <c:pt idx="5">
                  <c:v>85.3</c:v>
                </c:pt>
                <c:pt idx="6">
                  <c:v>84.6</c:v>
                </c:pt>
                <c:pt idx="7">
                  <c:v>86.1</c:v>
                </c:pt>
                <c:pt idx="8">
                  <c:v>80.099999999999994</c:v>
                </c:pt>
                <c:pt idx="9">
                  <c:v>83.7</c:v>
                </c:pt>
              </c:numCache>
            </c:numRef>
          </c:val>
          <c:extLst>
            <c:ext xmlns:c16="http://schemas.microsoft.com/office/drawing/2014/chart" uri="{C3380CC4-5D6E-409C-BE32-E72D297353CC}">
              <c16:uniqueId val="{00000007-B3F0-4BEB-A767-254EF0FC43F3}"/>
            </c:ext>
          </c:extLst>
        </c:ser>
        <c:dLbls>
          <c:showLegendKey val="0"/>
          <c:showVal val="0"/>
          <c:showCatName val="0"/>
          <c:showSerName val="0"/>
          <c:showPercent val="0"/>
          <c:showBubbleSize val="0"/>
        </c:dLbls>
        <c:gapWidth val="150"/>
        <c:axId val="703297000"/>
        <c:axId val="703298968"/>
      </c:barChart>
      <c:catAx>
        <c:axId val="703297000"/>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703298968"/>
        <c:crosses val="autoZero"/>
        <c:auto val="1"/>
        <c:lblAlgn val="ctr"/>
        <c:lblOffset val="100"/>
        <c:noMultiLvlLbl val="0"/>
      </c:catAx>
      <c:valAx>
        <c:axId val="703298968"/>
        <c:scaling>
          <c:orientation val="minMax"/>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en-US" altLang="zh-TW"/>
                  <a:t>%</a:t>
                </a:r>
                <a:endParaRPr lang="zh-TW" altLang="en-US"/>
              </a:p>
            </c:rich>
          </c:tx>
          <c:layout>
            <c:manualLayout>
              <c:xMode val="edge"/>
              <c:yMode val="edge"/>
              <c:x val="4.7828997677040616E-2"/>
              <c:y val="0.10924581029313084"/>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703297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r>
              <a:rPr lang="zh-TW" altLang="en-US" b="1"/>
              <a:t>圖五、連江縣近十年勞動參與率</a:t>
            </a:r>
            <a:r>
              <a:rPr lang="en-US" altLang="zh-TW" b="1"/>
              <a:t>-</a:t>
            </a:r>
            <a:r>
              <a:rPr lang="zh-TW" altLang="en-US" b="1"/>
              <a:t>依年齡分</a:t>
            </a:r>
            <a:endParaRPr lang="zh-TW"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lineChart>
        <c:grouping val="standard"/>
        <c:varyColors val="0"/>
        <c:ser>
          <c:idx val="0"/>
          <c:order val="0"/>
          <c:tx>
            <c:strRef>
              <c:f>'勞動力-依年齡'!$B$22</c:f>
              <c:strCache>
                <c:ptCount val="1"/>
                <c:pt idx="0">
                  <c:v>15-24歲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'勞動力-依年齡'!$A$23:$A$32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'勞動力-依年齡'!$B$23:$B$32</c:f>
              <c:numCache>
                <c:formatCode>0.0</c:formatCode>
                <c:ptCount val="10"/>
                <c:pt idx="0">
                  <c:v>18.3</c:v>
                </c:pt>
                <c:pt idx="1">
                  <c:v>17.8</c:v>
                </c:pt>
                <c:pt idx="2">
                  <c:v>19.399999999999999</c:v>
                </c:pt>
                <c:pt idx="3">
                  <c:v>22.3</c:v>
                </c:pt>
                <c:pt idx="4">
                  <c:v>15.6</c:v>
                </c:pt>
                <c:pt idx="5">
                  <c:v>21.9</c:v>
                </c:pt>
                <c:pt idx="6">
                  <c:v>22.7</c:v>
                </c:pt>
                <c:pt idx="7">
                  <c:v>20.9</c:v>
                </c:pt>
                <c:pt idx="8">
                  <c:v>36.200000000000003</c:v>
                </c:pt>
                <c:pt idx="9">
                  <c:v>39.700000000000003</c:v>
                </c:pt>
              </c:numCache>
            </c:numRef>
          </c:val>
          <c:smooth val="0"/>
          <c:extLst>
            <c:ext xmlns:c16="http://schemas.microsoft.com/office/drawing/2014/chart" uri="{C3380CC4-5D6E-409C-BE32-E72D297353CC}">
              <c16:uniqueId val="{00000000-F2CD-4B4A-8FD1-2F6E20219D32}"/>
            </c:ext>
          </c:extLst>
        </c:ser>
        <c:ser>
          <c:idx val="1"/>
          <c:order val="1"/>
          <c:tx>
            <c:strRef>
              <c:f>'勞動力-依年齡'!$C$22</c:f>
              <c:strCache>
                <c:ptCount val="1"/>
                <c:pt idx="0">
                  <c:v>25-44歲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'勞動力-依年齡'!$A$23:$A$32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'勞動力-依年齡'!$C$23:$C$32</c:f>
              <c:numCache>
                <c:formatCode>0.0</c:formatCode>
                <c:ptCount val="10"/>
                <c:pt idx="0">
                  <c:v>92</c:v>
                </c:pt>
                <c:pt idx="1">
                  <c:v>90.6</c:v>
                </c:pt>
                <c:pt idx="2">
                  <c:v>90.1</c:v>
                </c:pt>
                <c:pt idx="3">
                  <c:v>92.3</c:v>
                </c:pt>
                <c:pt idx="4">
                  <c:v>90.7</c:v>
                </c:pt>
                <c:pt idx="5">
                  <c:v>91.8</c:v>
                </c:pt>
                <c:pt idx="6">
                  <c:v>91</c:v>
                </c:pt>
                <c:pt idx="7">
                  <c:v>91.8</c:v>
                </c:pt>
                <c:pt idx="8">
                  <c:v>93.8</c:v>
                </c:pt>
                <c:pt idx="9">
                  <c:v>93.9</c:v>
                </c:pt>
              </c:numCache>
            </c:numRef>
          </c:val>
          <c:smooth val="0"/>
          <c:extLst>
            <c:ext xmlns:c16="http://schemas.microsoft.com/office/drawing/2014/chart" uri="{C3380CC4-5D6E-409C-BE32-E72D297353CC}">
              <c16:uniqueId val="{00000001-F2CD-4B4A-8FD1-2F6E20219D32}"/>
            </c:ext>
          </c:extLst>
        </c:ser>
        <c:ser>
          <c:idx val="2"/>
          <c:order val="2"/>
          <c:tx>
            <c:strRef>
              <c:f>'勞動力-依年齡'!$D$22</c:f>
              <c:strCache>
                <c:ptCount val="1"/>
                <c:pt idx="0">
                  <c:v>45-64歲</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'勞動力-依年齡'!$A$23:$A$32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'勞動力-依年齡'!$D$23:$D$32</c:f>
              <c:numCache>
                <c:formatCode>0.0</c:formatCode>
                <c:ptCount val="10"/>
                <c:pt idx="0">
                  <c:v>85.6</c:v>
                </c:pt>
                <c:pt idx="1">
                  <c:v>86.4</c:v>
                </c:pt>
                <c:pt idx="2">
                  <c:v>85</c:v>
                </c:pt>
                <c:pt idx="3">
                  <c:v>83.7</c:v>
                </c:pt>
                <c:pt idx="4">
                  <c:v>84.3</c:v>
                </c:pt>
                <c:pt idx="5">
                  <c:v>85.6</c:v>
                </c:pt>
                <c:pt idx="6">
                  <c:v>85.5</c:v>
                </c:pt>
                <c:pt idx="7">
                  <c:v>85.8</c:v>
                </c:pt>
                <c:pt idx="8">
                  <c:v>88</c:v>
                </c:pt>
                <c:pt idx="9">
                  <c:v>88.9</c:v>
                </c:pt>
              </c:numCache>
            </c:numRef>
          </c:val>
          <c:smooth val="0"/>
          <c:extLst>
            <c:ext xmlns:c16="http://schemas.microsoft.com/office/drawing/2014/chart" uri="{C3380CC4-5D6E-409C-BE32-E72D297353CC}">
              <c16:uniqueId val="{00000002-F2CD-4B4A-8FD1-2F6E20219D32}"/>
            </c:ext>
          </c:extLst>
        </c:ser>
        <c:ser>
          <c:idx val="3"/>
          <c:order val="3"/>
          <c:tx>
            <c:strRef>
              <c:f>'勞動力-依年齡'!$E$22</c:f>
              <c:strCache>
                <c:ptCount val="1"/>
                <c:pt idx="0">
                  <c:v>65歲以上</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'勞動力-依年齡'!$A$23:$A$32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'勞動力-依年齡'!$E$23:$E$32</c:f>
              <c:numCache>
                <c:formatCode>0.0</c:formatCode>
                <c:ptCount val="10"/>
                <c:pt idx="0">
                  <c:v>18.899999999999999</c:v>
                </c:pt>
                <c:pt idx="1">
                  <c:v>18.5</c:v>
                </c:pt>
                <c:pt idx="2">
                  <c:v>16.399999999999999</c:v>
                </c:pt>
                <c:pt idx="3">
                  <c:v>16.5</c:v>
                </c:pt>
                <c:pt idx="4">
                  <c:v>17.5</c:v>
                </c:pt>
                <c:pt idx="5">
                  <c:v>20.8</c:v>
                </c:pt>
                <c:pt idx="6">
                  <c:v>23.4</c:v>
                </c:pt>
                <c:pt idx="7">
                  <c:v>21.7</c:v>
                </c:pt>
                <c:pt idx="8">
                  <c:v>26</c:v>
                </c:pt>
                <c:pt idx="9">
                  <c:v>25.4</c:v>
                </c:pt>
              </c:numCache>
            </c:numRef>
          </c:val>
          <c:smooth val="0"/>
          <c:extLst>
            <c:ext xmlns:c16="http://schemas.microsoft.com/office/drawing/2014/chart" uri="{C3380CC4-5D6E-409C-BE32-E72D297353CC}">
              <c16:uniqueId val="{00000003-F2CD-4B4A-8FD1-2F6E20219D32}"/>
            </c:ext>
          </c:extLst>
        </c:ser>
        <c:dLbls>
          <c:dLblPos val="t"/>
          <c:showLegendKey val="0"/>
          <c:showVal val="1"/>
          <c:showCatName val="0"/>
          <c:showSerName val="0"/>
          <c:showPercent val="0"/>
          <c:showBubbleSize val="0"/>
        </c:dLbls>
        <c:marker val="1"/>
        <c:smooth val="0"/>
        <c:axId val="256484024"/>
        <c:axId val="256485992"/>
      </c:lineChart>
      <c:catAx>
        <c:axId val="256484024"/>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256485992"/>
        <c:crosses val="autoZero"/>
        <c:auto val="1"/>
        <c:lblAlgn val="ctr"/>
        <c:lblOffset val="100"/>
        <c:noMultiLvlLbl val="0"/>
      </c:catAx>
      <c:valAx>
        <c:axId val="256485992"/>
        <c:scaling>
          <c:orientation val="minMax"/>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en-US"/>
                  <a:t>%</a:t>
                </a:r>
                <a:endParaRPr lang="zh-TW"/>
              </a:p>
            </c:rich>
          </c:tx>
          <c:layout>
            <c:manualLayout>
              <c:xMode val="edge"/>
              <c:yMode val="edge"/>
              <c:x val="9.30817155162494E-2"/>
              <c:y val="0.1008545018829168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0.0"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256484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ltLang="en-US" sz="1400" b="1" i="0" baseline="0">
                <a:effectLst/>
              </a:rPr>
              <a:t>圖六、</a:t>
            </a:r>
            <a:r>
              <a:rPr lang="zh-TW" altLang="zh-TW" sz="1400" b="1" i="0" baseline="0">
                <a:effectLst/>
              </a:rPr>
              <a:t>連江縣</a:t>
            </a:r>
            <a:r>
              <a:rPr lang="zh-TW" altLang="en-US" sz="1400" b="1" i="0" baseline="0">
                <a:effectLst/>
              </a:rPr>
              <a:t>近十年</a:t>
            </a:r>
            <a:r>
              <a:rPr lang="zh-TW" altLang="zh-TW" sz="1400" b="1" i="0" baseline="0">
                <a:effectLst/>
              </a:rPr>
              <a:t>勞動參與率</a:t>
            </a:r>
            <a:r>
              <a:rPr lang="en-US" altLang="zh-TW" sz="1400" b="1" i="0" baseline="0">
                <a:effectLst/>
              </a:rPr>
              <a:t>-</a:t>
            </a:r>
            <a:r>
              <a:rPr lang="zh-TW" altLang="en-US" sz="1400" b="1" i="0" baseline="0">
                <a:effectLst/>
              </a:rPr>
              <a:t>依教育程度</a:t>
            </a:r>
            <a:r>
              <a:rPr lang="zh-TW" altLang="zh-TW" sz="1400" b="1" i="0" baseline="0">
                <a:effectLst/>
              </a:rPr>
              <a:t>分</a:t>
            </a:r>
            <a:endParaRPr lang="zh-TW" altLang="zh-TW" sz="1400" b="1">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lineChart>
        <c:grouping val="standard"/>
        <c:varyColors val="0"/>
        <c:ser>
          <c:idx val="0"/>
          <c:order val="0"/>
          <c:tx>
            <c:strRef>
              <c:f>'勞動力-依教育程度'!$B$10</c:f>
              <c:strCache>
                <c:ptCount val="1"/>
                <c:pt idx="0">
                  <c:v>國中(及以下)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'勞動力-依教育程度'!$A$11:$A$20</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'勞動力-依教育程度'!$B$11:$B$20</c:f>
              <c:numCache>
                <c:formatCode>0.0</c:formatCode>
                <c:ptCount val="10"/>
                <c:pt idx="0">
                  <c:v>56.6</c:v>
                </c:pt>
                <c:pt idx="1">
                  <c:v>56.5</c:v>
                </c:pt>
                <c:pt idx="2">
                  <c:v>53.1</c:v>
                </c:pt>
                <c:pt idx="3">
                  <c:v>50.3</c:v>
                </c:pt>
                <c:pt idx="4">
                  <c:v>50.3</c:v>
                </c:pt>
                <c:pt idx="5">
                  <c:v>50.8</c:v>
                </c:pt>
                <c:pt idx="6">
                  <c:v>51.8</c:v>
                </c:pt>
                <c:pt idx="7">
                  <c:v>49.7</c:v>
                </c:pt>
                <c:pt idx="8">
                  <c:v>52.3</c:v>
                </c:pt>
                <c:pt idx="9">
                  <c:v>52</c:v>
                </c:pt>
              </c:numCache>
            </c:numRef>
          </c:val>
          <c:smooth val="0"/>
          <c:extLst>
            <c:ext xmlns:c16="http://schemas.microsoft.com/office/drawing/2014/chart" uri="{C3380CC4-5D6E-409C-BE32-E72D297353CC}">
              <c16:uniqueId val="{00000000-6894-4900-A87A-0DF67C27BE65}"/>
            </c:ext>
          </c:extLst>
        </c:ser>
        <c:ser>
          <c:idx val="1"/>
          <c:order val="1"/>
          <c:tx>
            <c:strRef>
              <c:f>'勞動力-依教育程度'!$C$10</c:f>
              <c:strCache>
                <c:ptCount val="1"/>
                <c:pt idx="0">
                  <c:v>高中(職)</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'勞動力-依教育程度'!$A$11:$A$20</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'勞動力-依教育程度'!$C$11:$C$20</c:f>
              <c:numCache>
                <c:formatCode>0.0</c:formatCode>
                <c:ptCount val="10"/>
                <c:pt idx="0">
                  <c:v>72.599999999999994</c:v>
                </c:pt>
                <c:pt idx="1">
                  <c:v>71.099999999999994</c:v>
                </c:pt>
                <c:pt idx="2">
                  <c:v>70.2</c:v>
                </c:pt>
                <c:pt idx="3">
                  <c:v>71</c:v>
                </c:pt>
                <c:pt idx="4">
                  <c:v>67.900000000000006</c:v>
                </c:pt>
                <c:pt idx="5">
                  <c:v>69.8</c:v>
                </c:pt>
                <c:pt idx="6">
                  <c:v>72.2</c:v>
                </c:pt>
                <c:pt idx="7">
                  <c:v>73.3</c:v>
                </c:pt>
                <c:pt idx="8">
                  <c:v>71.599999999999994</c:v>
                </c:pt>
                <c:pt idx="9">
                  <c:v>76</c:v>
                </c:pt>
              </c:numCache>
            </c:numRef>
          </c:val>
          <c:smooth val="0"/>
          <c:extLst>
            <c:ext xmlns:c16="http://schemas.microsoft.com/office/drawing/2014/chart" uri="{C3380CC4-5D6E-409C-BE32-E72D297353CC}">
              <c16:uniqueId val="{00000001-6894-4900-A87A-0DF67C27BE65}"/>
            </c:ext>
          </c:extLst>
        </c:ser>
        <c:ser>
          <c:idx val="2"/>
          <c:order val="2"/>
          <c:tx>
            <c:strRef>
              <c:f>'勞動力-依教育程度'!$D$10</c:f>
              <c:strCache>
                <c:ptCount val="1"/>
                <c:pt idx="0">
                  <c:v>大專及以上</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'勞動力-依教育程度'!$A$11:$A$20</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'勞動力-依教育程度'!$D$11:$D$20</c:f>
              <c:numCache>
                <c:formatCode>0.0</c:formatCode>
                <c:ptCount val="10"/>
                <c:pt idx="0">
                  <c:v>94.2</c:v>
                </c:pt>
                <c:pt idx="1">
                  <c:v>94.8</c:v>
                </c:pt>
                <c:pt idx="2">
                  <c:v>93.8</c:v>
                </c:pt>
                <c:pt idx="3">
                  <c:v>94.2</c:v>
                </c:pt>
                <c:pt idx="4">
                  <c:v>93.3</c:v>
                </c:pt>
                <c:pt idx="5">
                  <c:v>93.7</c:v>
                </c:pt>
                <c:pt idx="6">
                  <c:v>89.2</c:v>
                </c:pt>
                <c:pt idx="7">
                  <c:v>87.5</c:v>
                </c:pt>
                <c:pt idx="8">
                  <c:v>90.8</c:v>
                </c:pt>
                <c:pt idx="9">
                  <c:v>90</c:v>
                </c:pt>
              </c:numCache>
            </c:numRef>
          </c:val>
          <c:smooth val="0"/>
          <c:extLst>
            <c:ext xmlns:c16="http://schemas.microsoft.com/office/drawing/2014/chart" uri="{C3380CC4-5D6E-409C-BE32-E72D297353CC}">
              <c16:uniqueId val="{00000002-6894-4900-A87A-0DF67C27BE65}"/>
            </c:ext>
          </c:extLst>
        </c:ser>
        <c:dLbls>
          <c:dLblPos val="t"/>
          <c:showLegendKey val="0"/>
          <c:showVal val="1"/>
          <c:showCatName val="0"/>
          <c:showSerName val="0"/>
          <c:showPercent val="0"/>
          <c:showBubbleSize val="0"/>
        </c:dLbls>
        <c:marker val="1"/>
        <c:smooth val="0"/>
        <c:axId val="593462896"/>
        <c:axId val="593463880"/>
      </c:lineChart>
      <c:catAx>
        <c:axId val="593462896"/>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593463880"/>
        <c:crosses val="autoZero"/>
        <c:auto val="1"/>
        <c:lblAlgn val="ctr"/>
        <c:lblOffset val="100"/>
        <c:noMultiLvlLbl val="0"/>
      </c:catAx>
      <c:valAx>
        <c:axId val="593463880"/>
        <c:scaling>
          <c:orientation val="minMax"/>
          <c:min val="40"/>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en-US"/>
                  <a:t>%</a:t>
                </a:r>
                <a:endParaRPr lang="zh-TW"/>
              </a:p>
            </c:rich>
          </c:tx>
          <c:layout>
            <c:manualLayout>
              <c:xMode val="edge"/>
              <c:yMode val="edge"/>
              <c:x val="8.3333333333333329E-2"/>
              <c:y val="0.16194845435987165"/>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40]&quot;0&quot;;General" sourceLinked="0"/>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593462896"/>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r>
              <a:rPr lang="zh-TW" altLang="en-US" b="1"/>
              <a:t>圖七、連江縣近十年就業人口</a:t>
            </a:r>
            <a:endParaRPr lang="zh-TW"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9.1299743298438166E-2"/>
          <c:y val="0.2194075958106784"/>
          <c:w val="0.81025060833945928"/>
          <c:h val="0.70345421039004552"/>
        </c:manualLayout>
      </c:layout>
      <c:barChart>
        <c:barDir val="col"/>
        <c:grouping val="clustered"/>
        <c:varyColors val="0"/>
        <c:ser>
          <c:idx val="0"/>
          <c:order val="0"/>
          <c:tx>
            <c:strRef>
              <c:f>就業人數!$B$1</c:f>
              <c:strCache>
                <c:ptCount val="1"/>
                <c:pt idx="0">
                  <c:v>馬祖地區-男(左軸)</c:v>
                </c:pt>
              </c:strCache>
            </c:strRef>
          </c:tx>
          <c:spPr>
            <a:solidFill>
              <a:schemeClr val="accent1"/>
            </a:solidFill>
            <a:ln>
              <a:noFill/>
            </a:ln>
            <a:effectLst/>
          </c:spPr>
          <c:invertIfNegative val="0"/>
          <c:dLbls>
            <c:dLbl>
              <c:idx val="8"/>
              <c:layout>
                <c:manualLayout>
                  <c:x val="-4.2571306939123031E-3"/>
                  <c:y val="-6.44745325596389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95-40AE-B2F5-0B83C33D5159}"/>
                </c:ext>
              </c:extLst>
            </c:dLbl>
            <c:dLbl>
              <c:idx val="9"/>
              <c:layout>
                <c:manualLayout>
                  <c:x val="-1.5609298891058996E-16"/>
                  <c:y val="1.2894906511927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95-40AE-B2F5-0B83C33D51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就業人數!$B$2:$B$11</c:f>
              <c:numCache>
                <c:formatCode>General</c:formatCode>
                <c:ptCount val="10"/>
                <c:pt idx="0">
                  <c:v>1638</c:v>
                </c:pt>
                <c:pt idx="1">
                  <c:v>1585</c:v>
                </c:pt>
                <c:pt idx="2">
                  <c:v>1540</c:v>
                </c:pt>
                <c:pt idx="3">
                  <c:v>1534</c:v>
                </c:pt>
                <c:pt idx="4">
                  <c:v>1536</c:v>
                </c:pt>
                <c:pt idx="5">
                  <c:v>1730</c:v>
                </c:pt>
                <c:pt idx="6">
                  <c:v>1723</c:v>
                </c:pt>
                <c:pt idx="7">
                  <c:v>1725</c:v>
                </c:pt>
                <c:pt idx="8">
                  <c:v>2304</c:v>
                </c:pt>
                <c:pt idx="9">
                  <c:v>2456</c:v>
                </c:pt>
              </c:numCache>
            </c:numRef>
          </c:val>
          <c:extLst>
            <c:ext xmlns:c16="http://schemas.microsoft.com/office/drawing/2014/chart" uri="{C3380CC4-5D6E-409C-BE32-E72D297353CC}">
              <c16:uniqueId val="{00000002-8195-40AE-B2F5-0B83C33D5159}"/>
            </c:ext>
          </c:extLst>
        </c:ser>
        <c:ser>
          <c:idx val="1"/>
          <c:order val="1"/>
          <c:tx>
            <c:strRef>
              <c:f>就業人數!$C$1</c:f>
              <c:strCache>
                <c:ptCount val="1"/>
                <c:pt idx="0">
                  <c:v>馬祖地區-女(左軸)</c:v>
                </c:pt>
              </c:strCache>
            </c:strRef>
          </c:tx>
          <c:spPr>
            <a:pattFill prst="ltUpDiag">
              <a:fgClr>
                <a:srgbClr val="CF074A"/>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就業人數!$C$2:$C$11</c:f>
              <c:numCache>
                <c:formatCode>General</c:formatCode>
                <c:ptCount val="10"/>
                <c:pt idx="0">
                  <c:v>1202</c:v>
                </c:pt>
                <c:pt idx="1">
                  <c:v>1222</c:v>
                </c:pt>
                <c:pt idx="2">
                  <c:v>1196</c:v>
                </c:pt>
                <c:pt idx="3">
                  <c:v>1221</c:v>
                </c:pt>
                <c:pt idx="4">
                  <c:v>1265</c:v>
                </c:pt>
                <c:pt idx="5">
                  <c:v>1339</c:v>
                </c:pt>
                <c:pt idx="6">
                  <c:v>1347</c:v>
                </c:pt>
                <c:pt idx="7">
                  <c:v>1367</c:v>
                </c:pt>
                <c:pt idx="8">
                  <c:v>1740</c:v>
                </c:pt>
                <c:pt idx="9">
                  <c:v>1743</c:v>
                </c:pt>
              </c:numCache>
            </c:numRef>
          </c:val>
          <c:extLst>
            <c:ext xmlns:c16="http://schemas.microsoft.com/office/drawing/2014/chart" uri="{C3380CC4-5D6E-409C-BE32-E72D297353CC}">
              <c16:uniqueId val="{00000003-8195-40AE-B2F5-0B83C33D5159}"/>
            </c:ext>
          </c:extLst>
        </c:ser>
        <c:dLbls>
          <c:showLegendKey val="0"/>
          <c:showVal val="1"/>
          <c:showCatName val="0"/>
          <c:showSerName val="0"/>
          <c:showPercent val="0"/>
          <c:showBubbleSize val="0"/>
        </c:dLbls>
        <c:gapWidth val="150"/>
        <c:axId val="738171960"/>
        <c:axId val="738169336"/>
      </c:barChart>
      <c:lineChart>
        <c:grouping val="standard"/>
        <c:varyColors val="0"/>
        <c:ser>
          <c:idx val="2"/>
          <c:order val="2"/>
          <c:tx>
            <c:strRef>
              <c:f>就業人數!$E$1</c:f>
              <c:strCache>
                <c:ptCount val="1"/>
                <c:pt idx="0">
                  <c:v>台灣地區-男(右軸)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就業人數!$E$2:$E$11</c:f>
              <c:numCache>
                <c:formatCode>General</c:formatCode>
                <c:ptCount val="10"/>
                <c:pt idx="0">
                  <c:v>6083</c:v>
                </c:pt>
                <c:pt idx="1">
                  <c:v>6116</c:v>
                </c:pt>
                <c:pt idx="2">
                  <c:v>6166</c:v>
                </c:pt>
                <c:pt idx="3">
                  <c:v>6234</c:v>
                </c:pt>
                <c:pt idx="4">
                  <c:v>6267</c:v>
                </c:pt>
                <c:pt idx="5">
                  <c:v>6305</c:v>
                </c:pt>
                <c:pt idx="6">
                  <c:v>6346</c:v>
                </c:pt>
                <c:pt idx="7">
                  <c:v>6376</c:v>
                </c:pt>
                <c:pt idx="8">
                  <c:v>6378</c:v>
                </c:pt>
                <c:pt idx="9">
                  <c:v>6332</c:v>
                </c:pt>
              </c:numCache>
            </c:numRef>
          </c:val>
          <c:smooth val="0"/>
          <c:extLst>
            <c:ext xmlns:c16="http://schemas.microsoft.com/office/drawing/2014/chart" uri="{C3380CC4-5D6E-409C-BE32-E72D297353CC}">
              <c16:uniqueId val="{00000004-8195-40AE-B2F5-0B83C33D5159}"/>
            </c:ext>
          </c:extLst>
        </c:ser>
        <c:ser>
          <c:idx val="3"/>
          <c:order val="3"/>
          <c:tx>
            <c:strRef>
              <c:f>就業人數!$F$1</c:f>
              <c:strCache>
                <c:ptCount val="1"/>
                <c:pt idx="0">
                  <c:v>台灣地區-女(右軸)</c:v>
                </c:pt>
              </c:strCache>
            </c:strRef>
          </c:tx>
          <c:spPr>
            <a:ln w="28575" cap="rnd" cmpd="dbl">
              <a:solidFill>
                <a:schemeClr val="accent4"/>
              </a:solidFill>
              <a:round/>
            </a:ln>
            <a:effectLst/>
          </c:spPr>
          <c:marker>
            <c:symbol val="circle"/>
            <c:size val="5"/>
            <c:spPr>
              <a:solidFill>
                <a:schemeClr val="accent4"/>
              </a:solidFill>
              <a:ln w="9525">
                <a:solidFill>
                  <a:schemeClr val="accent4"/>
                </a:solidFill>
              </a:ln>
              <a:effectLst/>
            </c:spPr>
          </c:marker>
          <c:dLbls>
            <c:dLbl>
              <c:idx val="8"/>
              <c:layout>
                <c:manualLayout>
                  <c:x val="-5.9450830140485314E-2"/>
                  <c:y val="2.3275306254029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95-40AE-B2F5-0B83C33D5159}"/>
                </c:ext>
              </c:extLst>
            </c:dLbl>
            <c:dLbl>
              <c:idx val="9"/>
              <c:layout>
                <c:manualLayout>
                  <c:x val="-2.5393784589187045E-2"/>
                  <c:y val="7.156673114119922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95-40AE-B2F5-0B83C33D51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就業人數!$A$2:$A$11</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就業人數!$F$2:$F$11</c:f>
              <c:numCache>
                <c:formatCode>General</c:formatCode>
                <c:ptCount val="10"/>
                <c:pt idx="0">
                  <c:v>4777</c:v>
                </c:pt>
                <c:pt idx="1">
                  <c:v>4851</c:v>
                </c:pt>
                <c:pt idx="2">
                  <c:v>4913</c:v>
                </c:pt>
                <c:pt idx="3">
                  <c:v>4964</c:v>
                </c:pt>
                <c:pt idx="4">
                  <c:v>5000</c:v>
                </c:pt>
                <c:pt idx="5">
                  <c:v>5047</c:v>
                </c:pt>
                <c:pt idx="6">
                  <c:v>5089</c:v>
                </c:pt>
                <c:pt idx="7">
                  <c:v>5124</c:v>
                </c:pt>
                <c:pt idx="8">
                  <c:v>5126</c:v>
                </c:pt>
                <c:pt idx="9">
                  <c:v>5115</c:v>
                </c:pt>
              </c:numCache>
            </c:numRef>
          </c:val>
          <c:smooth val="0"/>
          <c:extLst>
            <c:ext xmlns:c16="http://schemas.microsoft.com/office/drawing/2014/chart" uri="{C3380CC4-5D6E-409C-BE32-E72D297353CC}">
              <c16:uniqueId val="{00000007-8195-40AE-B2F5-0B83C33D5159}"/>
            </c:ext>
          </c:extLst>
        </c:ser>
        <c:dLbls>
          <c:showLegendKey val="0"/>
          <c:showVal val="0"/>
          <c:showCatName val="0"/>
          <c:showSerName val="0"/>
          <c:showPercent val="0"/>
          <c:showBubbleSize val="0"/>
        </c:dLbls>
        <c:marker val="1"/>
        <c:smooth val="0"/>
        <c:axId val="682870272"/>
        <c:axId val="682869944"/>
      </c:lineChart>
      <c:catAx>
        <c:axId val="738171960"/>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738169336"/>
        <c:crosses val="autoZero"/>
        <c:auto val="1"/>
        <c:lblAlgn val="ctr"/>
        <c:lblOffset val="100"/>
        <c:noMultiLvlLbl val="0"/>
      </c:catAx>
      <c:valAx>
        <c:axId val="738169336"/>
        <c:scaling>
          <c:orientation val="minMax"/>
        </c:scaling>
        <c:delete val="0"/>
        <c:axPos val="l"/>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zh-TW"/>
                  <a:t>人</a:t>
                </a:r>
              </a:p>
            </c:rich>
          </c:tx>
          <c:layout>
            <c:manualLayout>
              <c:xMode val="edge"/>
              <c:yMode val="edge"/>
              <c:x val="6.0206387036869431E-2"/>
              <c:y val="0.1392603075382187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738171960"/>
        <c:crosses val="autoZero"/>
        <c:crossBetween val="between"/>
      </c:valAx>
      <c:valAx>
        <c:axId val="682869944"/>
        <c:scaling>
          <c:orientation val="minMax"/>
        </c:scaling>
        <c:delete val="0"/>
        <c:axPos val="r"/>
        <c:title>
          <c:tx>
            <c:rich>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zh-TW" altLang="en-US"/>
                  <a:t>千人</a:t>
                </a:r>
              </a:p>
            </c:rich>
          </c:tx>
          <c:layout>
            <c:manualLayout>
              <c:xMode val="edge"/>
              <c:yMode val="edge"/>
              <c:x val="0.90421455938697315"/>
              <c:y val="0.13922051268293337"/>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682870272"/>
        <c:crosses val="max"/>
        <c:crossBetween val="between"/>
      </c:valAx>
      <c:catAx>
        <c:axId val="682870272"/>
        <c:scaling>
          <c:orientation val="minMax"/>
        </c:scaling>
        <c:delete val="1"/>
        <c:axPos val="b"/>
        <c:numFmt formatCode="General" sourceLinked="1"/>
        <c:majorTickMark val="out"/>
        <c:minorTickMark val="none"/>
        <c:tickLblPos val="nextTo"/>
        <c:crossAx val="682869944"/>
        <c:crosses val="autoZero"/>
        <c:auto val="1"/>
        <c:lblAlgn val="ctr"/>
        <c:lblOffset val="100"/>
        <c:noMultiLvlLbl val="0"/>
      </c:catAx>
      <c:spPr>
        <a:noFill/>
        <a:ln>
          <a:noFill/>
        </a:ln>
        <a:effectLst/>
      </c:spPr>
    </c:plotArea>
    <c:legend>
      <c:legendPos val="t"/>
      <c:layout>
        <c:manualLayout>
          <c:xMode val="edge"/>
          <c:yMode val="edge"/>
          <c:x val="6.1981987648448589E-2"/>
          <c:y val="9.2778761061946907E-2"/>
          <c:w val="0.89999992137777585"/>
          <c:h val="6.31866768866281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95000"/>
                    <a:lumOff val="5000"/>
                  </a:schemeClr>
                </a:solidFill>
                <a:latin typeface="微軟正黑體" panose="020B0604030504040204" pitchFamily="34" charset="-120"/>
                <a:ea typeface="微軟正黑體" panose="020B0604030504040204" pitchFamily="34" charset="-120"/>
                <a:cs typeface="+mn-cs"/>
              </a:defRPr>
            </a:pPr>
            <a:r>
              <a:rPr lang="zh-TW" altLang="en-US" sz="1400">
                <a:solidFill>
                  <a:schemeClr val="tx1">
                    <a:lumMod val="95000"/>
                    <a:lumOff val="5000"/>
                  </a:schemeClr>
                </a:solidFill>
              </a:rPr>
              <a:t>圖八、</a:t>
            </a:r>
            <a:r>
              <a:rPr lang="zh-TW" sz="1400">
                <a:solidFill>
                  <a:schemeClr val="tx1">
                    <a:lumMod val="95000"/>
                    <a:lumOff val="5000"/>
                  </a:schemeClr>
                </a:solidFill>
              </a:rPr>
              <a:t>連江縣</a:t>
            </a:r>
            <a:r>
              <a:rPr lang="en-US" sz="1400">
                <a:solidFill>
                  <a:schemeClr val="tx1">
                    <a:lumMod val="95000"/>
                    <a:lumOff val="5000"/>
                  </a:schemeClr>
                </a:solidFill>
              </a:rPr>
              <a:t>110</a:t>
            </a:r>
            <a:r>
              <a:rPr lang="zh-TW" sz="1400">
                <a:solidFill>
                  <a:schemeClr val="tx1">
                    <a:lumMod val="95000"/>
                    <a:lumOff val="5000"/>
                  </a:schemeClr>
                </a:solidFill>
              </a:rPr>
              <a:t>年各鄉就業人口</a:t>
            </a:r>
          </a:p>
        </c:rich>
      </c:tx>
      <c:layout>
        <c:manualLayout>
          <c:xMode val="edge"/>
          <c:yMode val="edge"/>
          <c:x val="0.27610457864628007"/>
          <c:y val="2.1136733564128197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95000"/>
                  <a:lumOff val="5000"/>
                </a:schemeClr>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0.13990770291505664"/>
          <c:y val="0.24940128694345665"/>
          <c:w val="0.79831416117304432"/>
          <c:h val="0.54093401970953248"/>
        </c:manualLayout>
      </c:layout>
      <c:barChart>
        <c:barDir val="col"/>
        <c:grouping val="clustered"/>
        <c:varyColors val="0"/>
        <c:ser>
          <c:idx val="0"/>
          <c:order val="0"/>
          <c:tx>
            <c:strRef>
              <c:f>'鄉-就業人數'!$B$25</c:f>
              <c:strCache>
                <c:ptCount val="1"/>
                <c:pt idx="0">
                  <c:v>男</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'鄉-就業人數'!$A$26:$A$29</c:f>
              <c:strCache>
                <c:ptCount val="4"/>
                <c:pt idx="0">
                  <c:v>南竿鄉</c:v>
                </c:pt>
                <c:pt idx="1">
                  <c:v>北竿鄉</c:v>
                </c:pt>
                <c:pt idx="2">
                  <c:v>莒光鄉</c:v>
                </c:pt>
                <c:pt idx="3">
                  <c:v>東引鄉</c:v>
                </c:pt>
              </c:strCache>
            </c:strRef>
          </c:cat>
          <c:val>
            <c:numRef>
              <c:f>'鄉-就業人數'!$B$26:$B$29</c:f>
              <c:numCache>
                <c:formatCode>General</c:formatCode>
                <c:ptCount val="4"/>
                <c:pt idx="0">
                  <c:v>1626</c:v>
                </c:pt>
                <c:pt idx="1">
                  <c:v>370</c:v>
                </c:pt>
                <c:pt idx="2">
                  <c:v>205</c:v>
                </c:pt>
                <c:pt idx="3">
                  <c:v>255</c:v>
                </c:pt>
              </c:numCache>
            </c:numRef>
          </c:val>
          <c:extLst>
            <c:ext xmlns:c16="http://schemas.microsoft.com/office/drawing/2014/chart" uri="{C3380CC4-5D6E-409C-BE32-E72D297353CC}">
              <c16:uniqueId val="{00000000-3173-491D-B893-11455126FBCB}"/>
            </c:ext>
          </c:extLst>
        </c:ser>
        <c:ser>
          <c:idx val="1"/>
          <c:order val="1"/>
          <c:tx>
            <c:strRef>
              <c:f>'鄉-就業人數'!$C$25</c:f>
              <c:strCache>
                <c:ptCount val="1"/>
                <c:pt idx="0">
                  <c:v>女</c:v>
                </c:pt>
              </c:strCache>
            </c:strRef>
          </c:tx>
          <c:spPr>
            <a:pattFill prst="dkDnDiag">
              <a:fgClr>
                <a:schemeClr val="accent4">
                  <a:lumMod val="60000"/>
                  <a:lumOff val="40000"/>
                </a:schemeClr>
              </a:fgClr>
              <a:bgClr>
                <a:schemeClr val="bg1"/>
              </a:bgClr>
            </a:patt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'鄉-就業人數'!$A$26:$A$29</c:f>
              <c:strCache>
                <c:ptCount val="4"/>
                <c:pt idx="0">
                  <c:v>南竿鄉</c:v>
                </c:pt>
                <c:pt idx="1">
                  <c:v>北竿鄉</c:v>
                </c:pt>
                <c:pt idx="2">
                  <c:v>莒光鄉</c:v>
                </c:pt>
                <c:pt idx="3">
                  <c:v>東引鄉</c:v>
                </c:pt>
              </c:strCache>
            </c:strRef>
          </c:cat>
          <c:val>
            <c:numRef>
              <c:f>'鄉-就業人數'!$C$26:$C$29</c:f>
              <c:numCache>
                <c:formatCode>General</c:formatCode>
                <c:ptCount val="4"/>
                <c:pt idx="0">
                  <c:v>1175</c:v>
                </c:pt>
                <c:pt idx="1">
                  <c:v>262</c:v>
                </c:pt>
                <c:pt idx="2">
                  <c:v>131</c:v>
                </c:pt>
                <c:pt idx="3">
                  <c:v>175</c:v>
                </c:pt>
              </c:numCache>
            </c:numRef>
          </c:val>
          <c:extLst>
            <c:ext xmlns:c16="http://schemas.microsoft.com/office/drawing/2014/chart" uri="{C3380CC4-5D6E-409C-BE32-E72D297353CC}">
              <c16:uniqueId val="{00000001-3173-491D-B893-11455126FBCB}"/>
            </c:ext>
          </c:extLst>
        </c:ser>
        <c:dLbls>
          <c:dLblPos val="outEnd"/>
          <c:showLegendKey val="0"/>
          <c:showVal val="1"/>
          <c:showCatName val="0"/>
          <c:showSerName val="0"/>
          <c:showPercent val="0"/>
          <c:showBubbleSize val="0"/>
        </c:dLbls>
        <c:gapWidth val="100"/>
        <c:overlap val="-24"/>
        <c:axId val="278888336"/>
        <c:axId val="278885384"/>
      </c:barChart>
      <c:catAx>
        <c:axId val="278888336"/>
        <c:scaling>
          <c:orientation val="minMax"/>
        </c:scaling>
        <c:delete val="0"/>
        <c:axPos val="b"/>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crossAx val="278885384"/>
        <c:crosses val="autoZero"/>
        <c:auto val="1"/>
        <c:lblAlgn val="ctr"/>
        <c:lblOffset val="100"/>
        <c:noMultiLvlLbl val="0"/>
      </c:catAx>
      <c:valAx>
        <c:axId val="278885384"/>
        <c:scaling>
          <c:orientation val="minMax"/>
        </c:scaling>
        <c:delete val="0"/>
        <c:axPos val="l"/>
        <c:title>
          <c:tx>
            <c:rich>
              <a:bodyPr rot="0" spcFirstLastPara="1" vertOverflow="ellipsis"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r>
                  <a:rPr lang="zh-TW"/>
                  <a:t>人</a:t>
                </a:r>
              </a:p>
            </c:rich>
          </c:tx>
          <c:layout>
            <c:manualLayout>
              <c:xMode val="edge"/>
              <c:yMode val="edge"/>
              <c:x val="0.10182090996417077"/>
              <c:y val="0.12147199674696851"/>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278888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ltLang="en-US" sz="1400"/>
              <a:t>圖九、</a:t>
            </a:r>
            <a:r>
              <a:rPr lang="zh-TW" sz="1400"/>
              <a:t>連江縣近十年各鄉就業人口</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0.10807019751901642"/>
          <c:y val="0.24321143696517333"/>
          <c:w val="0.86995178050296162"/>
          <c:h val="0.63308692161852875"/>
        </c:manualLayout>
      </c:layout>
      <c:barChart>
        <c:barDir val="col"/>
        <c:grouping val="clustered"/>
        <c:varyColors val="0"/>
        <c:ser>
          <c:idx val="0"/>
          <c:order val="0"/>
          <c:tx>
            <c:strRef>
              <c:f>'鄉-就業人數'!$B$12</c:f>
              <c:strCache>
                <c:ptCount val="1"/>
                <c:pt idx="0">
                  <c:v>南竿鄉</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'鄉-就業人數'!$A$13:$A$22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'鄉-就業人數'!$B$13:$B$22</c:f>
              <c:numCache>
                <c:formatCode>General</c:formatCode>
                <c:ptCount val="10"/>
                <c:pt idx="0">
                  <c:v>1746</c:v>
                </c:pt>
                <c:pt idx="1">
                  <c:v>1744</c:v>
                </c:pt>
                <c:pt idx="2">
                  <c:v>1729</c:v>
                </c:pt>
                <c:pt idx="3">
                  <c:v>1777</c:v>
                </c:pt>
                <c:pt idx="4">
                  <c:v>1722</c:v>
                </c:pt>
                <c:pt idx="5">
                  <c:v>1858</c:v>
                </c:pt>
                <c:pt idx="6">
                  <c:v>1938</c:v>
                </c:pt>
                <c:pt idx="7">
                  <c:v>1954</c:v>
                </c:pt>
                <c:pt idx="8">
                  <c:v>2695</c:v>
                </c:pt>
                <c:pt idx="9">
                  <c:v>2801</c:v>
                </c:pt>
              </c:numCache>
            </c:numRef>
          </c:val>
          <c:extLst>
            <c:ext xmlns:c16="http://schemas.microsoft.com/office/drawing/2014/chart" uri="{C3380CC4-5D6E-409C-BE32-E72D297353CC}">
              <c16:uniqueId val="{00000000-AC74-4DC2-9675-4DC5540539EA}"/>
            </c:ext>
          </c:extLst>
        </c:ser>
        <c:ser>
          <c:idx val="1"/>
          <c:order val="1"/>
          <c:tx>
            <c:strRef>
              <c:f>'鄉-就業人數'!$C$12</c:f>
              <c:strCache>
                <c:ptCount val="1"/>
                <c:pt idx="0">
                  <c:v>北竿鄉</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'鄉-就業人數'!$A$13:$A$22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'鄉-就業人數'!$C$13:$C$22</c:f>
              <c:numCache>
                <c:formatCode>General</c:formatCode>
                <c:ptCount val="10"/>
                <c:pt idx="0">
                  <c:v>401</c:v>
                </c:pt>
                <c:pt idx="1">
                  <c:v>433</c:v>
                </c:pt>
                <c:pt idx="2">
                  <c:v>448</c:v>
                </c:pt>
                <c:pt idx="3">
                  <c:v>402</c:v>
                </c:pt>
                <c:pt idx="4">
                  <c:v>489</c:v>
                </c:pt>
                <c:pt idx="5">
                  <c:v>603</c:v>
                </c:pt>
                <c:pt idx="6">
                  <c:v>547</c:v>
                </c:pt>
                <c:pt idx="7">
                  <c:v>545</c:v>
                </c:pt>
                <c:pt idx="8">
                  <c:v>642</c:v>
                </c:pt>
                <c:pt idx="9">
                  <c:v>632</c:v>
                </c:pt>
              </c:numCache>
            </c:numRef>
          </c:val>
          <c:extLst>
            <c:ext xmlns:c16="http://schemas.microsoft.com/office/drawing/2014/chart" uri="{C3380CC4-5D6E-409C-BE32-E72D297353CC}">
              <c16:uniqueId val="{00000001-AC74-4DC2-9675-4DC5540539EA}"/>
            </c:ext>
          </c:extLst>
        </c:ser>
        <c:ser>
          <c:idx val="2"/>
          <c:order val="2"/>
          <c:tx>
            <c:strRef>
              <c:f>'鄉-就業人數'!$D$12</c:f>
              <c:strCache>
                <c:ptCount val="1"/>
                <c:pt idx="0">
                  <c:v>莒光鄉</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'鄉-就業人數'!$A$13:$A$22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'鄉-就業人數'!$D$13:$D$22</c:f>
              <c:numCache>
                <c:formatCode>General</c:formatCode>
                <c:ptCount val="10"/>
                <c:pt idx="0">
                  <c:v>285</c:v>
                </c:pt>
                <c:pt idx="1">
                  <c:v>231</c:v>
                </c:pt>
                <c:pt idx="2">
                  <c:v>174</c:v>
                </c:pt>
                <c:pt idx="3">
                  <c:v>197</c:v>
                </c:pt>
                <c:pt idx="4">
                  <c:v>204</c:v>
                </c:pt>
                <c:pt idx="5">
                  <c:v>207</c:v>
                </c:pt>
                <c:pt idx="6">
                  <c:v>218</c:v>
                </c:pt>
                <c:pt idx="7">
                  <c:v>228</c:v>
                </c:pt>
                <c:pt idx="8">
                  <c:v>299</c:v>
                </c:pt>
                <c:pt idx="9">
                  <c:v>336</c:v>
                </c:pt>
              </c:numCache>
            </c:numRef>
          </c:val>
          <c:extLst>
            <c:ext xmlns:c16="http://schemas.microsoft.com/office/drawing/2014/chart" uri="{C3380CC4-5D6E-409C-BE32-E72D297353CC}">
              <c16:uniqueId val="{00000002-AC74-4DC2-9675-4DC5540539EA}"/>
            </c:ext>
          </c:extLst>
        </c:ser>
        <c:ser>
          <c:idx val="3"/>
          <c:order val="3"/>
          <c:tx>
            <c:strRef>
              <c:f>'鄉-就業人數'!$E$12</c:f>
              <c:strCache>
                <c:ptCount val="1"/>
                <c:pt idx="0">
                  <c:v>東引鄉</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'鄉-就業人數'!$A$13:$A$22</c:f>
              <c:strCache>
                <c:ptCount val="10"/>
                <c:pt idx="0">
                  <c:v>101年</c:v>
                </c:pt>
                <c:pt idx="1">
                  <c:v>102年</c:v>
                </c:pt>
                <c:pt idx="2">
                  <c:v>103年</c:v>
                </c:pt>
                <c:pt idx="3">
                  <c:v>104年</c:v>
                </c:pt>
                <c:pt idx="4">
                  <c:v>105年</c:v>
                </c:pt>
                <c:pt idx="5">
                  <c:v>106年</c:v>
                </c:pt>
                <c:pt idx="6">
                  <c:v>107年</c:v>
                </c:pt>
                <c:pt idx="7">
                  <c:v>108年</c:v>
                </c:pt>
                <c:pt idx="8">
                  <c:v>109年</c:v>
                </c:pt>
                <c:pt idx="9">
                  <c:v>110年</c:v>
                </c:pt>
              </c:strCache>
            </c:strRef>
          </c:cat>
          <c:val>
            <c:numRef>
              <c:f>'鄉-就業人數'!$E$13:$E$22</c:f>
              <c:numCache>
                <c:formatCode>General</c:formatCode>
                <c:ptCount val="10"/>
                <c:pt idx="0">
                  <c:v>408</c:v>
                </c:pt>
                <c:pt idx="1">
                  <c:v>399</c:v>
                </c:pt>
                <c:pt idx="2">
                  <c:v>385</c:v>
                </c:pt>
                <c:pt idx="3">
                  <c:v>379</c:v>
                </c:pt>
                <c:pt idx="4">
                  <c:v>386</c:v>
                </c:pt>
                <c:pt idx="5">
                  <c:v>401</c:v>
                </c:pt>
                <c:pt idx="6">
                  <c:v>367</c:v>
                </c:pt>
                <c:pt idx="7">
                  <c:v>365</c:v>
                </c:pt>
                <c:pt idx="8">
                  <c:v>408</c:v>
                </c:pt>
                <c:pt idx="9">
                  <c:v>430</c:v>
                </c:pt>
              </c:numCache>
            </c:numRef>
          </c:val>
          <c:extLst>
            <c:ext xmlns:c16="http://schemas.microsoft.com/office/drawing/2014/chart" uri="{C3380CC4-5D6E-409C-BE32-E72D297353CC}">
              <c16:uniqueId val="{00000003-AC74-4DC2-9675-4DC5540539EA}"/>
            </c:ext>
          </c:extLst>
        </c:ser>
        <c:dLbls>
          <c:dLblPos val="outEnd"/>
          <c:showLegendKey val="0"/>
          <c:showVal val="1"/>
          <c:showCatName val="0"/>
          <c:showSerName val="0"/>
          <c:showPercent val="0"/>
          <c:showBubbleSize val="0"/>
        </c:dLbls>
        <c:gapWidth val="100"/>
        <c:overlap val="-24"/>
        <c:axId val="844204872"/>
        <c:axId val="844202904"/>
      </c:barChart>
      <c:catAx>
        <c:axId val="844204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crossAx val="844202904"/>
        <c:crosses val="autoZero"/>
        <c:auto val="1"/>
        <c:lblAlgn val="ctr"/>
        <c:lblOffset val="100"/>
        <c:noMultiLvlLbl val="0"/>
      </c:catAx>
      <c:valAx>
        <c:axId val="844202904"/>
        <c:scaling>
          <c:orientation val="minMax"/>
        </c:scaling>
        <c:delete val="0"/>
        <c:axPos val="l"/>
        <c:title>
          <c:tx>
            <c:rich>
              <a:bodyPr rot="0" spcFirstLastPara="1" vertOverflow="ellipsis"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r>
                  <a:rPr lang="zh-TW"/>
                  <a:t>人</a:t>
                </a:r>
              </a:p>
            </c:rich>
          </c:tx>
          <c:layout>
            <c:manualLayout>
              <c:xMode val="edge"/>
              <c:yMode val="edge"/>
              <c:x val="8.9919214643624096E-2"/>
              <c:y val="0.1256829555741541"/>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title>
        <c:numFmt formatCode="General" sourceLinked="1"/>
        <c:majorTickMark val="none"/>
        <c:minorTickMark val="none"/>
        <c:tickLblPos val="nextTo"/>
        <c:spPr>
          <a:noFill/>
          <a:ln w="12700" cap="flat" cmpd="sng" algn="ctr">
            <a:solidFill>
              <a:schemeClr val="accent3"/>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TW"/>
          </a:p>
        </c:txPr>
        <c:crossAx val="844204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微軟正黑體" panose="020B0604030504040204" pitchFamily="34" charset="-120"/>
          <a:ea typeface="微軟正黑體" panose="020B0604030504040204" pitchFamily="34" charset="-120"/>
        </a:defRPr>
      </a:pPr>
      <a:endParaRPr lang="zh-TW"/>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153A3-3803-4682-BC3B-99B7AE79D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3185</TotalTime>
  <Pages>22</Pages>
  <Words>991</Words>
  <Characters>5652</Characters>
  <Application>Microsoft Office Word</Application>
  <DocSecurity>0</DocSecurity>
  <Lines>47</Lines>
  <Paragraphs>13</Paragraphs>
  <ScaleCrop>false</ScaleCrop>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HSIU-YEN MA</dc:creator>
  <cp:keywords/>
  <dc:description/>
  <cp:lastModifiedBy>Statistics</cp:lastModifiedBy>
  <cp:revision>573</cp:revision>
  <cp:lastPrinted>2022-11-24T06:14:00Z</cp:lastPrinted>
  <dcterms:created xsi:type="dcterms:W3CDTF">2022-11-06T11:42:00Z</dcterms:created>
  <dcterms:modified xsi:type="dcterms:W3CDTF">2022-11-24T06:25:00Z</dcterms:modified>
</cp:coreProperties>
</file>