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ED2FBE" w:rsidRDefault="00426FD9" w:rsidP="00695ACD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連江縣政府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9A1F5A" w:rsidRPr="00ED2FBE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1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年第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次擴大主管暨公共安全會報會議紀錄</w:t>
      </w:r>
    </w:p>
    <w:p w:rsidR="008A36FE" w:rsidRPr="00ED2FBE" w:rsidRDefault="00426FD9" w:rsidP="00695ACD">
      <w:pPr>
        <w:adjustRightInd w:val="0"/>
        <w:snapToGrid w:val="0"/>
        <w:spacing w:line="480" w:lineRule="exact"/>
        <w:ind w:leftChars="-59" w:left="-25" w:hangingChars="39" w:hanging="11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會議時間：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9045FB" w:rsidRPr="00ED2FBE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1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年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月</w:t>
      </w:r>
      <w:r w:rsidR="009A1F5A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17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日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8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時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30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分</w:t>
      </w:r>
    </w:p>
    <w:p w:rsidR="008A36FE" w:rsidRPr="00ED2FBE" w:rsidRDefault="00426FD9" w:rsidP="00695ACD">
      <w:pPr>
        <w:adjustRightInd w:val="0"/>
        <w:snapToGrid w:val="0"/>
        <w:spacing w:line="480" w:lineRule="exact"/>
        <w:ind w:leftChars="-59" w:left="-25" w:hangingChars="39" w:hanging="11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會議地點：本府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樓會議室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                       </w:t>
      </w: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ED2FBE" w:rsidRDefault="009A1F5A" w:rsidP="00695ACD">
      <w:pPr>
        <w:adjustRightInd w:val="0"/>
        <w:snapToGrid w:val="0"/>
        <w:spacing w:line="480" w:lineRule="exact"/>
        <w:ind w:leftChars="-59" w:left="-25" w:hangingChars="39" w:hanging="11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主持人：王縣長忠銘</w:t>
      </w:r>
      <w:r w:rsidR="00426FD9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</w:t>
      </w:r>
      <w:r w:rsidR="00426FD9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    </w:t>
      </w:r>
      <w:r w:rsidR="00ED2FBE" w:rsidRPr="00ED2F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紀錄：王聖博</w:t>
      </w:r>
    </w:p>
    <w:p w:rsidR="002E0E58" w:rsidRPr="00B4076D" w:rsidRDefault="002E0E58" w:rsidP="00695ACD">
      <w:pPr>
        <w:pStyle w:val="ab"/>
        <w:numPr>
          <w:ilvl w:val="0"/>
          <w:numId w:val="7"/>
        </w:numPr>
        <w:adjustRightInd w:val="0"/>
        <w:snapToGrid w:val="0"/>
        <w:spacing w:line="480" w:lineRule="exact"/>
        <w:ind w:leftChars="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提案決議：</w:t>
      </w:r>
    </w:p>
    <w:p w:rsidR="00BA6207" w:rsidRPr="00B4076D" w:rsidRDefault="00BA6207" w:rsidP="00695ACD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南竿鄉公所：</w:t>
      </w:r>
    </w:p>
    <w:p w:rsidR="00BA6207" w:rsidRPr="00B4076D" w:rsidRDefault="00BA6207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</w:t>
      </w:r>
      <w:r w:rsidR="002965DF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建請提高本縣對鄉親「自動遷移墳墓撿</w:t>
      </w:r>
      <w:proofErr w:type="gramStart"/>
      <w:r w:rsidR="002965DF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骨進塔</w:t>
      </w:r>
      <w:proofErr w:type="gramEnd"/>
      <w:r w:rsidR="002965DF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」補助之額度</w:t>
      </w: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</w:p>
    <w:p w:rsidR="00BA6207" w:rsidRPr="00B4076D" w:rsidRDefault="00536280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r w:rsidR="00DD1C1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請民政處先行了解各鄉意願及配合事項，</w:t>
      </w:r>
      <w:r w:rsidR="00A03243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針對各鄉每年補助總額度進行檢討，四鄉五島</w:t>
      </w:r>
      <w:proofErr w:type="gramStart"/>
      <w:r w:rsidR="00A03243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="00A03243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議統一標準後由縣府及各公所共同增加補助額度，鼓勵</w:t>
      </w:r>
      <w:r w:rsidR="002D713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該措施</w:t>
      </w:r>
      <w:r w:rsidR="00A03243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風氣。</w:t>
      </w:r>
    </w:p>
    <w:p w:rsidR="00C30AA7" w:rsidRPr="00B4076D" w:rsidRDefault="00C30AA7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</w:p>
    <w:p w:rsidR="004A6A19" w:rsidRPr="00B4076D" w:rsidRDefault="004A6A19" w:rsidP="00695ACD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莒光鄉公所</w:t>
      </w:r>
    </w:p>
    <w:p w:rsidR="004A6A19" w:rsidRPr="00B4076D" w:rsidRDefault="004A6A19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</w:t>
      </w:r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莒光鄉民生貨船</w:t>
      </w:r>
      <w:proofErr w:type="gramStart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船</w:t>
      </w:r>
      <w:proofErr w:type="gramEnd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班不</w:t>
      </w:r>
      <w:proofErr w:type="gramStart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穩定且趟數</w:t>
      </w:r>
      <w:proofErr w:type="gramEnd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不足。</w:t>
      </w:r>
    </w:p>
    <w:p w:rsidR="004A6A19" w:rsidRPr="00B4076D" w:rsidRDefault="004A6A19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決議：請港務處</w:t>
      </w:r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、連江航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業、交通旅遊局會、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產發處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，會後一同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議航權談判方針，保障鄉親權益。</w:t>
      </w:r>
    </w:p>
    <w:p w:rsidR="004A6A19" w:rsidRPr="00B4076D" w:rsidRDefault="004A6A19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第二案：</w:t>
      </w:r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南竿-</w:t>
      </w:r>
      <w:proofErr w:type="gramStart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莒光航報現行</w:t>
      </w:r>
      <w:proofErr w:type="gramEnd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補助方式，對於原鄉居民、鄉內戶籍遷移、至本鄉服務人員(公教、事業等單位)較</w:t>
      </w:r>
      <w:proofErr w:type="gramStart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不</w:t>
      </w:r>
      <w:proofErr w:type="gramEnd"/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友善，建請鈞府同意試行由三年改為三個月。</w:t>
      </w:r>
    </w:p>
    <w:p w:rsidR="004A6A19" w:rsidRPr="00B4076D" w:rsidRDefault="004A6A19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後續</w:t>
      </w:r>
      <w:proofErr w:type="gramStart"/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請交旅</w:t>
      </w:r>
      <w:proofErr w:type="gramEnd"/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局與地方</w:t>
      </w:r>
      <w:r w:rsidR="00C30AA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繼續</w:t>
      </w:r>
      <w:proofErr w:type="gramStart"/>
      <w:r w:rsidR="00C30AA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="00C30AA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商</w:t>
      </w:r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達成共識，</w:t>
      </w:r>
      <w:proofErr w:type="gramStart"/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="00291C2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議妥適方案。</w:t>
      </w:r>
    </w:p>
    <w:p w:rsidR="00C30AA7" w:rsidRPr="00B4076D" w:rsidRDefault="00C30AA7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</w:p>
    <w:p w:rsidR="002E0E58" w:rsidRPr="00B4076D" w:rsidRDefault="002E0E58" w:rsidP="00695ACD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北竿鄉公所：</w:t>
      </w:r>
    </w:p>
    <w:p w:rsidR="002E0E58" w:rsidRPr="00B4076D" w:rsidRDefault="002E0E58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</w:t>
      </w:r>
      <w:r w:rsidR="00A03243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建請縣府改善『</w:t>
      </w:r>
      <w:proofErr w:type="gramStart"/>
      <w:r w:rsidR="00A03243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芹壁聚落</w:t>
      </w:r>
      <w:proofErr w:type="gramEnd"/>
      <w:r w:rsidR="00A03243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』照明系統及各管線整</w:t>
      </w:r>
      <w:proofErr w:type="gramStart"/>
      <w:r w:rsidR="00A03243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併</w:t>
      </w:r>
      <w:proofErr w:type="gramEnd"/>
      <w:r w:rsidR="00A03243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計畫，打造閩東式聚落與自然環境共融之建築。</w:t>
      </w:r>
    </w:p>
    <w:p w:rsidR="002E0E58" w:rsidRPr="00B4076D" w:rsidRDefault="002E0E58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r w:rsid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北竿鄉公所先</w:t>
      </w:r>
      <w:r w:rsidR="00A03243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從每年工務處補助路燈檢修費內針對損壞的路燈進行修繕，長期規劃改善的部分檢討所需金額後再行向工務處提案申請經費</w:t>
      </w:r>
      <w:r w:rsidR="00BA620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27745A" w:rsidRPr="00B4076D" w:rsidRDefault="002E0E58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第二案：</w:t>
      </w:r>
      <w:r w:rsidR="002D713A"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建請鈞府協助北竿鄉重新規劃形象商圈建置計畫。</w:t>
      </w:r>
    </w:p>
    <w:p w:rsidR="002D713A" w:rsidRPr="00B4076D" w:rsidRDefault="002E0E58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針對危險的</w:t>
      </w:r>
      <w:proofErr w:type="gramStart"/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木格柵的</w:t>
      </w:r>
      <w:proofErr w:type="gramEnd"/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部分盡快</w:t>
      </w:r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安排會</w:t>
      </w:r>
      <w:proofErr w:type="gramStart"/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勘</w:t>
      </w:r>
      <w:proofErr w:type="gramEnd"/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拆除改善；形象商圈的建置計畫</w:t>
      </w:r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由公所提出</w:t>
      </w:r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規劃後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本府</w:t>
      </w:r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協助</w:t>
      </w:r>
      <w:proofErr w:type="gramStart"/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向馬管處</w:t>
      </w:r>
      <w:proofErr w:type="gramEnd"/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爭取補助或改從營建署城鄉風貌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相關計畫爭取；長期改善計畫建議</w:t>
      </w:r>
      <w:proofErr w:type="gramStart"/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以違老建築</w:t>
      </w:r>
      <w:proofErr w:type="gramEnd"/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申請重建（容積獎勵達５０％）根本改善建築物結構問題。</w:t>
      </w:r>
    </w:p>
    <w:p w:rsidR="002D713A" w:rsidRPr="00B4076D" w:rsidRDefault="002D713A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第三案:</w:t>
      </w:r>
      <w:r w:rsidRPr="00B4076D">
        <w:rPr>
          <w:rFonts w:hint="default"/>
          <w:b/>
        </w:rPr>
        <w:t xml:space="preserve"> </w:t>
      </w:r>
      <w:r w:rsidRPr="00B4076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建請鈞府協助坂里天后宮周邊景觀美化工程</w:t>
      </w:r>
    </w:p>
    <w:p w:rsidR="002D713A" w:rsidRPr="00B4076D" w:rsidRDefault="002D713A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lastRenderedPageBreak/>
        <w:t>決議：</w:t>
      </w:r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目前大坂里計畫已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含括周邊景觀改善以及</w:t>
      </w:r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油菜花田播種，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目前已</w:t>
      </w:r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取得地主同意書，近期請廠商盡快施作完成。</w:t>
      </w:r>
    </w:p>
    <w:p w:rsidR="002D713A" w:rsidRPr="00B4076D" w:rsidRDefault="002D713A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第四案：元宵節</w:t>
      </w:r>
      <w:r w:rsidR="003C1617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北竿楊公八使</w:t>
      </w:r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主辦擺</w:t>
      </w:r>
      <w:proofErr w:type="gramStart"/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暝</w:t>
      </w:r>
      <w:proofErr w:type="gramEnd"/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文化季，</w:t>
      </w: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建</w:t>
      </w:r>
      <w:proofErr w:type="gramStart"/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請均府增加</w:t>
      </w:r>
      <w:proofErr w:type="gramEnd"/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飛機航班</w:t>
      </w:r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3C1617" w:rsidRPr="00B4076D" w:rsidRDefault="002662E9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交旅局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配合地方需求協調加開</w:t>
      </w:r>
      <w:r w:rsidR="003C161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班機。</w:t>
      </w:r>
    </w:p>
    <w:p w:rsidR="002D713A" w:rsidRPr="00B4076D" w:rsidRDefault="002D713A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第五案：植樹節</w:t>
      </w:r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歷年都在南竿舉辦，希望爭取移師北竿舉辦增加北竿綠美化成效</w:t>
      </w:r>
      <w:r w:rsidR="0027745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3C1617" w:rsidRPr="00B4076D" w:rsidRDefault="003C1617" w:rsidP="00695ACD">
      <w:pPr>
        <w:pStyle w:val="ab"/>
        <w:adjustRightInd w:val="0"/>
        <w:snapToGrid w:val="0"/>
        <w:spacing w:line="480" w:lineRule="exact"/>
        <w:ind w:leftChars="0" w:left="1134" w:hanging="850"/>
        <w:jc w:val="both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決議：考量植樹節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參加的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駐馬單位大多在南竿，原則維持南竿舉辦，另行針對北竿鄉增加植栽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配給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以及人力支援，強化北竿植栽綠美化成效。</w:t>
      </w:r>
    </w:p>
    <w:p w:rsidR="002D713A" w:rsidRPr="00B4076D" w:rsidRDefault="002D713A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第六案：</w:t>
      </w:r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北竿機場環評</w:t>
      </w:r>
      <w:r w:rsidR="00F1456C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過後</w:t>
      </w:r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，建請縣府協助向中央爭取盡快核定。</w:t>
      </w:r>
    </w:p>
    <w:p w:rsidR="003C1617" w:rsidRPr="00B4076D" w:rsidRDefault="003C1617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proofErr w:type="gramStart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１</w:t>
      </w:r>
      <w:proofErr w:type="gramEnd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月８日已安排現</w:t>
      </w:r>
      <w:proofErr w:type="gramStart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勘</w:t>
      </w:r>
      <w:proofErr w:type="gramEnd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</w:t>
      </w:r>
      <w:proofErr w:type="gramStart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１</w:t>
      </w:r>
      <w:proofErr w:type="gramEnd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月１８日本府三個局處配合會前會，預定</w:t>
      </w:r>
      <w:proofErr w:type="gramStart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２月初</w:t>
      </w:r>
      <w:proofErr w:type="gramEnd"/>
      <w:r w:rsidR="00F1456C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會將環評修正送環保署審查，後續爭取盡快核定。</w:t>
      </w:r>
    </w:p>
    <w:p w:rsidR="002D713A" w:rsidRPr="00B4076D" w:rsidRDefault="002D713A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第七案：</w:t>
      </w:r>
      <w:proofErr w:type="gramStart"/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芹壁停車場</w:t>
      </w:r>
      <w:proofErr w:type="gramEnd"/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已經交通部會長官會</w:t>
      </w:r>
      <w:proofErr w:type="gramStart"/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勘</w:t>
      </w:r>
      <w:proofErr w:type="gramEnd"/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，建請縣府協助向中央爭取盡快核定改善芹壁村停車交通問題。</w:t>
      </w:r>
    </w:p>
    <w:p w:rsidR="00F1456C" w:rsidRPr="00B4076D" w:rsidRDefault="00F1456C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決議：請公所與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鄉親以及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民意代表共同協調土地問題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，針對選址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達成共識</w:t>
      </w:r>
      <w:r w:rsidR="002662E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後，</w:t>
      </w:r>
      <w:r w:rsid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配合中央預算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盡速爭取計畫核定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2D713A" w:rsidRPr="00B4076D" w:rsidRDefault="002D713A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第八案：</w:t>
      </w:r>
      <w:r w:rsidR="0027745A" w:rsidRPr="00B4076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全鄉道路反光鏡及標誌標線破損不堪，建請縣府給予補助改善北竿交通路況。</w:t>
      </w:r>
    </w:p>
    <w:p w:rsidR="00F1456C" w:rsidRPr="00B4076D" w:rsidRDefault="00F1456C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決議：</w:t>
      </w:r>
      <w:proofErr w:type="gramStart"/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交旅局</w:t>
      </w:r>
      <w:proofErr w:type="gramEnd"/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針對各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島每年輪流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補助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１００萬的交通道路改善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經費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，確認今年度補助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名額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為北竿鄉後即依計畫施作</w:t>
      </w:r>
      <w:r w:rsidR="00E35B54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；若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另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有其他道路標誌標線改善需求建議</w:t>
      </w:r>
      <w:r w:rsidR="00E35B54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納入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營建署核定的</w:t>
      </w:r>
      <w:r w:rsidR="00E35B54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塘</w:t>
      </w:r>
      <w:proofErr w:type="gramStart"/>
      <w:r w:rsidR="00E35B54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岐</w:t>
      </w:r>
      <w:proofErr w:type="gramEnd"/>
      <w:r w:rsidR="00E35B54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至莒光堡道路改善計畫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中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4A6A19" w:rsidRPr="00B4076D" w:rsidRDefault="004A6A19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</w:p>
    <w:p w:rsidR="00557342" w:rsidRPr="00B4076D" w:rsidRDefault="00557342" w:rsidP="00695ACD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東引鄉公所:</w:t>
      </w:r>
    </w:p>
    <w:p w:rsidR="00557342" w:rsidRPr="00530709" w:rsidRDefault="00557342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53070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第一案:</w:t>
      </w:r>
      <w:r w:rsidRPr="00530709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 xml:space="preserve"> 建請縣府針對東引鄉未來交通航線,</w:t>
      </w:r>
      <w:proofErr w:type="gramStart"/>
      <w:r w:rsidRPr="00530709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Pr="00530709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擬合適之方案。</w:t>
      </w:r>
    </w:p>
    <w:p w:rsidR="004A6A19" w:rsidRPr="00B4076D" w:rsidRDefault="004A6A19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決議:有關合富輪退役，後續台馬之星回歸台馬航線對周二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航班並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無</w:t>
      </w:r>
      <w:proofErr w:type="gramEnd"/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大礙，其他有關貨運載送、航線等問題已納入新台馬輪航線標案規劃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。</w:t>
      </w:r>
    </w:p>
    <w:p w:rsidR="00557342" w:rsidRPr="00530709" w:rsidRDefault="00557342" w:rsidP="00695ACD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1134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53070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第二案:</w:t>
      </w:r>
      <w:r w:rsidRPr="00530709">
        <w:rPr>
          <w:rFonts w:hint="default"/>
          <w:b/>
        </w:rPr>
        <w:t xml:space="preserve"> </w:t>
      </w:r>
      <w:r w:rsidRPr="00530709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本鄉跨年活動已連續舉辦三屆，建請縣府相關單位商議補助之可行性。</w:t>
      </w:r>
    </w:p>
    <w:p w:rsidR="00557342" w:rsidRPr="00B4076D" w:rsidRDefault="00557342" w:rsidP="00695ACD">
      <w:pPr>
        <w:pStyle w:val="ab"/>
        <w:adjustRightInd w:val="0"/>
        <w:snapToGrid w:val="0"/>
        <w:spacing w:line="480" w:lineRule="exact"/>
        <w:ind w:leftChars="0" w:left="1134" w:hanging="85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決議:</w:t>
      </w:r>
      <w:proofErr w:type="gramStart"/>
      <w:r w:rsidR="004A6A1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交旅局</w:t>
      </w:r>
      <w:proofErr w:type="gramEnd"/>
      <w:r w:rsidR="004A6A19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配合東引鄉跨年活動增加彩品提供，提升地方活動質感。</w:t>
      </w:r>
    </w:p>
    <w:p w:rsidR="004A6A19" w:rsidRDefault="004A6A19" w:rsidP="00695ACD">
      <w:pPr>
        <w:pStyle w:val="ab"/>
        <w:adjustRightInd w:val="0"/>
        <w:snapToGrid w:val="0"/>
        <w:spacing w:line="480" w:lineRule="exact"/>
        <w:ind w:leftChars="0" w:left="1178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</w:p>
    <w:p w:rsidR="00530709" w:rsidRDefault="00530709" w:rsidP="00695ACD">
      <w:pPr>
        <w:pStyle w:val="ab"/>
        <w:adjustRightInd w:val="0"/>
        <w:snapToGrid w:val="0"/>
        <w:spacing w:line="480" w:lineRule="exact"/>
        <w:ind w:leftChars="0" w:left="1178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</w:p>
    <w:p w:rsidR="00043ADA" w:rsidRDefault="00043ADA" w:rsidP="00695ACD">
      <w:pPr>
        <w:pStyle w:val="ab"/>
        <w:adjustRightInd w:val="0"/>
        <w:snapToGrid w:val="0"/>
        <w:spacing w:line="480" w:lineRule="exact"/>
        <w:ind w:leftChars="0" w:left="1178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</w:p>
    <w:p w:rsidR="008A36FE" w:rsidRPr="00B4076D" w:rsidRDefault="00426FD9" w:rsidP="00695ACD">
      <w:pPr>
        <w:pStyle w:val="ab"/>
        <w:numPr>
          <w:ilvl w:val="0"/>
          <w:numId w:val="7"/>
        </w:numPr>
        <w:adjustRightInd w:val="0"/>
        <w:snapToGrid w:val="0"/>
        <w:spacing w:line="480" w:lineRule="exact"/>
        <w:ind w:leftChars="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自主管理事項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示自行管制辦理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)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：</w:t>
      </w:r>
    </w:p>
    <w:p w:rsidR="00322B4C" w:rsidRPr="00B4076D" w:rsidRDefault="00322B4C" w:rsidP="00043ADA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秘書長裁示事項</w:t>
      </w:r>
    </w:p>
    <w:p w:rsidR="00241CC9" w:rsidRPr="00B4076D" w:rsidRDefault="00CC096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1月12</w:t>
      </w:r>
      <w:r w:rsid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號國發會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來函核定，針對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六期綜建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現有計畫照原核定方案執行，惟需注意新興計畫只能在113、114年提出，進行滾動式檢討，原本核定未爭取到的部分可以提出。(各局處)</w:t>
      </w:r>
    </w:p>
    <w:p w:rsidR="00D5270E" w:rsidRPr="00B4076D" w:rsidRDefault="00CC096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環境衛生部分涉及縣內永續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發展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，務必持續維持。(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環資局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)</w:t>
      </w:r>
    </w:p>
    <w:p w:rsidR="00CC0965" w:rsidRPr="00B4076D" w:rsidRDefault="00CC096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今年春節假期較長，很多軍公教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職鄉親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都到台灣過年，請警察局加強公安巡查警戒</w:t>
      </w:r>
      <w:r w:rsidR="00536280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。(警察局)</w:t>
      </w:r>
    </w:p>
    <w:p w:rsidR="00FF7BEA" w:rsidRPr="00B4076D" w:rsidRDefault="00FF7BEA" w:rsidP="00043ADA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副縣長裁示</w:t>
      </w:r>
    </w:p>
    <w:p w:rsidR="00FF7BEA" w:rsidRPr="00B4076D" w:rsidRDefault="00FF7BEA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縣內的貨船數量相對較少</w:t>
      </w:r>
      <w:r w:rsidR="00B953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，在港務處的預警系統有改善方案之前，相關貨船資料先行</w:t>
      </w:r>
      <w:proofErr w:type="gramStart"/>
      <w:r w:rsidR="00B953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臚</w:t>
      </w:r>
      <w:proofErr w:type="gramEnd"/>
      <w:r w:rsidR="00B953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列統計數據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，承辦人將列管船隻先行備註以利管控。(港務處)</w:t>
      </w:r>
    </w:p>
    <w:p w:rsidR="00FF7BEA" w:rsidRPr="00B4076D" w:rsidRDefault="00FF7BEA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本縣地方特殊性不適合使用雲梯車，很多巷道無法進入，應加強社區的滅火器使用教學並建立高樓火災的救災SOP並進行宣導。(消防局)</w:t>
      </w:r>
    </w:p>
    <w:p w:rsidR="00FF7BEA" w:rsidRPr="00B4076D" w:rsidRDefault="00FF7BEA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北竿老人活動中心、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公宅會議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應邀請北竿公所參加，若需使用塘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岐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臨時校舍，請他們一起參與討論，並請工務處參與討論給予專業意見。(教育處、工務處、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衛福局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)</w:t>
      </w:r>
    </w:p>
    <w:p w:rsidR="00FF7BEA" w:rsidRPr="00B4076D" w:rsidRDefault="00FF7BEA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請各局處與各鄉公所維持良好溝通合作，各鄉提案先行理性溝通，並聚焦問題達成共識。(各局處)</w:t>
      </w:r>
    </w:p>
    <w:p w:rsidR="00FF7BEA" w:rsidRPr="00B4076D" w:rsidRDefault="00FF7BEA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春節假期期間請大家保持手機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暢通，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配合臨時狀況聯繫。(各局處)</w:t>
      </w:r>
    </w:p>
    <w:p w:rsidR="00FF7BEA" w:rsidRPr="00043ADA" w:rsidRDefault="00FF7BEA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芹壁停車場</w:t>
      </w:r>
      <w:proofErr w:type="gramEnd"/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兩方案皆涉及</w:t>
      </w:r>
      <w:r w:rsidR="00B4076D"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私有</w:t>
      </w:r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土地問題；中山國</w:t>
      </w:r>
      <w:r w:rsidR="00B4076D"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中邊坡現況劇烈變動以及自然水路影響，選定</w:t>
      </w:r>
      <w:proofErr w:type="gramStart"/>
      <w:r w:rsidR="00B4076D"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停車場址須</w:t>
      </w:r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注意</w:t>
      </w:r>
      <w:proofErr w:type="gramEnd"/>
      <w:r w:rsidR="00842B7C"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排水問題</w:t>
      </w:r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，並評估播音站方案的效益。(</w:t>
      </w:r>
      <w:proofErr w:type="gramStart"/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交旅局</w:t>
      </w:r>
      <w:proofErr w:type="gramEnd"/>
      <w:r w:rsidRPr="00043AD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) </w:t>
      </w:r>
    </w:p>
    <w:p w:rsidR="00FD18B1" w:rsidRPr="00B4076D" w:rsidRDefault="00426FD9" w:rsidP="00043ADA">
      <w:pPr>
        <w:pStyle w:val="ab"/>
        <w:numPr>
          <w:ilvl w:val="1"/>
          <w:numId w:val="7"/>
        </w:numPr>
        <w:adjustRightInd w:val="0"/>
        <w:snapToGrid w:val="0"/>
        <w:spacing w:line="480" w:lineRule="exact"/>
        <w:ind w:leftChars="0" w:left="56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縣長裁示事項</w:t>
      </w:r>
    </w:p>
    <w:p w:rsidR="00241CC9" w:rsidRPr="00B4076D" w:rsidRDefault="00241CC9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評估地方火災高危險區域，先行增購發放滅火器。（消防局）</w:t>
      </w:r>
    </w:p>
    <w:p w:rsidR="00241CC9" w:rsidRDefault="00241CC9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南竿牛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角嶺營區及東</w:t>
      </w:r>
      <w:proofErr w:type="gramStart"/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莒</w:t>
      </w:r>
      <w:proofErr w:type="gramEnd"/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坪西東營區移撥案，年後會</w:t>
      </w:r>
      <w:proofErr w:type="gramStart"/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勘</w:t>
      </w:r>
      <w:proofErr w:type="gramEnd"/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暫緩，</w:t>
      </w:r>
      <w:proofErr w:type="gramStart"/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先協請</w:t>
      </w:r>
      <w:proofErr w:type="gramEnd"/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陳立委召集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國產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署、文化部、軍方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開協調會。（衛福局、文化處）</w:t>
      </w:r>
    </w:p>
    <w:p w:rsidR="00842B7C" w:rsidRPr="00B4076D" w:rsidRDefault="00842B7C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未來各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局處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招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土地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撥用會議涉及文化資產保留問題部分，先行與文化部聯繫與國有財產署共同列席，請文化部先行表示意見避免國產署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以文化資產為由延誤撥用期程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</w:t>
      </w:r>
      <w:r w:rsidR="006126D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（各局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處）</w:t>
      </w:r>
    </w:p>
    <w:p w:rsidR="00241CC9" w:rsidRPr="00B4076D" w:rsidRDefault="00241CC9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bookmarkStart w:id="0" w:name="_GoBack"/>
      <w:bookmarkEnd w:id="0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盤點</w:t>
      </w:r>
      <w:r w:rsidR="00D82178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會勘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檢疫所等</w:t>
      </w:r>
      <w:r w:rsidR="00D82178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三地點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，研議北竿警察所移址</w:t>
      </w:r>
      <w:r w:rsidR="00D82178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方案，繼續列管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</w:t>
      </w:r>
      <w:r w:rsidR="00D82178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（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衛福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lastRenderedPageBreak/>
        <w:t>局、</w:t>
      </w:r>
      <w:r w:rsidR="00D82178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警察局）</w:t>
      </w:r>
    </w:p>
    <w:p w:rsidR="00FE2747" w:rsidRPr="00B4076D" w:rsidRDefault="00AF0D4E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jc w:val="both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針對垃圾運台一案，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請環資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局先</w:t>
      </w:r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評估</w:t>
      </w:r>
      <w:proofErr w:type="gramStart"/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採</w:t>
      </w:r>
      <w:proofErr w:type="gramEnd"/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切開</w:t>
      </w:r>
      <w:proofErr w:type="gramStart"/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分包</w:t>
      </w:r>
      <w:r w:rsidR="00F56680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或</w:t>
      </w:r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統一</w:t>
      </w:r>
      <w:proofErr w:type="gramEnd"/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發包兩個方案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優劣，並</w:t>
      </w:r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考量降低總量提高單價方式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發包</w:t>
      </w:r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。針對預算不足的部分要積極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向中央爭取，有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需要可</w:t>
      </w:r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協請</w:t>
      </w:r>
      <w:proofErr w:type="gramEnd"/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三長、立委向中央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溝通協商，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以利</w:t>
      </w:r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盡快</w:t>
      </w:r>
      <w:proofErr w:type="gramEnd"/>
      <w:r w:rsidR="00FE274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完成發包解決地方垃圾運送問題。</w:t>
      </w:r>
      <w:r w:rsidR="00F56680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（環資局）</w:t>
      </w:r>
    </w:p>
    <w:p w:rsidR="00F56680" w:rsidRPr="00B4076D" w:rsidRDefault="00F56680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請地政局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偕同秘書長拜會地政司長，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議將地方各式土地問題建立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態樣及處理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模式，以利未來解決同質性問題有標準可依循。（地政局）</w:t>
      </w:r>
    </w:p>
    <w:p w:rsidR="003D2C75" w:rsidRPr="00B4076D" w:rsidRDefault="003D2C7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復興油彈庫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修繕工程已完工且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沒有爭議的部分，缺失改善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複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驗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完成後應盡速辦理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撥款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作業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。（產發處）</w:t>
      </w:r>
    </w:p>
    <w:p w:rsidR="003D2C75" w:rsidRPr="00B4076D" w:rsidRDefault="003D2C7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棒壘球場完工後加快驗收進度，後續正式辦理啟用典禮。（教育處）</w:t>
      </w:r>
    </w:p>
    <w:p w:rsidR="003D2C75" w:rsidRPr="00B4076D" w:rsidRDefault="003D2C7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國際藝術島未來依專案會議模式解決各項問題。（文化處）</w:t>
      </w:r>
    </w:p>
    <w:p w:rsidR="002741EF" w:rsidRPr="00B4076D" w:rsidRDefault="002741EF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請縣立醫院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針對院內尚未更新的老舊設備，盡快向中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央爭取預算進行更新，保障鄉親醫療權益。</w:t>
      </w:r>
      <w:r w:rsidR="00FF7BE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(連江縣立醫院)</w:t>
      </w:r>
    </w:p>
    <w:p w:rsidR="002741EF" w:rsidRPr="00B4076D" w:rsidRDefault="00AF0D4E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近期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疫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情稍有升溫，鼓勵同仁施打第四劑，多加注意</w:t>
      </w:r>
      <w:r w:rsidR="002741EF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自身健康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狀況</w:t>
      </w:r>
      <w:r w:rsidR="002741EF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。（各局處）</w:t>
      </w:r>
    </w:p>
    <w:p w:rsidR="002741EF" w:rsidRPr="00B4076D" w:rsidRDefault="002741EF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港口預警系統在交通部航港局正式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議完畢改善方案之前，需要主動積極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擬臨時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內部控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管措施，避免再有違規船隻未通報的類似案件發生。（港務處）</w:t>
      </w:r>
    </w:p>
    <w:p w:rsidR="0058349D" w:rsidRPr="00B4076D" w:rsidRDefault="00842B7C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環資局</w:t>
      </w:r>
      <w:proofErr w:type="gramEnd"/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到養豬場的道路已破損不堪，請工務處納入</w:t>
      </w:r>
      <w:r w:rsidR="0058349D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今年道路品質改善計畫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並</w:t>
      </w:r>
      <w:r w:rsidR="0058349D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規劃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自來水廠</w:t>
      </w:r>
      <w:r w:rsidR="0058349D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的管路，未來一同配合施作。</w:t>
      </w:r>
      <w:r w:rsidR="00FF7BE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(工務處、自來水廠)</w:t>
      </w:r>
    </w:p>
    <w:p w:rsidR="0058349D" w:rsidRPr="00B4076D" w:rsidRDefault="0058349D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莒光鄉幸福巴士(8人座)，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本次計畫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執行完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畢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後要做一個效益評估</w:t>
      </w:r>
      <w:r w:rsidR="00AF0D4E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並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徵求鄉親意見，是否維持原方案繼續推行或是需要改善。(公車處)</w:t>
      </w:r>
    </w:p>
    <w:p w:rsidR="0058349D" w:rsidRPr="00B4076D" w:rsidRDefault="009346C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各航線經費缺口在向中央</w:t>
      </w:r>
      <w:r w:rsidR="0058349D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申請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前，先做簡報於專案會議上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研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議</w:t>
      </w:r>
      <w:r w:rsidR="00842B7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節流開源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方案</w:t>
      </w:r>
      <w:r w:rsidR="0058349D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，包括台馬輪去留、經費缺口等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問題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釐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清</w:t>
      </w:r>
      <w:r w:rsidR="0058349D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。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(連江航業、交通旅遊局)</w:t>
      </w:r>
    </w:p>
    <w:p w:rsidR="00366CCB" w:rsidRPr="00B4076D" w:rsidRDefault="00CC0965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針對各鄉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的公宅案子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，需要各鄉先行聚焦，彙整統合內部意見後，決定要走示範住宅或是社會住宅，以及先行解決選址預定地土地問題，後續由府方</w:t>
      </w:r>
      <w:proofErr w:type="gramStart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協助公宅案</w:t>
      </w:r>
      <w:proofErr w:type="gramEnd"/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推行。</w:t>
      </w:r>
      <w:r w:rsidR="00FF7BE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(</w:t>
      </w:r>
      <w:proofErr w:type="gramStart"/>
      <w:r w:rsidR="00FF7BE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產發處</w:t>
      </w:r>
      <w:proofErr w:type="gramEnd"/>
      <w:r w:rsidR="00FF7BEA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)</w:t>
      </w:r>
    </w:p>
    <w:p w:rsidR="00A87B27" w:rsidRPr="00B4076D" w:rsidRDefault="0097078D" w:rsidP="00043ADA">
      <w:pPr>
        <w:pStyle w:val="ab"/>
        <w:numPr>
          <w:ilvl w:val="2"/>
          <w:numId w:val="7"/>
        </w:numPr>
        <w:adjustRightInd w:val="0"/>
        <w:snapToGrid w:val="0"/>
        <w:spacing w:line="480" w:lineRule="exact"/>
        <w:ind w:leftChars="0" w:left="567" w:hanging="600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各局處若有計畫在推動上</w:t>
      </w:r>
      <w:r w:rsidR="00A87B2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、經費上遇到問題應以主動積極的態度處理，有需透過</w:t>
      </w:r>
      <w:r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三長或是立委出面溝通協商的</w:t>
      </w:r>
      <w:r w:rsidR="00A87B27" w:rsidRPr="00B4076D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應盡快提出，共同拜會中央單位解決問題。(各局處)</w:t>
      </w:r>
    </w:p>
    <w:sectPr w:rsidR="00A87B27" w:rsidRPr="00B4076D" w:rsidSect="008206C4">
      <w:footerReference w:type="default" r:id="rId8"/>
      <w:pgSz w:w="11900" w:h="16840"/>
      <w:pgMar w:top="720" w:right="701" w:bottom="0" w:left="709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3F" w:rsidRDefault="00B23F3F">
      <w:pPr>
        <w:rPr>
          <w:rFonts w:hint="default"/>
        </w:rPr>
      </w:pPr>
      <w:r>
        <w:separator/>
      </w:r>
    </w:p>
  </w:endnote>
  <w:endnote w:type="continuationSeparator" w:id="0">
    <w:p w:rsidR="00B23F3F" w:rsidRDefault="00B23F3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089205"/>
      <w:docPartObj>
        <w:docPartGallery w:val="Page Numbers (Bottom of Page)"/>
        <w:docPartUnique/>
      </w:docPartObj>
    </w:sdtPr>
    <w:sdtEndPr/>
    <w:sdtContent>
      <w:p w:rsidR="0097078D" w:rsidRDefault="009707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1D" w:rsidRPr="00DD1C1D">
          <w:rPr>
            <w:noProof/>
            <w:lang w:val="zh-TW"/>
          </w:rPr>
          <w:t>2</w:t>
        </w:r>
        <w:r>
          <w:fldChar w:fldCharType="end"/>
        </w:r>
      </w:p>
    </w:sdtContent>
  </w:sdt>
  <w:p w:rsidR="0097078D" w:rsidRDefault="009707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3F" w:rsidRDefault="00B23F3F">
      <w:pPr>
        <w:rPr>
          <w:rFonts w:hint="default"/>
        </w:rPr>
      </w:pPr>
      <w:r>
        <w:separator/>
      </w:r>
    </w:p>
  </w:footnote>
  <w:footnote w:type="continuationSeparator" w:id="0">
    <w:p w:rsidR="00B23F3F" w:rsidRDefault="00B23F3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22"/>
    <w:multiLevelType w:val="hybridMultilevel"/>
    <w:tmpl w:val="F282246A"/>
    <w:lvl w:ilvl="0" w:tplc="0409000F">
      <w:start w:val="1"/>
      <w:numFmt w:val="decimal"/>
      <w:lvlText w:val="%1."/>
      <w:lvlJc w:val="left"/>
      <w:pPr>
        <w:ind w:left="1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" w15:restartNumberingAfterBreak="0">
    <w:nsid w:val="0B4334F4"/>
    <w:multiLevelType w:val="hybridMultilevel"/>
    <w:tmpl w:val="5742FA3C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212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1421C2A"/>
    <w:multiLevelType w:val="hybridMultilevel"/>
    <w:tmpl w:val="F802085A"/>
    <w:numStyleLink w:val="1"/>
  </w:abstractNum>
  <w:abstractNum w:abstractNumId="4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737868"/>
    <w:multiLevelType w:val="hybridMultilevel"/>
    <w:tmpl w:val="9E8A9086"/>
    <w:numStyleLink w:val="3"/>
  </w:abstractNum>
  <w:abstractNum w:abstractNumId="6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C055BB"/>
    <w:multiLevelType w:val="hybridMultilevel"/>
    <w:tmpl w:val="0AB0694C"/>
    <w:numStyleLink w:val="2"/>
  </w:abstractNum>
  <w:abstractNum w:abstractNumId="9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721"/>
    <w:rsid w:val="00014CB6"/>
    <w:rsid w:val="0002437F"/>
    <w:rsid w:val="00030321"/>
    <w:rsid w:val="0003227C"/>
    <w:rsid w:val="000323F8"/>
    <w:rsid w:val="000366A8"/>
    <w:rsid w:val="000402C6"/>
    <w:rsid w:val="00040BF0"/>
    <w:rsid w:val="00043ADA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97344"/>
    <w:rsid w:val="000A1FA3"/>
    <w:rsid w:val="000A524A"/>
    <w:rsid w:val="000A6F0A"/>
    <w:rsid w:val="000B0DA2"/>
    <w:rsid w:val="000C28CA"/>
    <w:rsid w:val="000C364C"/>
    <w:rsid w:val="000C4AEC"/>
    <w:rsid w:val="000C4EF9"/>
    <w:rsid w:val="000C72B5"/>
    <w:rsid w:val="000D3D7A"/>
    <w:rsid w:val="000D4701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B1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1CC9"/>
    <w:rsid w:val="00244D85"/>
    <w:rsid w:val="00245727"/>
    <w:rsid w:val="00253BB6"/>
    <w:rsid w:val="00256BEA"/>
    <w:rsid w:val="00256CE7"/>
    <w:rsid w:val="002662E9"/>
    <w:rsid w:val="00266388"/>
    <w:rsid w:val="0026670B"/>
    <w:rsid w:val="002718C3"/>
    <w:rsid w:val="00271D96"/>
    <w:rsid w:val="002741EF"/>
    <w:rsid w:val="0027445D"/>
    <w:rsid w:val="002748A7"/>
    <w:rsid w:val="002756A7"/>
    <w:rsid w:val="0027745A"/>
    <w:rsid w:val="00282ABD"/>
    <w:rsid w:val="00283322"/>
    <w:rsid w:val="0028418A"/>
    <w:rsid w:val="0028469D"/>
    <w:rsid w:val="00285D22"/>
    <w:rsid w:val="002918B7"/>
    <w:rsid w:val="00291C2E"/>
    <w:rsid w:val="00292A36"/>
    <w:rsid w:val="00294DFB"/>
    <w:rsid w:val="002965DF"/>
    <w:rsid w:val="002A1516"/>
    <w:rsid w:val="002A290B"/>
    <w:rsid w:val="002A434D"/>
    <w:rsid w:val="002A4D82"/>
    <w:rsid w:val="002A55D4"/>
    <w:rsid w:val="002B1B61"/>
    <w:rsid w:val="002B2FC8"/>
    <w:rsid w:val="002B337D"/>
    <w:rsid w:val="002B3FAE"/>
    <w:rsid w:val="002B423F"/>
    <w:rsid w:val="002B577A"/>
    <w:rsid w:val="002B7A71"/>
    <w:rsid w:val="002B7DA4"/>
    <w:rsid w:val="002C115C"/>
    <w:rsid w:val="002C4B72"/>
    <w:rsid w:val="002D1578"/>
    <w:rsid w:val="002D3055"/>
    <w:rsid w:val="002D6A7D"/>
    <w:rsid w:val="002D713A"/>
    <w:rsid w:val="002E0E58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9BC"/>
    <w:rsid w:val="003A0AEF"/>
    <w:rsid w:val="003A6982"/>
    <w:rsid w:val="003C1189"/>
    <w:rsid w:val="003C1617"/>
    <w:rsid w:val="003C1CF3"/>
    <w:rsid w:val="003C5CA3"/>
    <w:rsid w:val="003C71CE"/>
    <w:rsid w:val="003D19BC"/>
    <w:rsid w:val="003D1F08"/>
    <w:rsid w:val="003D2C75"/>
    <w:rsid w:val="003D401C"/>
    <w:rsid w:val="003D57FF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A6A19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8D5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30709"/>
    <w:rsid w:val="00531F2B"/>
    <w:rsid w:val="0053361E"/>
    <w:rsid w:val="00533A5D"/>
    <w:rsid w:val="0053526B"/>
    <w:rsid w:val="00536280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342"/>
    <w:rsid w:val="00557931"/>
    <w:rsid w:val="00560283"/>
    <w:rsid w:val="00562FB5"/>
    <w:rsid w:val="00571D40"/>
    <w:rsid w:val="005736B1"/>
    <w:rsid w:val="00573D20"/>
    <w:rsid w:val="005771A9"/>
    <w:rsid w:val="0058349D"/>
    <w:rsid w:val="00584DD7"/>
    <w:rsid w:val="005852AC"/>
    <w:rsid w:val="005906E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11097"/>
    <w:rsid w:val="006126D1"/>
    <w:rsid w:val="00612C18"/>
    <w:rsid w:val="00613721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5ACD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34F2"/>
    <w:rsid w:val="006D736D"/>
    <w:rsid w:val="006D77BF"/>
    <w:rsid w:val="006E0F99"/>
    <w:rsid w:val="006E45CB"/>
    <w:rsid w:val="006E7618"/>
    <w:rsid w:val="006F0E82"/>
    <w:rsid w:val="006F1FBB"/>
    <w:rsid w:val="006F27F1"/>
    <w:rsid w:val="006F2E07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10BE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2CC6"/>
    <w:rsid w:val="007F3DF3"/>
    <w:rsid w:val="00802C44"/>
    <w:rsid w:val="0080515E"/>
    <w:rsid w:val="008073A4"/>
    <w:rsid w:val="008132C8"/>
    <w:rsid w:val="0081551C"/>
    <w:rsid w:val="0082014F"/>
    <w:rsid w:val="008206C4"/>
    <w:rsid w:val="00820B0E"/>
    <w:rsid w:val="008233B5"/>
    <w:rsid w:val="008258F5"/>
    <w:rsid w:val="00825FB1"/>
    <w:rsid w:val="0082678A"/>
    <w:rsid w:val="00830C21"/>
    <w:rsid w:val="00834B4B"/>
    <w:rsid w:val="00841D97"/>
    <w:rsid w:val="00842B7C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0FD7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23574"/>
    <w:rsid w:val="00924081"/>
    <w:rsid w:val="00930E52"/>
    <w:rsid w:val="00930EA9"/>
    <w:rsid w:val="00933553"/>
    <w:rsid w:val="009346C5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078D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1F5A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3243"/>
    <w:rsid w:val="00A070EB"/>
    <w:rsid w:val="00A07E65"/>
    <w:rsid w:val="00A1100F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75F25"/>
    <w:rsid w:val="00A8089D"/>
    <w:rsid w:val="00A80C6F"/>
    <w:rsid w:val="00A816EC"/>
    <w:rsid w:val="00A82109"/>
    <w:rsid w:val="00A84599"/>
    <w:rsid w:val="00A850EC"/>
    <w:rsid w:val="00A87B27"/>
    <w:rsid w:val="00A9192A"/>
    <w:rsid w:val="00A91BA9"/>
    <w:rsid w:val="00A9441B"/>
    <w:rsid w:val="00AA0F52"/>
    <w:rsid w:val="00AA160F"/>
    <w:rsid w:val="00AA2768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58D2"/>
    <w:rsid w:val="00AD5C90"/>
    <w:rsid w:val="00AE2667"/>
    <w:rsid w:val="00AF0D4E"/>
    <w:rsid w:val="00AF0E23"/>
    <w:rsid w:val="00AF6407"/>
    <w:rsid w:val="00AF700A"/>
    <w:rsid w:val="00B00FA5"/>
    <w:rsid w:val="00B05131"/>
    <w:rsid w:val="00B05D36"/>
    <w:rsid w:val="00B06189"/>
    <w:rsid w:val="00B076C4"/>
    <w:rsid w:val="00B16BF9"/>
    <w:rsid w:val="00B176BA"/>
    <w:rsid w:val="00B2217C"/>
    <w:rsid w:val="00B23F3F"/>
    <w:rsid w:val="00B30158"/>
    <w:rsid w:val="00B31C8F"/>
    <w:rsid w:val="00B32FD5"/>
    <w:rsid w:val="00B35637"/>
    <w:rsid w:val="00B35F09"/>
    <w:rsid w:val="00B36E8C"/>
    <w:rsid w:val="00B4076D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53DA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0AA7"/>
    <w:rsid w:val="00C34CA0"/>
    <w:rsid w:val="00C36EA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1E2A"/>
    <w:rsid w:val="00CB2684"/>
    <w:rsid w:val="00CB2754"/>
    <w:rsid w:val="00CB591E"/>
    <w:rsid w:val="00CB6B38"/>
    <w:rsid w:val="00CB7815"/>
    <w:rsid w:val="00CB7AAE"/>
    <w:rsid w:val="00CC0965"/>
    <w:rsid w:val="00CC5BB6"/>
    <w:rsid w:val="00CC7DC3"/>
    <w:rsid w:val="00CD0C4F"/>
    <w:rsid w:val="00CD785B"/>
    <w:rsid w:val="00CD7EAD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7EE"/>
    <w:rsid w:val="00D50C52"/>
    <w:rsid w:val="00D5270E"/>
    <w:rsid w:val="00D57833"/>
    <w:rsid w:val="00D57A0A"/>
    <w:rsid w:val="00D6055D"/>
    <w:rsid w:val="00D61D27"/>
    <w:rsid w:val="00D626DD"/>
    <w:rsid w:val="00D636AA"/>
    <w:rsid w:val="00D702B7"/>
    <w:rsid w:val="00D7067A"/>
    <w:rsid w:val="00D7211C"/>
    <w:rsid w:val="00D76248"/>
    <w:rsid w:val="00D77800"/>
    <w:rsid w:val="00D82178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C3899"/>
    <w:rsid w:val="00DD0588"/>
    <w:rsid w:val="00DD1C1D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5B54"/>
    <w:rsid w:val="00E36309"/>
    <w:rsid w:val="00E3640E"/>
    <w:rsid w:val="00E43B3E"/>
    <w:rsid w:val="00E441A9"/>
    <w:rsid w:val="00E523CC"/>
    <w:rsid w:val="00E54005"/>
    <w:rsid w:val="00E552BE"/>
    <w:rsid w:val="00E55B79"/>
    <w:rsid w:val="00E56D1F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7EAA"/>
    <w:rsid w:val="00E917E1"/>
    <w:rsid w:val="00E91D0F"/>
    <w:rsid w:val="00E9260B"/>
    <w:rsid w:val="00E9590B"/>
    <w:rsid w:val="00E9662D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2FBE"/>
    <w:rsid w:val="00ED3D39"/>
    <w:rsid w:val="00ED48AC"/>
    <w:rsid w:val="00EE28D3"/>
    <w:rsid w:val="00EE4FD6"/>
    <w:rsid w:val="00EF013D"/>
    <w:rsid w:val="00EF3294"/>
    <w:rsid w:val="00EF542C"/>
    <w:rsid w:val="00EF6A79"/>
    <w:rsid w:val="00EF729A"/>
    <w:rsid w:val="00EF7A65"/>
    <w:rsid w:val="00F0206A"/>
    <w:rsid w:val="00F045BF"/>
    <w:rsid w:val="00F04DE7"/>
    <w:rsid w:val="00F051AC"/>
    <w:rsid w:val="00F05433"/>
    <w:rsid w:val="00F05643"/>
    <w:rsid w:val="00F06699"/>
    <w:rsid w:val="00F1456C"/>
    <w:rsid w:val="00F14AC4"/>
    <w:rsid w:val="00F20BF8"/>
    <w:rsid w:val="00F21270"/>
    <w:rsid w:val="00F254C5"/>
    <w:rsid w:val="00F26DA1"/>
    <w:rsid w:val="00F272EE"/>
    <w:rsid w:val="00F3584C"/>
    <w:rsid w:val="00F42974"/>
    <w:rsid w:val="00F42FFC"/>
    <w:rsid w:val="00F4384F"/>
    <w:rsid w:val="00F43894"/>
    <w:rsid w:val="00F44CA3"/>
    <w:rsid w:val="00F50523"/>
    <w:rsid w:val="00F53C48"/>
    <w:rsid w:val="00F56680"/>
    <w:rsid w:val="00F5717D"/>
    <w:rsid w:val="00F630EC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B6AF3"/>
    <w:rsid w:val="00FC1B9C"/>
    <w:rsid w:val="00FC3E35"/>
    <w:rsid w:val="00FC5242"/>
    <w:rsid w:val="00FD02A4"/>
    <w:rsid w:val="00FD03ED"/>
    <w:rsid w:val="00FD18B1"/>
    <w:rsid w:val="00FD2F1F"/>
    <w:rsid w:val="00FD2FEC"/>
    <w:rsid w:val="00FD34C7"/>
    <w:rsid w:val="00FD5506"/>
    <w:rsid w:val="00FD5881"/>
    <w:rsid w:val="00FE2747"/>
    <w:rsid w:val="00FF12EB"/>
    <w:rsid w:val="00FF1572"/>
    <w:rsid w:val="00FF3851"/>
    <w:rsid w:val="00FF5622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BF77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30B1-1FA3-4FFF-A562-3982EACB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4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PC-223</cp:lastModifiedBy>
  <cp:revision>124</cp:revision>
  <cp:lastPrinted>2023-01-18T02:48:00Z</cp:lastPrinted>
  <dcterms:created xsi:type="dcterms:W3CDTF">2022-07-18T08:55:00Z</dcterms:created>
  <dcterms:modified xsi:type="dcterms:W3CDTF">2023-01-18T09:29:00Z</dcterms:modified>
</cp:coreProperties>
</file>