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1481" w14:textId="77777777" w:rsidR="002C281A" w:rsidRPr="002C281A" w:rsidRDefault="002C281A" w:rsidP="002C281A">
      <w:pPr>
        <w:spacing w:beforeLines="150" w:before="360" w:afterLines="150" w:after="360" w:line="340" w:lineRule="exact"/>
        <w:jc w:val="center"/>
        <w:rPr>
          <w:rFonts w:ascii="標楷體" w:eastAsia="標楷體" w:hAnsi="標楷體" w:cs="Times New Roman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148B43BA" w14:textId="716834E2" w:rsidR="002C281A" w:rsidRPr="002C281A" w:rsidRDefault="002C281A" w:rsidP="002C281A">
      <w:pPr>
        <w:spacing w:beforeLines="200" w:before="480" w:afterLines="200" w:after="480" w:line="340" w:lineRule="exact"/>
        <w:jc w:val="right"/>
        <w:rPr>
          <w:rFonts w:ascii="SimSun" w:eastAsia="SimSun" w:hAnsi="SimSun" w:cs="Times New Roman"/>
          <w:spacing w:val="-2"/>
          <w:sz w:val="28"/>
          <w:szCs w:val="20"/>
        </w:rPr>
      </w:pPr>
      <w:r w:rsidRPr="002C281A">
        <w:rPr>
          <w:rFonts w:ascii="SimSun" w:eastAsia="SimSun" w:hAnsi="SimSun" w:cs="Times New Roma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CA455" wp14:editId="2CB1743A">
                <wp:simplePos x="0" y="0"/>
                <wp:positionH relativeFrom="column">
                  <wp:posOffset>-37465</wp:posOffset>
                </wp:positionH>
                <wp:positionV relativeFrom="paragraph">
                  <wp:posOffset>396875</wp:posOffset>
                </wp:positionV>
                <wp:extent cx="6021070" cy="0"/>
                <wp:effectExtent l="29210" t="33655" r="26670" b="3302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7A82" id="直線接點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1.25pt" to="471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" strokeweight="4pt">
                <v:stroke linestyle="thinThin"/>
              </v:line>
            </w:pict>
          </mc:Fallback>
        </mc:AlternateConten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190579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A7C17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公務人員性別統計</w:t>
      </w:r>
      <w:r w:rsidRPr="002C281A">
        <w:rPr>
          <w:rFonts w:ascii="SimSun" w:eastAsia="SimSun" w:hAnsi="SimSun" w:cs="Times New Roman" w:hint="eastAsia"/>
          <w:spacing w:val="-2"/>
          <w:sz w:val="28"/>
          <w:szCs w:val="20"/>
        </w:rPr>
        <w:t xml:space="preserve"> </w:t>
      </w:r>
      <w:r>
        <w:rPr>
          <w:rFonts w:asciiTheme="minorEastAsia" w:hAnsiTheme="minorEastAsia" w:cs="Times New Roman" w:hint="eastAsia"/>
          <w:spacing w:val="-2"/>
          <w:sz w:val="28"/>
          <w:szCs w:val="20"/>
        </w:rPr>
        <w:t xml:space="preserve"> </w:t>
      </w:r>
      <w:r w:rsidRPr="002C281A">
        <w:rPr>
          <w:rFonts w:ascii="SimSun" w:eastAsia="SimSun" w:hAnsi="SimSun" w:cs="Times New Roman"/>
          <w:spacing w:val="-2"/>
          <w:sz w:val="28"/>
          <w:szCs w:val="20"/>
        </w:rPr>
        <w:t xml:space="preserve">  </w:t>
      </w:r>
      <w:r w:rsidRPr="002C281A">
        <w:rPr>
          <w:rFonts w:ascii="標楷體" w:eastAsia="標楷體" w:hAnsi="標楷體" w:cs="Times New Roman" w:hint="eastAsia"/>
          <w:spacing w:val="-2"/>
          <w:sz w:val="28"/>
          <w:szCs w:val="20"/>
        </w:rPr>
        <w:t>11</w:t>
      </w:r>
      <w:r w:rsidR="00DA7C17">
        <w:rPr>
          <w:rFonts w:ascii="標楷體" w:eastAsia="標楷體" w:hAnsi="標楷體" w:cs="Times New Roman" w:hint="eastAsia"/>
          <w:spacing w:val="-2"/>
          <w:sz w:val="28"/>
          <w:szCs w:val="20"/>
        </w:rPr>
        <w:t>1</w:t>
      </w:r>
      <w:r w:rsidRPr="002C281A">
        <w:rPr>
          <w:rFonts w:ascii="標楷體" w:eastAsia="標楷體" w:hAnsi="標楷體" w:cs="Times New Roman" w:hint="eastAsia"/>
          <w:spacing w:val="-2"/>
          <w:sz w:val="28"/>
          <w:szCs w:val="20"/>
        </w:rPr>
        <w:t>-08</w:t>
      </w:r>
    </w:p>
    <w:p w14:paraId="3DB1E626" w14:textId="77777777" w:rsidR="002C281A" w:rsidRPr="002C281A" w:rsidRDefault="002C281A" w:rsidP="00BE0280">
      <w:pPr>
        <w:spacing w:beforeLines="50" w:before="120"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公務人員</w:t>
      </w:r>
      <w:r w:rsidRPr="002C281A">
        <w:rPr>
          <w:rFonts w:ascii="標楷體" w:eastAsia="標楷體" w:hAnsi="標楷體" w:cs="Times New Roman" w:hint="eastAsia"/>
          <w:color w:val="FF0000"/>
          <w:sz w:val="40"/>
          <w:szCs w:val="34"/>
          <w:vertAlign w:val="superscript"/>
          <w:lang w:eastAsia="zh-HK"/>
        </w:rPr>
        <w:t>註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為國家重要資源，是執行國家政策不可缺少的一環，為掌握本縣公務人力狀況，依行政院人事行政總處之統計資料，摘述如下：</w:t>
      </w:r>
    </w:p>
    <w:p w14:paraId="6CD726C1" w14:textId="300B9B7E" w:rsidR="002C281A" w:rsidRPr="002C281A" w:rsidRDefault="005217B2" w:rsidP="008A5942">
      <w:pPr>
        <w:numPr>
          <w:ilvl w:val="0"/>
          <w:numId w:val="1"/>
        </w:numPr>
        <w:spacing w:beforeLines="150" w:before="360" w:afterLines="50" w:after="120"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本</w:t>
      </w:r>
      <w:r w:rsidR="002C281A" w:rsidRPr="002C281A">
        <w:rPr>
          <w:rFonts w:ascii="標楷體" w:eastAsia="標楷體" w:hAnsi="標楷體" w:cs="Times New Roman" w:hint="eastAsia"/>
          <w:b/>
          <w:sz w:val="32"/>
          <w:szCs w:val="32"/>
        </w:rPr>
        <w:t>縣1</w:t>
      </w:r>
      <w:r w:rsidR="009C346B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2C281A" w:rsidRPr="002C281A">
        <w:rPr>
          <w:rFonts w:ascii="標楷體" w:eastAsia="標楷體" w:hAnsi="標楷體" w:cs="Times New Roman" w:hint="eastAsia"/>
          <w:b/>
          <w:sz w:val="32"/>
          <w:szCs w:val="32"/>
        </w:rPr>
        <w:t>年底公務人員計</w:t>
      </w:r>
      <w:r w:rsidR="004861F5">
        <w:rPr>
          <w:rFonts w:ascii="標楷體" w:eastAsia="標楷體" w:hAnsi="標楷體" w:cs="Times New Roman" w:hint="eastAsia"/>
          <w:b/>
          <w:sz w:val="32"/>
          <w:szCs w:val="32"/>
        </w:rPr>
        <w:t>621</w:t>
      </w:r>
      <w:r w:rsidR="002C281A" w:rsidRPr="002C281A">
        <w:rPr>
          <w:rFonts w:ascii="標楷體" w:eastAsia="標楷體" w:hAnsi="標楷體" w:cs="Times New Roman" w:hint="eastAsia"/>
          <w:b/>
          <w:sz w:val="32"/>
          <w:szCs w:val="32"/>
        </w:rPr>
        <w:t>人，人數逐年上升，其中女性占比約4成</w:t>
      </w:r>
      <w:r w:rsidR="008A5942">
        <w:rPr>
          <w:rFonts w:ascii="標楷體" w:eastAsia="標楷體" w:hAnsi="標楷體" w:cs="Times New Roman" w:hint="eastAsia"/>
          <w:b/>
          <w:sz w:val="32"/>
          <w:szCs w:val="32"/>
        </w:rPr>
        <w:t>。兩性差距相較</w:t>
      </w:r>
      <w:r w:rsidR="008A5942" w:rsidRPr="008A5942">
        <w:rPr>
          <w:rFonts w:ascii="標楷體" w:eastAsia="標楷體" w:hAnsi="標楷體" w:cs="Times New Roman" w:hint="eastAsia"/>
          <w:b/>
          <w:sz w:val="32"/>
          <w:szCs w:val="32"/>
        </w:rPr>
        <w:t>106年底縮小3.5個百分點。</w:t>
      </w:r>
    </w:p>
    <w:p w14:paraId="14F6A9FC" w14:textId="2094187F" w:rsidR="002C281A" w:rsidRPr="002C281A" w:rsidRDefault="002E4E31" w:rsidP="00BE0280">
      <w:pPr>
        <w:spacing w:beforeLines="50" w:before="120" w:afterLines="100" w:after="240" w:line="460" w:lineRule="exact"/>
        <w:ind w:leftChars="300" w:left="720" w:firstLineChars="200"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77696" behindDoc="1" locked="0" layoutInCell="1" allowOverlap="1" wp14:anchorId="30DA2CA4" wp14:editId="667673D7">
            <wp:simplePos x="0" y="0"/>
            <wp:positionH relativeFrom="column">
              <wp:posOffset>408940</wp:posOffset>
            </wp:positionH>
            <wp:positionV relativeFrom="paragraph">
              <wp:posOffset>2089785</wp:posOffset>
            </wp:positionV>
            <wp:extent cx="5463540" cy="3662680"/>
            <wp:effectExtent l="0" t="0" r="3810" b="0"/>
            <wp:wrapTight wrapText="bothSides">
              <wp:wrapPolygon edited="0">
                <wp:start x="0" y="0"/>
                <wp:lineTo x="0" y="21458"/>
                <wp:lineTo x="21540" y="21458"/>
                <wp:lineTo x="21540" y="0"/>
                <wp:lineTo x="0" y="0"/>
              </wp:wrapPolygon>
            </wp:wrapTight>
            <wp:docPr id="9" name="圖表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本縣</w:t>
      </w:r>
      <w:r w:rsidR="0013250D">
        <w:rPr>
          <w:rFonts w:ascii="標楷體" w:eastAsia="標楷體" w:hAnsi="標楷體" w:cs="Times New Roman" w:hint="eastAsia"/>
          <w:sz w:val="32"/>
          <w:szCs w:val="32"/>
        </w:rPr>
        <w:t>110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年底公務人員計</w:t>
      </w:r>
      <w:r w:rsidR="004861F5">
        <w:rPr>
          <w:rFonts w:ascii="標楷體" w:eastAsia="標楷體" w:hAnsi="標楷體" w:cs="Times New Roman" w:hint="eastAsia"/>
          <w:sz w:val="32"/>
          <w:szCs w:val="32"/>
        </w:rPr>
        <w:t>621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人，較上年底</w:t>
      </w:r>
      <w:r w:rsidR="004861F5">
        <w:rPr>
          <w:rFonts w:ascii="標楷體" w:eastAsia="標楷體" w:hAnsi="標楷體" w:cs="Times New Roman" w:hint="eastAsia"/>
          <w:sz w:val="32"/>
          <w:szCs w:val="32"/>
        </w:rPr>
        <w:t>620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人增加</w:t>
      </w:r>
      <w:r w:rsidR="000B68E7">
        <w:rPr>
          <w:rFonts w:ascii="標楷體" w:eastAsia="標楷體" w:hAnsi="標楷體" w:cs="Times New Roman" w:hint="eastAsia"/>
          <w:sz w:val="32"/>
          <w:szCs w:val="32"/>
        </w:rPr>
        <w:t>1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410F29">
        <w:rPr>
          <w:rFonts w:ascii="標楷體" w:eastAsia="標楷體" w:hAnsi="標楷體" w:cs="Times New Roman" w:hint="eastAsia"/>
          <w:sz w:val="32"/>
          <w:szCs w:val="32"/>
        </w:rPr>
        <w:t>(0.16%)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，其中男性</w:t>
      </w:r>
      <w:r w:rsidR="00190579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0B68E7">
        <w:rPr>
          <w:rFonts w:ascii="標楷體" w:eastAsia="標楷體" w:hAnsi="標楷體" w:cs="Times New Roman" w:hint="eastAsia"/>
          <w:sz w:val="32"/>
          <w:szCs w:val="32"/>
        </w:rPr>
        <w:t>381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人，增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加</w:t>
      </w:r>
      <w:r w:rsidR="000B68E7">
        <w:rPr>
          <w:rFonts w:ascii="標楷體" w:eastAsia="標楷體" w:hAnsi="標楷體" w:cs="Times New Roman"/>
          <w:sz w:val="32"/>
          <w:szCs w:val="32"/>
        </w:rPr>
        <w:t>1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410F29">
        <w:rPr>
          <w:rFonts w:ascii="標楷體" w:eastAsia="標楷體" w:hAnsi="標楷體" w:cs="Times New Roman" w:hint="eastAsia"/>
          <w:sz w:val="32"/>
          <w:szCs w:val="32"/>
        </w:rPr>
        <w:t>(0.26%)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，女性</w:t>
      </w:r>
      <w:r w:rsidR="00190579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0B68E7">
        <w:rPr>
          <w:rFonts w:ascii="標楷體" w:eastAsia="標楷體" w:hAnsi="標楷體" w:cs="Times New Roman" w:hint="eastAsia"/>
          <w:sz w:val="32"/>
          <w:szCs w:val="32"/>
        </w:rPr>
        <w:t>240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人，無增加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204B47">
        <w:rPr>
          <w:rFonts w:ascii="標楷體" w:eastAsia="標楷體" w:hAnsi="標楷體" w:cs="Times New Roman" w:hint="eastAsia"/>
          <w:sz w:val="32"/>
          <w:szCs w:val="32"/>
        </w:rPr>
        <w:t>110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年底本縣女性公務人員占比為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38.65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%，近年來呈現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上升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趨勢，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相較於106年底</w:t>
      </w:r>
      <w:r w:rsidR="00DA5A7E">
        <w:rPr>
          <w:rFonts w:ascii="標楷體" w:eastAsia="標楷體" w:hAnsi="標楷體" w:cs="Times New Roman" w:hint="eastAsia"/>
          <w:sz w:val="32"/>
          <w:szCs w:val="32"/>
        </w:rPr>
        <w:t>的占比</w:t>
      </w:r>
      <w:r w:rsidR="00421AB9">
        <w:rPr>
          <w:rFonts w:ascii="標楷體" w:eastAsia="標楷體" w:hAnsi="標楷體" w:cs="Times New Roman" w:hint="eastAsia"/>
          <w:sz w:val="32"/>
          <w:szCs w:val="32"/>
        </w:rPr>
        <w:t>(36.90%)</w:t>
      </w:r>
      <w:r w:rsidR="00DA5A7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C71E2">
        <w:rPr>
          <w:rFonts w:ascii="標楷體" w:eastAsia="標楷體" w:hAnsi="標楷體" w:cs="Times New Roman" w:hint="eastAsia"/>
          <w:sz w:val="32"/>
          <w:szCs w:val="32"/>
        </w:rPr>
        <w:t>增加1.75個百分點</w:t>
      </w:r>
      <w:r w:rsidR="00A96022">
        <w:rPr>
          <w:rFonts w:ascii="標楷體" w:eastAsia="標楷體" w:hAnsi="標楷體" w:cs="Times New Roman" w:hint="eastAsia"/>
          <w:sz w:val="32"/>
          <w:szCs w:val="32"/>
        </w:rPr>
        <w:t>。110年底本縣男</w:t>
      </w:r>
      <w:r w:rsidR="004B44D8">
        <w:rPr>
          <w:rFonts w:ascii="標楷體" w:eastAsia="標楷體" w:hAnsi="標楷體" w:cs="Times New Roman" w:hint="eastAsia"/>
          <w:sz w:val="32"/>
          <w:szCs w:val="32"/>
        </w:rPr>
        <w:t>性公務人員占比</w:t>
      </w:r>
      <w:r w:rsidR="00A96022">
        <w:rPr>
          <w:rFonts w:ascii="標楷體" w:eastAsia="標楷體" w:hAnsi="標楷體" w:cs="Times New Roman" w:hint="eastAsia"/>
          <w:sz w:val="32"/>
          <w:szCs w:val="32"/>
        </w:rPr>
        <w:t>61.35</w:t>
      </w:r>
      <w:r w:rsidR="00A96022" w:rsidRPr="002C281A">
        <w:rPr>
          <w:rFonts w:ascii="標楷體" w:eastAsia="標楷體" w:hAnsi="標楷體" w:cs="Times New Roman" w:hint="eastAsia"/>
          <w:sz w:val="32"/>
          <w:szCs w:val="32"/>
        </w:rPr>
        <w:t>%</w:t>
      </w:r>
      <w:r w:rsidR="001F4217">
        <w:rPr>
          <w:rFonts w:ascii="標楷體" w:eastAsia="標楷體" w:hAnsi="標楷體" w:cs="Times New Roman" w:hint="eastAsia"/>
          <w:sz w:val="32"/>
          <w:szCs w:val="32"/>
        </w:rPr>
        <w:t>，女</w:t>
      </w:r>
      <w:r w:rsidR="004B44D8" w:rsidRPr="002C281A">
        <w:rPr>
          <w:rFonts w:ascii="標楷體" w:eastAsia="標楷體" w:hAnsi="標楷體" w:cs="Times New Roman" w:hint="eastAsia"/>
          <w:sz w:val="32"/>
          <w:szCs w:val="32"/>
        </w:rPr>
        <w:t>性公務人員占比為</w:t>
      </w:r>
      <w:r w:rsidR="004B44D8">
        <w:rPr>
          <w:rFonts w:ascii="標楷體" w:eastAsia="標楷體" w:hAnsi="標楷體" w:cs="Times New Roman" w:hint="eastAsia"/>
          <w:sz w:val="32"/>
          <w:szCs w:val="32"/>
        </w:rPr>
        <w:t>38.65</w:t>
      </w:r>
      <w:r w:rsidR="004B44D8" w:rsidRPr="002C281A">
        <w:rPr>
          <w:rFonts w:ascii="標楷體" w:eastAsia="標楷體" w:hAnsi="標楷體" w:cs="Times New Roman" w:hint="eastAsia"/>
          <w:sz w:val="32"/>
          <w:szCs w:val="32"/>
        </w:rPr>
        <w:t>%</w:t>
      </w:r>
      <w:r w:rsidR="004B44D8">
        <w:rPr>
          <w:rFonts w:ascii="標楷體" w:eastAsia="標楷體" w:hAnsi="標楷體" w:cs="Times New Roman" w:hint="eastAsia"/>
          <w:sz w:val="32"/>
          <w:szCs w:val="32"/>
        </w:rPr>
        <w:t>，兩性差距為22.7個百分點</w:t>
      </w:r>
      <w:r w:rsidR="00CB6E49">
        <w:rPr>
          <w:rFonts w:ascii="標楷體" w:eastAsia="標楷體" w:hAnsi="標楷體" w:cs="Times New Roman" w:hint="eastAsia"/>
          <w:sz w:val="32"/>
          <w:szCs w:val="32"/>
        </w:rPr>
        <w:t>，相較於106年底的26.2個百分點，差距縮小3.5</w:t>
      </w:r>
      <w:r w:rsidR="00506B73">
        <w:rPr>
          <w:rFonts w:ascii="標楷體" w:eastAsia="標楷體" w:hAnsi="標楷體" w:cs="Times New Roman" w:hint="eastAsia"/>
          <w:sz w:val="32"/>
          <w:szCs w:val="32"/>
        </w:rPr>
        <w:t>個百分點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（詳如圖1）。</w:t>
      </w:r>
    </w:p>
    <w:p w14:paraId="55E3E35D" w14:textId="386D55BB" w:rsidR="002C281A" w:rsidRPr="002C281A" w:rsidRDefault="002C281A" w:rsidP="002C281A">
      <w:pPr>
        <w:ind w:rightChars="-22" w:right="-53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</w:p>
    <w:p w14:paraId="153AD052" w14:textId="1C7028EB" w:rsidR="002C281A" w:rsidRPr="002C281A" w:rsidRDefault="002C281A" w:rsidP="002E4E31">
      <w:pPr>
        <w:spacing w:beforeLines="50" w:before="120" w:afterLines="50" w:after="12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  <w:r w:rsidR="002E4E31">
        <w:rPr>
          <w:rFonts w:ascii="標楷體" w:eastAsia="標楷體" w:hAnsi="標楷體" w:cs="Times New Roman" w:hint="eastAsia"/>
          <w:sz w:val="22"/>
        </w:rPr>
        <w:t>。</w:t>
      </w:r>
      <w:r w:rsidR="00246878">
        <w:rPr>
          <w:rFonts w:ascii="標楷體" w:eastAsia="標楷體" w:hAnsi="標楷體" w:cs="Times New Roman" w:hint="eastAsia"/>
          <w:sz w:val="22"/>
        </w:rPr>
        <w:t>附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註:本文公務人員統計範圍包含本縣政府府內單位、各級所屬機關、縣立學校之公務人員等</w:t>
      </w:r>
      <w:r w:rsidRPr="002C281A">
        <w:rPr>
          <w:rFonts w:ascii="新細明體" w:eastAsia="新細明體" w:hAnsi="新細明體" w:cs="Times New Roman" w:hint="eastAsia"/>
          <w:sz w:val="22"/>
          <w:lang w:eastAsia="zh-HK"/>
        </w:rPr>
        <w:t>，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民選首長、政務人員、正式職員、警察、校長及教師皆為統計對象。</w:t>
      </w:r>
    </w:p>
    <w:p w14:paraId="08506574" w14:textId="77777777" w:rsidR="002C281A" w:rsidRDefault="002C281A" w:rsidP="00190579">
      <w:pPr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  <w:sectPr w:rsidR="002C281A" w:rsidSect="002C281A">
          <w:footerReference w:type="even" r:id="rId9"/>
          <w:footerReference w:type="default" r:id="rId10"/>
          <w:pgSz w:w="11900" w:h="16838"/>
          <w:pgMar w:top="1128" w:right="1100" w:bottom="510" w:left="1440" w:header="0" w:footer="249" w:gutter="0"/>
          <w:cols w:space="0" w:equalWidth="0">
            <w:col w:w="9360"/>
          </w:cols>
          <w:docGrid w:linePitch="360"/>
        </w:sectPr>
      </w:pPr>
    </w:p>
    <w:p w14:paraId="29A037C5" w14:textId="339C21CF" w:rsidR="00506B73" w:rsidRPr="00506B73" w:rsidRDefault="00CE3F63" w:rsidP="00BE0280">
      <w:pPr>
        <w:spacing w:beforeLines="100" w:before="240" w:afterLines="50" w:after="120" w:line="500" w:lineRule="exact"/>
        <w:jc w:val="both"/>
        <w:rPr>
          <w:rFonts w:ascii="標楷體" w:eastAsia="標楷體" w:hAnsi="標楷體" w:cs="Times New Roman"/>
          <w:b/>
          <w:vanish/>
          <w:sz w:val="32"/>
          <w:szCs w:val="32"/>
          <w:lang w:eastAsia="zh-HK"/>
          <w:specVanish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二</w:t>
      </w:r>
      <w:r w:rsidR="007A4C32">
        <w:rPr>
          <w:rFonts w:ascii="標楷體" w:eastAsia="標楷體" w:hAnsi="標楷體" w:cs="Times New Roman" w:hint="eastAsia"/>
          <w:b/>
          <w:sz w:val="32"/>
          <w:szCs w:val="32"/>
        </w:rPr>
        <w:t>、</w:t>
      </w:r>
    </w:p>
    <w:p w14:paraId="20090195" w14:textId="73746409" w:rsidR="00506B73" w:rsidRPr="00506B73" w:rsidRDefault="00506B73" w:rsidP="00506B73">
      <w:pPr>
        <w:pStyle w:val="aa"/>
        <w:spacing w:beforeLines="100" w:before="240" w:afterLines="50" w:after="120" w:line="500" w:lineRule="exact"/>
        <w:ind w:leftChars="0" w:left="720"/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 w:rsidRPr="00506B73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本</w:t>
      </w:r>
      <w:r w:rsidRPr="00506B73">
        <w:rPr>
          <w:rFonts w:ascii="標楷體" w:eastAsia="標楷體" w:hAnsi="標楷體" w:cs="Times New Roman" w:hint="eastAsia"/>
          <w:b/>
          <w:sz w:val="32"/>
          <w:szCs w:val="32"/>
        </w:rPr>
        <w:t>縣110</w:t>
      </w:r>
      <w:r w:rsidR="00F137D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年底女性公務人員</w:t>
      </w:r>
      <w:r w:rsidR="00F137D6">
        <w:rPr>
          <w:rFonts w:ascii="標楷體" w:eastAsia="標楷體" w:hAnsi="標楷體" w:cs="Times New Roman" w:hint="eastAsia"/>
          <w:b/>
          <w:sz w:val="32"/>
          <w:szCs w:val="32"/>
        </w:rPr>
        <w:t>比率</w:t>
      </w:r>
      <w:r w:rsidR="00E8203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較全</w:t>
      </w:r>
      <w:r w:rsidR="00E82034"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Pr="00506B73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低15.44個百分點</w:t>
      </w:r>
      <w:r w:rsidR="00E82034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00226B36" w14:textId="7E751787" w:rsidR="002C281A" w:rsidRPr="002C281A" w:rsidRDefault="00D10E37" w:rsidP="00BE0280">
      <w:pPr>
        <w:spacing w:beforeLines="50" w:before="120" w:afterLines="50" w:after="120" w:line="46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110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年底本縣公務人員有</w:t>
      </w:r>
      <w:r>
        <w:rPr>
          <w:rFonts w:ascii="標楷體" w:eastAsia="標楷體" w:hAnsi="標楷體" w:cs="Times New Roman" w:hint="eastAsia"/>
          <w:sz w:val="32"/>
          <w:szCs w:val="32"/>
        </w:rPr>
        <w:t>621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人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其中女性占</w:t>
      </w:r>
      <w:r w:rsidR="00190579">
        <w:rPr>
          <w:rFonts w:ascii="標楷體" w:eastAsia="標楷體" w:hAnsi="標楷體" w:cs="Times New Roman" w:hint="eastAsia"/>
          <w:sz w:val="32"/>
          <w:szCs w:val="32"/>
          <w:lang w:eastAsia="zh-HK"/>
        </w:rPr>
        <w:t>比為</w:t>
      </w:r>
      <w:r>
        <w:rPr>
          <w:rFonts w:ascii="標楷體" w:eastAsia="標楷體" w:hAnsi="標楷體" w:cs="Times New Roman" w:hint="eastAsia"/>
          <w:sz w:val="32"/>
          <w:szCs w:val="32"/>
        </w:rPr>
        <w:t>38.65</w:t>
      </w:r>
      <w:r w:rsidR="002C281A">
        <w:rPr>
          <w:rFonts w:ascii="標楷體" w:eastAsia="標楷體" w:hAnsi="標楷體" w:cs="Times New Roman" w:hint="eastAsia"/>
          <w:sz w:val="32"/>
          <w:szCs w:val="32"/>
        </w:rPr>
        <w:t>%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較全國</w:t>
      </w:r>
      <w:r w:rsidR="00A76325">
        <w:rPr>
          <w:rFonts w:ascii="標楷體" w:eastAsia="標楷體" w:hAnsi="標楷體" w:cs="Times New Roman" w:hint="eastAsia"/>
          <w:sz w:val="32"/>
          <w:szCs w:val="32"/>
        </w:rPr>
        <w:t>54.09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%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低</w:t>
      </w:r>
      <w:r w:rsidR="00A76325">
        <w:rPr>
          <w:rFonts w:ascii="標楷體" w:eastAsia="標楷體" w:hAnsi="標楷體" w:cs="Times New Roman" w:hint="eastAsia"/>
          <w:sz w:val="32"/>
          <w:szCs w:val="32"/>
        </w:rPr>
        <w:t>15.44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個百分點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145BE">
        <w:rPr>
          <w:rFonts w:ascii="標楷體" w:eastAsia="標楷體" w:hAnsi="標楷體" w:cs="Times New Roman" w:hint="eastAsia"/>
          <w:sz w:val="32"/>
          <w:szCs w:val="32"/>
        </w:rPr>
        <w:t>全國各縣市</w:t>
      </w:r>
      <w:r w:rsidR="00A145BE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公務人員女性占</w:t>
      </w:r>
      <w:r w:rsidR="00A145BE">
        <w:rPr>
          <w:rFonts w:ascii="標楷體" w:eastAsia="標楷體" w:hAnsi="標楷體" w:cs="Times New Roman" w:hint="eastAsia"/>
          <w:sz w:val="32"/>
          <w:szCs w:val="32"/>
          <w:lang w:eastAsia="zh-HK"/>
        </w:rPr>
        <w:t>比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最高為新竹市</w:t>
      </w:r>
      <w:r w:rsidR="00A76325">
        <w:rPr>
          <w:rFonts w:ascii="標楷體" w:eastAsia="標楷體" w:hAnsi="標楷體" w:cs="Times New Roman" w:hint="eastAsia"/>
          <w:sz w:val="32"/>
          <w:szCs w:val="32"/>
        </w:rPr>
        <w:t>65.32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%</w:t>
      </w:r>
      <w:r w:rsidR="005C1AAC">
        <w:rPr>
          <w:rFonts w:ascii="標楷體" w:eastAsia="標楷體" w:hAnsi="標楷體" w:cs="Times New Roman" w:hint="eastAsia"/>
          <w:sz w:val="32"/>
          <w:szCs w:val="32"/>
        </w:rPr>
        <w:t>，本縣則為</w:t>
      </w:r>
      <w:r w:rsidR="00A145BE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女性占</w:t>
      </w:r>
      <w:r w:rsidR="00A145BE">
        <w:rPr>
          <w:rFonts w:ascii="標楷體" w:eastAsia="標楷體" w:hAnsi="標楷體" w:cs="Times New Roman" w:hint="eastAsia"/>
          <w:sz w:val="32"/>
          <w:szCs w:val="32"/>
          <w:lang w:eastAsia="zh-HK"/>
        </w:rPr>
        <w:t>比</w:t>
      </w:r>
      <w:r w:rsidR="00A145BE">
        <w:rPr>
          <w:rFonts w:ascii="標楷體" w:eastAsia="標楷體" w:hAnsi="標楷體" w:cs="Times New Roman" w:hint="eastAsia"/>
          <w:sz w:val="32"/>
          <w:szCs w:val="32"/>
        </w:rPr>
        <w:t>最低者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(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詳如圖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2)。</w:t>
      </w:r>
    </w:p>
    <w:p w14:paraId="4377A79F" w14:textId="707D45AF" w:rsidR="002C281A" w:rsidRPr="002C281A" w:rsidRDefault="00190579" w:rsidP="002C281A">
      <w:pPr>
        <w:spacing w:beforeLines="50" w:before="120"/>
        <w:ind w:left="480" w:rightChars="-22" w:right="-53" w:hangingChars="200" w:hanging="480"/>
        <w:jc w:val="both"/>
        <w:rPr>
          <w:rFonts w:ascii="Times New Roman" w:eastAsia="新細明體" w:hAnsi="Times New Roman" w:cs="Times New Roman"/>
          <w:szCs w:val="20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3655" wp14:editId="4B122B55">
                <wp:simplePos x="0" y="0"/>
                <wp:positionH relativeFrom="column">
                  <wp:posOffset>5031843</wp:posOffset>
                </wp:positionH>
                <wp:positionV relativeFrom="paragraph">
                  <wp:posOffset>4200382</wp:posOffset>
                </wp:positionV>
                <wp:extent cx="666750" cy="468846"/>
                <wp:effectExtent l="19050" t="19050" r="19050" b="266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68846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970D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96.2pt;margin-top:330.75pt;width:52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" filled="f" strokecolor="red" strokeweight="2.75pt">
                <v:path arrowok="t"/>
              </v:shape>
            </w:pict>
          </mc:Fallback>
        </mc:AlternateContent>
      </w:r>
      <w:r w:rsidR="002C281A">
        <w:rPr>
          <w:rFonts w:ascii="Times New Roman" w:eastAsia="新細明體" w:hAnsi="Times New Roman" w:cs="Times New Roman" w:hint="eastAsia"/>
          <w:szCs w:val="20"/>
        </w:rPr>
        <w:t xml:space="preserve">      </w:t>
      </w:r>
      <w:r w:rsidR="002C281A"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781223D8" wp14:editId="13153CEA">
            <wp:extent cx="5656997" cy="4496938"/>
            <wp:effectExtent l="0" t="0" r="1270" b="0"/>
            <wp:docPr id="8" name="圖表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6650A8" w14:textId="70E73230" w:rsidR="002C281A" w:rsidRPr="002C281A" w:rsidRDefault="002C281A" w:rsidP="00BE0280">
      <w:pPr>
        <w:spacing w:beforeLines="50" w:before="120" w:afterLines="50" w:after="12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387CE50E" w14:textId="2A420747" w:rsidR="00CE3F63" w:rsidRDefault="00CE3F63" w:rsidP="00CE3F63">
      <w:pPr>
        <w:pStyle w:val="aa"/>
        <w:numPr>
          <w:ilvl w:val="0"/>
          <w:numId w:val="2"/>
        </w:numPr>
        <w:spacing w:beforeLines="100" w:before="240" w:afterLines="50" w:after="120" w:line="500" w:lineRule="exact"/>
        <w:ind w:leftChars="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E3F63">
        <w:rPr>
          <w:rFonts w:ascii="標楷體" w:eastAsia="標楷體" w:hAnsi="標楷體" w:cs="Times New Roman" w:hint="eastAsia"/>
          <w:b/>
          <w:sz w:val="32"/>
          <w:szCs w:val="32"/>
        </w:rPr>
        <w:t>本縣110年底官等別以薦任最多，其次為校長及教師。各官等別中，多為男性人數大於女性人數，唯醫事人員之師(三)級、校長及教師的女性人數多於男性人數。</w:t>
      </w:r>
    </w:p>
    <w:p w14:paraId="2A6C0B33" w14:textId="6CB49E27" w:rsidR="00CE3F63" w:rsidRDefault="00BD0C64" w:rsidP="00FE66F2">
      <w:pPr>
        <w:pStyle w:val="aa"/>
        <w:spacing w:beforeLines="50" w:before="120" w:afterLines="100" w:after="240" w:line="460" w:lineRule="exact"/>
        <w:ind w:leftChars="0" w:left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7A75FA">
        <w:rPr>
          <w:rFonts w:ascii="標楷體" w:eastAsia="標楷體" w:hAnsi="標楷體" w:cs="Times New Roman" w:hint="eastAsia"/>
          <w:sz w:val="32"/>
          <w:szCs w:val="32"/>
        </w:rPr>
        <w:t>以官等結構觀察</w:t>
      </w:r>
      <w:r w:rsidR="00CE3F63" w:rsidRPr="00CE3F63">
        <w:rPr>
          <w:rFonts w:ascii="標楷體" w:eastAsia="標楷體" w:hAnsi="標楷體" w:cs="Times New Roman" w:hint="eastAsia"/>
          <w:sz w:val="32"/>
          <w:szCs w:val="32"/>
        </w:rPr>
        <w:t>，本縣110年底官等別以薦任最多，共181人，其中男性113人，女性68人，其次為校長與教師，共132人，其中男性為56人，女性為76人。各官等別中，醫事人員之師</w:t>
      </w:r>
      <w:r w:rsidR="00DE1FDD" w:rsidRPr="00473EE7">
        <w:rPr>
          <w:rFonts w:ascii="標楷體" w:eastAsia="標楷體" w:hAnsi="標楷體" w:cs="Times New Roman" w:hint="eastAsia"/>
          <w:sz w:val="32"/>
          <w:szCs w:val="32"/>
        </w:rPr>
        <w:t>(三)級、校長及教師的女性人數多於男性人數，師(二)級男、</w:t>
      </w:r>
      <w:r w:rsidR="00972AA4">
        <w:rPr>
          <w:rFonts w:ascii="標楷體" w:eastAsia="標楷體" w:hAnsi="標楷體" w:cs="Times New Roman" w:hint="eastAsia"/>
          <w:sz w:val="32"/>
          <w:szCs w:val="32"/>
        </w:rPr>
        <w:t>女性人數相同，其餘官等別則皆為</w:t>
      </w:r>
      <w:r w:rsidR="00473EE7" w:rsidRPr="00473EE7">
        <w:rPr>
          <w:rFonts w:ascii="標楷體" w:eastAsia="標楷體" w:hAnsi="標楷體" w:cs="Times New Roman" w:hint="eastAsia"/>
          <w:sz w:val="32"/>
          <w:szCs w:val="32"/>
        </w:rPr>
        <w:t>男性人數多於女性人數。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t>本縣與全國各官等別之女性公務人員比率相比，差距最大的為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lastRenderedPageBreak/>
        <w:t>醫事人員師(三)級，</w:t>
      </w:r>
      <w:r w:rsidR="00972AA4" w:rsidRPr="00473EE7">
        <w:rPr>
          <w:rFonts w:ascii="標楷體" w:eastAsia="標楷體" w:hAnsi="標楷體" w:cs="Times New Roman" w:hint="eastAsia"/>
          <w:sz w:val="32"/>
          <w:szCs w:val="32"/>
        </w:rPr>
        <w:t>本縣</w:t>
      </w:r>
      <w:r w:rsidR="00972AA4">
        <w:rPr>
          <w:rFonts w:ascii="標楷體" w:eastAsia="標楷體" w:hAnsi="標楷體" w:cs="Times New Roman" w:hint="eastAsia"/>
          <w:sz w:val="32"/>
          <w:szCs w:val="32"/>
        </w:rPr>
        <w:t>低</w:t>
      </w:r>
      <w:r w:rsidR="00972AA4" w:rsidRPr="00473EE7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t>全國31.90個百分點，其次為委任(</w:t>
      </w:r>
      <w:r w:rsidR="00972AA4" w:rsidRPr="00473EE7">
        <w:rPr>
          <w:rFonts w:ascii="標楷體" w:eastAsia="標楷體" w:hAnsi="標楷體" w:cs="Times New Roman" w:hint="eastAsia"/>
          <w:sz w:val="32"/>
          <w:szCs w:val="32"/>
        </w:rPr>
        <w:t>本縣</w:t>
      </w:r>
      <w:r w:rsidR="00972AA4">
        <w:rPr>
          <w:rFonts w:ascii="標楷體" w:eastAsia="標楷體" w:hAnsi="標楷體" w:cs="Times New Roman" w:hint="eastAsia"/>
          <w:sz w:val="32"/>
          <w:szCs w:val="32"/>
        </w:rPr>
        <w:t>低</w:t>
      </w:r>
      <w:r w:rsidR="00972AA4" w:rsidRPr="00473EE7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t>全國21.57個百分點)。而警佐及師(二)級之女性比率，本縣</w:t>
      </w:r>
      <w:r w:rsidR="00E063DA">
        <w:rPr>
          <w:rFonts w:ascii="標楷體" w:eastAsia="標楷體" w:hAnsi="標楷體" w:cs="Times New Roman" w:hint="eastAsia"/>
          <w:sz w:val="32"/>
          <w:szCs w:val="32"/>
        </w:rPr>
        <w:t>分別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t>高於全國4.31個百分點及10.73個百分點（詳如圖</w:t>
      </w:r>
      <w:r w:rsidR="004D0607">
        <w:rPr>
          <w:rFonts w:ascii="標楷體" w:eastAsia="標楷體" w:hAnsi="標楷體" w:cs="Times New Roman"/>
          <w:noProof/>
          <w:sz w:val="32"/>
          <w:szCs w:val="32"/>
        </w:rPr>
        <w:object w:dxaOrig="1440" w:dyaOrig="1440" w14:anchorId="631C5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2.65pt;margin-top:98.5pt;width:501.65pt;height:531.1pt;z-index:251678720;mso-position-horizontal-relative:text;mso-position-vertical-relative:text" wrapcoords="64 164 64 21370 21494 21370 21494 164 64 164">
            <v:imagedata r:id="rId12" o:title=""/>
            <w10:wrap type="tight"/>
          </v:shape>
          <o:OLEObject Type="Embed" ProgID="Excel.Sheet.8" ShapeID="_x0000_s1036" DrawAspect="Content" ObjectID="_1719900126" r:id="rId13">
            <o:FieldCodes>\s</o:FieldCodes>
          </o:OLEObject>
        </w:object>
      </w:r>
      <w:r w:rsidR="004E0B26">
        <w:rPr>
          <w:rFonts w:ascii="標楷體" w:eastAsia="標楷體" w:hAnsi="標楷體" w:cs="Times New Roman" w:hint="eastAsia"/>
          <w:sz w:val="32"/>
          <w:szCs w:val="32"/>
        </w:rPr>
        <w:t>3</w:t>
      </w:r>
      <w:r w:rsidR="00CE3F63" w:rsidRPr="00473EE7">
        <w:rPr>
          <w:rFonts w:ascii="標楷體" w:eastAsia="標楷體" w:hAnsi="標楷體" w:cs="Times New Roman" w:hint="eastAsia"/>
          <w:sz w:val="32"/>
          <w:szCs w:val="32"/>
        </w:rPr>
        <w:t>）。</w:t>
      </w:r>
    </w:p>
    <w:p w14:paraId="2B92D6A8" w14:textId="77777777" w:rsidR="00B137AB" w:rsidRDefault="00CE3F63" w:rsidP="00CE3F63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/>
          <w:sz w:val="22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  <w:r>
        <w:rPr>
          <w:rFonts w:ascii="標楷體" w:eastAsia="標楷體" w:hAnsi="標楷體" w:cs="Times New Roman" w:hint="eastAsia"/>
          <w:sz w:val="22"/>
        </w:rPr>
        <w:t>。</w:t>
      </w:r>
    </w:p>
    <w:p w14:paraId="5399E74D" w14:textId="166C3724" w:rsidR="00CC6492" w:rsidRDefault="00246878" w:rsidP="00CC6492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附</w:t>
      </w:r>
      <w:r w:rsidR="00CE3F63">
        <w:rPr>
          <w:rFonts w:ascii="標楷體" w:eastAsia="標楷體" w:hAnsi="標楷體" w:cs="Times New Roman" w:hint="eastAsia"/>
          <w:sz w:val="22"/>
        </w:rPr>
        <w:t>註：連江縣之雇員、警監、師(一)級、士(生)級人數小於3人，故不列入比較。</w:t>
      </w:r>
    </w:p>
    <w:p w14:paraId="508C10A2" w14:textId="58E48449" w:rsidR="00CC6492" w:rsidRDefault="00CC6492" w:rsidP="00CC6492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/>
          <w:sz w:val="22"/>
        </w:rPr>
      </w:pPr>
    </w:p>
    <w:p w14:paraId="51B3D62F" w14:textId="677E844D" w:rsidR="00CC6492" w:rsidRDefault="00CC6492" w:rsidP="00CC6492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/>
          <w:sz w:val="22"/>
        </w:rPr>
      </w:pPr>
    </w:p>
    <w:p w14:paraId="59CB2C2E" w14:textId="12EBBCA4" w:rsidR="00CC6492" w:rsidRPr="000A2CF7" w:rsidRDefault="00CC6492" w:rsidP="00CC6492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 w:hint="eastAsia"/>
          <w:sz w:val="22"/>
        </w:rPr>
      </w:pPr>
    </w:p>
    <w:p w14:paraId="503139B6" w14:textId="22D1B29F" w:rsidR="002C281A" w:rsidRPr="00BD0C64" w:rsidRDefault="002C281A" w:rsidP="00BD0C64">
      <w:pPr>
        <w:pStyle w:val="aa"/>
        <w:numPr>
          <w:ilvl w:val="0"/>
          <w:numId w:val="2"/>
        </w:numPr>
        <w:spacing w:beforeLines="150" w:before="360" w:afterLines="50" w:after="120" w:line="500" w:lineRule="exact"/>
        <w:ind w:leftChars="0"/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 w:rsidRPr="00BD0C6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本縣公務人員男女平均年</w:t>
      </w:r>
      <w:r w:rsidRPr="00BD0C64">
        <w:rPr>
          <w:rFonts w:ascii="標楷體" w:eastAsia="標楷體" w:hAnsi="標楷體" w:cs="Times New Roman" w:hint="eastAsia"/>
          <w:b/>
          <w:sz w:val="32"/>
          <w:szCs w:val="32"/>
        </w:rPr>
        <w:t>齡</w:t>
      </w:r>
      <w:r w:rsidRPr="00BD0C6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差距逐年縮小</w:t>
      </w:r>
    </w:p>
    <w:p w14:paraId="7D7AB6A8" w14:textId="39EB117E" w:rsidR="002C281A" w:rsidRPr="002C281A" w:rsidRDefault="009D1A54" w:rsidP="00BE0280">
      <w:pPr>
        <w:spacing w:beforeLines="50" w:before="120" w:afterLines="100" w:after="240" w:line="460" w:lineRule="exact"/>
        <w:ind w:left="480" w:hangingChars="200" w:hanging="48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44FFB9" wp14:editId="07CD1C4C">
                <wp:simplePos x="0" y="0"/>
                <wp:positionH relativeFrom="column">
                  <wp:posOffset>167839</wp:posOffset>
                </wp:positionH>
                <wp:positionV relativeFrom="paragraph">
                  <wp:posOffset>4606080</wp:posOffset>
                </wp:positionV>
                <wp:extent cx="296545" cy="402590"/>
                <wp:effectExtent l="0" t="0" r="0" b="0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402590"/>
                          <a:chOff x="0" y="0"/>
                          <a:chExt cx="296970" cy="403124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21803" w14:textId="4873834E" w:rsidR="002F06CB" w:rsidRPr="002F06CB" w:rsidRDefault="002F06CB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2F06CB">
                                <w:rPr>
                                  <w:rFonts w:ascii="微軟正黑體" w:eastAsia="微軟正黑體" w:hAnsi="微軟正黑體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39269"/>
                            <a:ext cx="2857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7A819" w14:textId="77777777" w:rsidR="002F06CB" w:rsidRPr="002F06CB" w:rsidRDefault="002F06CB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2F06CB">
                                <w:rPr>
                                  <w:rFonts w:ascii="微軟正黑體" w:eastAsia="微軟正黑體" w:hAnsi="微軟正黑體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4FFB9" id="群組 6" o:spid="_x0000_s1026" style="position:absolute;left:0;text-align:left;margin-left:13.2pt;margin-top:362.7pt;width:23.35pt;height:31.7pt;z-index:251683840;mso-width-relative:margin;mso-height-relative:margin" coordsize="296970,40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">
                <v:shape id="文字方塊 2" o:spid="_x0000_s1027" type="#_x0000_t202" style="position:absolute;width:285750;height:36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3E21803" w14:textId="4873834E" w:rsidR="002F06CB" w:rsidRPr="002F06CB" w:rsidRDefault="002F06CB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2F06CB">
                          <w:rPr>
                            <w:rFonts w:ascii="微軟正黑體" w:eastAsia="微軟正黑體" w:hAnsi="微軟正黑體"/>
                          </w:rPr>
                          <w:t>~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1220;top:39269;width:285750;height:36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6247A819" w14:textId="77777777" w:rsidR="002F06CB" w:rsidRPr="002F06CB" w:rsidRDefault="002F06CB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2F06CB">
                          <w:rPr>
                            <w:rFonts w:ascii="微軟正黑體" w:eastAsia="微軟正黑體" w:hAnsi="微軟正黑體"/>
                          </w:rPr>
                          <w:t>~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06CB" w:rsidRPr="002C281A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76672" behindDoc="1" locked="0" layoutInCell="1" allowOverlap="1" wp14:anchorId="77097D0A" wp14:editId="7C56D735">
            <wp:simplePos x="0" y="0"/>
            <wp:positionH relativeFrom="margin">
              <wp:align>center</wp:align>
            </wp:positionH>
            <wp:positionV relativeFrom="paragraph">
              <wp:posOffset>1604645</wp:posOffset>
            </wp:positionV>
            <wp:extent cx="6198235" cy="4016375"/>
            <wp:effectExtent l="0" t="0" r="0" b="3175"/>
            <wp:wrapTight wrapText="bothSides">
              <wp:wrapPolygon edited="0">
                <wp:start x="0" y="0"/>
                <wp:lineTo x="0" y="21515"/>
                <wp:lineTo x="21509" y="21515"/>
                <wp:lineTo x="21509" y="0"/>
                <wp:lineTo x="0" y="0"/>
              </wp:wrapPolygon>
            </wp:wrapTight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本縣</w:t>
      </w:r>
      <w:r w:rsidR="00B306A7">
        <w:rPr>
          <w:rFonts w:ascii="標楷體" w:eastAsia="標楷體" w:hAnsi="標楷體" w:cs="Times New Roman" w:hint="eastAsia"/>
          <w:sz w:val="32"/>
          <w:szCs w:val="32"/>
        </w:rPr>
        <w:t>110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年底公務人員男性平均年齡為</w:t>
      </w:r>
      <w:r w:rsidR="00B306A7">
        <w:rPr>
          <w:rFonts w:ascii="標楷體" w:eastAsia="標楷體" w:hAnsi="標楷體" w:cs="Times New Roman" w:hint="eastAsia"/>
          <w:sz w:val="32"/>
          <w:szCs w:val="32"/>
        </w:rPr>
        <w:t>46.55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306A7">
        <w:rPr>
          <w:rFonts w:ascii="標楷體" w:eastAsia="標楷體" w:hAnsi="標楷體" w:cs="Times New Roman" w:hint="eastAsia"/>
          <w:sz w:val="32"/>
          <w:szCs w:val="32"/>
        </w:rPr>
        <w:t>近五年變動幅度不大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女性平均年齡為</w:t>
      </w:r>
      <w:r w:rsidR="00B306A7">
        <w:rPr>
          <w:rFonts w:ascii="標楷體" w:eastAsia="標楷體" w:hAnsi="標楷體" w:cs="Times New Roman" w:hint="eastAsia"/>
          <w:sz w:val="32"/>
          <w:szCs w:val="32"/>
        </w:rPr>
        <w:t>42.39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306A7">
        <w:rPr>
          <w:rFonts w:ascii="標楷體" w:eastAsia="標楷體" w:hAnsi="標楷體" w:cs="Times New Roman" w:hint="eastAsia"/>
          <w:sz w:val="32"/>
          <w:szCs w:val="32"/>
        </w:rPr>
        <w:t>較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106年底</w:t>
      </w:r>
      <w:r w:rsidR="00117E03">
        <w:rPr>
          <w:rFonts w:ascii="標楷體" w:eastAsia="標楷體" w:hAnsi="標楷體" w:cs="Times New Roman" w:hint="eastAsia"/>
          <w:sz w:val="32"/>
          <w:szCs w:val="32"/>
        </w:rPr>
        <w:t>平均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增加0.82歲</w:t>
      </w:r>
      <w:r w:rsidR="00D34760">
        <w:rPr>
          <w:rFonts w:ascii="標楷體" w:eastAsia="標楷體" w:hAnsi="標楷體" w:cs="Times New Roman" w:hint="eastAsia"/>
          <w:sz w:val="32"/>
          <w:szCs w:val="32"/>
        </w:rPr>
        <w:t>，有緩慢增加的趨勢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近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5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年男性平均年齡皆大於女性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B62CE">
        <w:rPr>
          <w:rFonts w:ascii="標楷體" w:eastAsia="標楷體" w:hAnsi="標楷體" w:cs="Times New Roman" w:hint="eastAsia"/>
          <w:sz w:val="32"/>
          <w:szCs w:val="32"/>
        </w:rPr>
        <w:t>但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兩者差距逐年縮小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106</w:t>
      </w:r>
      <w:r w:rsidR="009B62CE">
        <w:rPr>
          <w:rFonts w:ascii="標楷體" w:eastAsia="標楷體" w:hAnsi="標楷體" w:cs="Times New Roman" w:hint="eastAsia"/>
          <w:sz w:val="32"/>
          <w:szCs w:val="32"/>
        </w:rPr>
        <w:t>底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="009B62CE">
        <w:rPr>
          <w:rFonts w:ascii="標楷體" w:eastAsia="標楷體" w:hAnsi="標楷體" w:cs="Times New Roman" w:hint="eastAsia"/>
          <w:sz w:val="32"/>
          <w:szCs w:val="32"/>
        </w:rPr>
        <w:t>的男、女性平均年齡差距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5.01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歲縮減至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110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="009B62CE">
        <w:rPr>
          <w:rFonts w:ascii="標楷體" w:eastAsia="標楷體" w:hAnsi="標楷體" w:cs="Times New Roman" w:hint="eastAsia"/>
          <w:sz w:val="32"/>
          <w:szCs w:val="32"/>
        </w:rPr>
        <w:t>底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之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4.16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(</w:t>
      </w:r>
      <w:r w:rsidR="008C3549">
        <w:rPr>
          <w:rFonts w:ascii="標楷體" w:eastAsia="標楷體" w:hAnsi="標楷體" w:cs="Times New Roman" w:hint="eastAsia"/>
          <w:sz w:val="32"/>
          <w:szCs w:val="32"/>
          <w:lang w:eastAsia="zh-HK"/>
        </w:rPr>
        <w:t>詳如</w:t>
      </w:r>
      <w:r w:rsidR="00D462AC">
        <w:rPr>
          <w:rFonts w:ascii="標楷體" w:eastAsia="標楷體" w:hAnsi="標楷體" w:cs="Times New Roman" w:hint="eastAsia"/>
          <w:sz w:val="32"/>
          <w:szCs w:val="32"/>
        </w:rPr>
        <w:t>圖</w:t>
      </w:r>
      <w:r w:rsidR="008C3549">
        <w:rPr>
          <w:rFonts w:ascii="標楷體" w:eastAsia="標楷體" w:hAnsi="標楷體" w:cs="Times New Roman" w:hint="eastAsia"/>
          <w:sz w:val="32"/>
          <w:szCs w:val="32"/>
        </w:rPr>
        <w:t>4</w:t>
      </w:r>
      <w:r w:rsidR="00447B05">
        <w:rPr>
          <w:rFonts w:ascii="標楷體" w:eastAsia="標楷體" w:hAnsi="標楷體" w:cs="Times New Roman" w:hint="eastAsia"/>
          <w:sz w:val="32"/>
          <w:szCs w:val="32"/>
        </w:rPr>
        <w:t>)</w:t>
      </w:r>
      <w:r w:rsidR="002C281A" w:rsidRPr="002C281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2AF96081" w14:textId="0609A2CA" w:rsidR="00253FB1" w:rsidRPr="002C281A" w:rsidRDefault="008C0710" w:rsidP="003C3A45">
      <w:pPr>
        <w:ind w:rightChars="-22" w:right="-53"/>
        <w:jc w:val="both"/>
        <w:rPr>
          <w:rFonts w:ascii="標楷體" w:eastAsia="標楷體" w:hAnsi="標楷體" w:cs="Times New Roman"/>
          <w:sz w:val="22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FE8E" wp14:editId="00D447DA">
                <wp:simplePos x="0" y="0"/>
                <wp:positionH relativeFrom="column">
                  <wp:posOffset>431326</wp:posOffset>
                </wp:positionH>
                <wp:positionV relativeFrom="paragraph">
                  <wp:posOffset>2418298</wp:posOffset>
                </wp:positionV>
                <wp:extent cx="352425" cy="438150"/>
                <wp:effectExtent l="0" t="0" r="952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23BF" id="矩形 15" o:spid="_x0000_s1026" style="position:absolute;margin-left:33.95pt;margin-top:190.4pt;width:2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" fillcolor="white [3212]" stroked="f" strokeweight="1pt"/>
            </w:pict>
          </mc:Fallback>
        </mc:AlternateContent>
      </w:r>
      <w:r w:rsidR="00253FB1"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="00253FB1" w:rsidRPr="002C281A">
        <w:rPr>
          <w:rFonts w:ascii="標楷體" w:eastAsia="標楷體" w:hAnsi="標楷體" w:cs="Times New Roman" w:hint="eastAsia"/>
          <w:sz w:val="22"/>
        </w:rPr>
        <w:t>：</w:t>
      </w:r>
      <w:r w:rsidR="00253FB1"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0159869C" w14:textId="02C64B95" w:rsidR="00ED1C14" w:rsidRPr="008C3549" w:rsidRDefault="00ED1C14" w:rsidP="008C3549">
      <w:pPr>
        <w:pStyle w:val="aa"/>
        <w:numPr>
          <w:ilvl w:val="0"/>
          <w:numId w:val="2"/>
        </w:numPr>
        <w:spacing w:beforeLines="150" w:before="360" w:afterLines="50" w:after="120" w:line="500" w:lineRule="exact"/>
        <w:ind w:leftChars="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C354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本縣</w:t>
      </w:r>
      <w:r w:rsidR="00403CE0" w:rsidRPr="008C3549">
        <w:rPr>
          <w:rFonts w:ascii="標楷體" w:eastAsia="標楷體" w:hAnsi="標楷體" w:cs="Times New Roman" w:hint="eastAsia"/>
          <w:b/>
          <w:sz w:val="32"/>
          <w:szCs w:val="32"/>
        </w:rPr>
        <w:t>110年底</w:t>
      </w:r>
      <w:r w:rsidRPr="008C354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公務人員男性以</w:t>
      </w:r>
      <w:r w:rsidR="0089425C" w:rsidRPr="008C3549">
        <w:rPr>
          <w:rFonts w:ascii="標楷體" w:eastAsia="標楷體" w:hAnsi="標楷體" w:cs="Times New Roman" w:hint="eastAsia"/>
          <w:b/>
          <w:sz w:val="32"/>
          <w:szCs w:val="32"/>
        </w:rPr>
        <w:t>50-59</w:t>
      </w:r>
      <w:r w:rsidRPr="008C354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歲人數最多，女性以</w:t>
      </w:r>
      <w:r w:rsidR="00790C8C" w:rsidRPr="008C3549">
        <w:rPr>
          <w:rFonts w:ascii="標楷體" w:eastAsia="標楷體" w:hAnsi="標楷體" w:cs="Times New Roman" w:hint="eastAsia"/>
          <w:b/>
          <w:sz w:val="32"/>
          <w:szCs w:val="32"/>
        </w:rPr>
        <w:t>30-39</w:t>
      </w:r>
      <w:r w:rsidRPr="008C354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歲人數最多</w:t>
      </w:r>
      <w:r w:rsidR="008C085D" w:rsidRPr="008C3549">
        <w:rPr>
          <w:rFonts w:ascii="標楷體" w:eastAsia="標楷體" w:hAnsi="標楷體" w:cs="Times New Roman" w:hint="eastAsia"/>
          <w:b/>
          <w:sz w:val="32"/>
          <w:szCs w:val="32"/>
        </w:rPr>
        <w:t>。</w:t>
      </w:r>
      <w:r w:rsidR="005C03DC" w:rsidRPr="008C3549">
        <w:rPr>
          <w:rFonts w:ascii="標楷體" w:eastAsia="標楷體" w:hAnsi="標楷體" w:cs="Times New Roman" w:hint="eastAsia"/>
          <w:b/>
          <w:sz w:val="32"/>
          <w:szCs w:val="32"/>
        </w:rPr>
        <w:t>性別比</w:t>
      </w:r>
      <w:r w:rsidR="008C085D" w:rsidRPr="008C3549">
        <w:rPr>
          <w:rFonts w:ascii="標楷體" w:eastAsia="標楷體" w:hAnsi="標楷體" w:cs="Times New Roman" w:hint="eastAsia"/>
          <w:b/>
          <w:sz w:val="32"/>
          <w:szCs w:val="32"/>
        </w:rPr>
        <w:t>隨年齡下降而減低。</w:t>
      </w:r>
    </w:p>
    <w:p w14:paraId="1BE150C7" w14:textId="6FE9A4C6" w:rsidR="00ED1C14" w:rsidRPr="00ED1C14" w:rsidRDefault="00ED1C14" w:rsidP="00ED1C14">
      <w:pPr>
        <w:spacing w:beforeLines="50" w:before="120" w:afterLines="100" w:after="240" w:line="460" w:lineRule="exact"/>
        <w:ind w:leftChars="300" w:left="720" w:firstLineChars="175" w:firstLine="560"/>
        <w:jc w:val="both"/>
        <w:rPr>
          <w:rFonts w:ascii="標楷體" w:eastAsia="標楷體" w:hAnsi="標楷體" w:cs="SimSun"/>
          <w:kern w:val="0"/>
          <w:sz w:val="32"/>
          <w:szCs w:val="32"/>
        </w:rPr>
      </w:pPr>
      <w:r w:rsidRPr="002C281A">
        <w:rPr>
          <w:rFonts w:ascii="標楷體" w:eastAsia="標楷體" w:hAnsi="標楷體" w:cs="SimSun" w:hint="eastAsia"/>
          <w:kern w:val="0"/>
          <w:sz w:val="32"/>
          <w:szCs w:val="32"/>
          <w:lang w:eastAsia="zh-HK"/>
        </w:rPr>
        <w:t>依</w:t>
      </w:r>
      <w:r w:rsidR="00403CE0">
        <w:rPr>
          <w:rFonts w:ascii="標楷體" w:eastAsia="標楷體" w:hAnsi="標楷體" w:cs="SimSun" w:hint="eastAsia"/>
          <w:kern w:val="0"/>
          <w:sz w:val="32"/>
          <w:szCs w:val="32"/>
        </w:rPr>
        <w:t>110年底</w:t>
      </w:r>
      <w:r w:rsidRPr="00000A54">
        <w:rPr>
          <w:rFonts w:ascii="標楷體" w:eastAsia="標楷體" w:hAnsi="標楷體" w:cs="SimSun" w:hint="eastAsia"/>
          <w:kern w:val="0"/>
          <w:sz w:val="32"/>
          <w:szCs w:val="32"/>
          <w:lang w:eastAsia="zh-HK"/>
        </w:rPr>
        <w:t>公務人員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年齡層來看，</w:t>
      </w:r>
      <w:r w:rsidRPr="002C281A">
        <w:rPr>
          <w:rFonts w:ascii="標楷體" w:eastAsia="標楷體" w:hAnsi="標楷體" w:cs="SimSun"/>
          <w:spacing w:val="-3"/>
          <w:kern w:val="0"/>
          <w:sz w:val="32"/>
          <w:szCs w:val="32"/>
        </w:rPr>
        <w:t>男性以</w:t>
      </w:r>
      <w:r w:rsidR="00403CE0">
        <w:rPr>
          <w:rFonts w:ascii="標楷體" w:eastAsia="標楷體" w:hAnsi="標楷體" w:cs="SimSun" w:hint="eastAsia"/>
          <w:spacing w:val="-2"/>
          <w:kern w:val="0"/>
          <w:sz w:val="32"/>
          <w:szCs w:val="32"/>
        </w:rPr>
        <w:t>50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至</w:t>
      </w:r>
      <w:r w:rsidR="00403CE0">
        <w:rPr>
          <w:rFonts w:ascii="標楷體" w:eastAsia="標楷體" w:hAnsi="標楷體" w:cs="SimSun" w:hint="eastAsia"/>
          <w:spacing w:val="-2"/>
          <w:kern w:val="0"/>
          <w:sz w:val="32"/>
          <w:szCs w:val="32"/>
        </w:rPr>
        <w:t>5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9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歲</w:t>
      </w:r>
      <w:r w:rsidR="001F3961">
        <w:rPr>
          <w:rFonts w:ascii="標楷體" w:eastAsia="標楷體" w:hAnsi="標楷體" w:cs="SimSun" w:hint="eastAsia"/>
          <w:kern w:val="0"/>
          <w:sz w:val="32"/>
          <w:szCs w:val="32"/>
        </w:rPr>
        <w:t>118</w:t>
      </w:r>
      <w:r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人</w:t>
      </w:r>
      <w:r>
        <w:rPr>
          <w:rFonts w:ascii="標楷體" w:eastAsia="標楷體" w:hAnsi="標楷體" w:cs="SimSun" w:hint="eastAsia"/>
          <w:spacing w:val="-12"/>
          <w:kern w:val="0"/>
          <w:sz w:val="32"/>
          <w:szCs w:val="32"/>
        </w:rPr>
        <w:t>為</w:t>
      </w:r>
      <w:r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最多，占</w:t>
      </w:r>
      <w:r w:rsidR="0003769B">
        <w:rPr>
          <w:rFonts w:ascii="標楷體" w:eastAsia="標楷體" w:hAnsi="標楷體" w:cs="SimSun" w:hint="eastAsia"/>
          <w:spacing w:val="-12"/>
          <w:kern w:val="0"/>
          <w:sz w:val="32"/>
          <w:szCs w:val="32"/>
        </w:rPr>
        <w:t>30.97</w:t>
      </w:r>
      <w:r w:rsidRPr="002C281A">
        <w:rPr>
          <w:rFonts w:ascii="標楷體" w:eastAsia="標楷體" w:hAnsi="標楷體" w:cs="SimSun"/>
          <w:spacing w:val="-8"/>
          <w:kern w:val="0"/>
          <w:sz w:val="32"/>
          <w:szCs w:val="32"/>
        </w:rPr>
        <w:t>%，</w:t>
      </w:r>
      <w:r w:rsidR="001F3961">
        <w:rPr>
          <w:rFonts w:ascii="標楷體" w:eastAsia="標楷體" w:hAnsi="標楷體" w:cs="SimSun" w:hint="eastAsia"/>
          <w:spacing w:val="-8"/>
          <w:kern w:val="0"/>
          <w:sz w:val="32"/>
          <w:szCs w:val="32"/>
        </w:rPr>
        <w:t>4</w:t>
      </w:r>
      <w:r w:rsidRPr="002C281A">
        <w:rPr>
          <w:rFonts w:ascii="標楷體" w:eastAsia="標楷體" w:hAnsi="標楷體" w:cs="SimSun"/>
          <w:spacing w:val="-8"/>
          <w:kern w:val="0"/>
          <w:sz w:val="32"/>
          <w:szCs w:val="32"/>
        </w:rPr>
        <w:t>0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至</w:t>
      </w:r>
      <w:r w:rsidR="001F3961">
        <w:rPr>
          <w:rFonts w:ascii="標楷體" w:eastAsia="標楷體" w:hAnsi="標楷體" w:cs="SimSun" w:hint="eastAsia"/>
          <w:kern w:val="0"/>
          <w:sz w:val="32"/>
          <w:szCs w:val="32"/>
        </w:rPr>
        <w:t>4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9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歲</w:t>
      </w:r>
      <w:r w:rsidRPr="002C281A">
        <w:rPr>
          <w:rFonts w:ascii="標楷體" w:eastAsia="標楷體" w:hAnsi="標楷體" w:cs="SimSun" w:hint="eastAsia"/>
          <w:kern w:val="0"/>
          <w:sz w:val="32"/>
          <w:szCs w:val="32"/>
        </w:rPr>
        <w:t>11</w:t>
      </w:r>
      <w:r w:rsidR="0003769B">
        <w:rPr>
          <w:rFonts w:ascii="標楷體" w:eastAsia="標楷體" w:hAnsi="標楷體" w:cs="SimSun" w:hint="eastAsia"/>
          <w:kern w:val="0"/>
          <w:sz w:val="32"/>
          <w:szCs w:val="32"/>
        </w:rPr>
        <w:t>7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人次之，占</w:t>
      </w:r>
      <w:r w:rsidR="0003769B">
        <w:rPr>
          <w:rFonts w:ascii="標楷體" w:eastAsia="標楷體" w:hAnsi="標楷體" w:cs="SimSun" w:hint="eastAsia"/>
          <w:kern w:val="0"/>
          <w:sz w:val="32"/>
          <w:szCs w:val="32"/>
        </w:rPr>
        <w:t>30.71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%</w:t>
      </w:r>
      <w:r w:rsidRPr="002C281A">
        <w:rPr>
          <w:rFonts w:ascii="標楷體" w:eastAsia="標楷體" w:hAnsi="標楷體" w:cs="SimSun"/>
          <w:spacing w:val="-3"/>
          <w:kern w:val="0"/>
          <w:sz w:val="32"/>
          <w:szCs w:val="32"/>
        </w:rPr>
        <w:t>；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女性以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30至39歲</w:t>
      </w:r>
      <w:r w:rsidR="0003769B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73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人</w:t>
      </w:r>
      <w:r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為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最多，占3</w:t>
      </w:r>
      <w:r w:rsidR="0003769B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0.42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%，40至49歲</w:t>
      </w:r>
      <w:r w:rsidR="0003769B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66</w:t>
      </w:r>
      <w:r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人次之，占</w:t>
      </w:r>
      <w:r w:rsidRPr="002C281A">
        <w:rPr>
          <w:rFonts w:ascii="標楷體" w:eastAsia="標楷體" w:hAnsi="標楷體" w:cs="SimSun"/>
          <w:spacing w:val="-10"/>
          <w:kern w:val="0"/>
          <w:sz w:val="32"/>
          <w:szCs w:val="32"/>
        </w:rPr>
        <w:t>2</w:t>
      </w:r>
      <w:r w:rsidR="00416D40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7.50</w:t>
      </w:r>
      <w:r w:rsidRPr="002C281A">
        <w:rPr>
          <w:rFonts w:ascii="標楷體" w:eastAsia="標楷體" w:hAnsi="標楷體" w:cs="SimSun"/>
          <w:spacing w:val="-10"/>
          <w:kern w:val="0"/>
          <w:sz w:val="32"/>
          <w:szCs w:val="32"/>
        </w:rPr>
        <w:t>%</w:t>
      </w:r>
      <w:r w:rsidR="00416D40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。</w:t>
      </w:r>
      <w:r w:rsidR="00E65E36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以性別比觀察，</w:t>
      </w:r>
      <w:r w:rsidR="00FF3D7B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性別比</w:t>
      </w:r>
      <w:r w:rsidR="00165C0F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隨年齡</w:t>
      </w:r>
      <w:r w:rsidR="005A6420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下降而減低，</w:t>
      </w:r>
      <w:r w:rsidR="00FF3D7B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顯示年輕公務人員之男、女性人數逐漸平衡</w:t>
      </w:r>
      <w:r w:rsidR="00E34FD3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，</w:t>
      </w:r>
      <w:r w:rsidR="00FF3D7B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甚至翻轉。</w:t>
      </w:r>
      <w:r w:rsidR="00E34FD3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29歲以下之公務人員性別比小於100，代表女性</w:t>
      </w:r>
      <w:r w:rsidR="00FF3D7B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已</w:t>
      </w:r>
      <w:r w:rsidR="00E34FD3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多於男性公務人員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（詳如圖</w:t>
      </w:r>
      <w:r w:rsidR="008C3549">
        <w:rPr>
          <w:rFonts w:ascii="標楷體" w:eastAsia="標楷體" w:hAnsi="標楷體" w:cs="SimSun" w:hint="eastAsia"/>
          <w:kern w:val="0"/>
          <w:sz w:val="32"/>
          <w:szCs w:val="32"/>
        </w:rPr>
        <w:t>5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）。</w:t>
      </w:r>
    </w:p>
    <w:p w14:paraId="0B28053C" w14:textId="136DAFE2" w:rsidR="002C281A" w:rsidRDefault="004D0607" w:rsidP="00000A54">
      <w:pPr>
        <w:spacing w:beforeLines="100" w:before="240" w:afterLines="100" w:after="24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w:lastRenderedPageBreak/>
        <w:object w:dxaOrig="1440" w:dyaOrig="1440" w14:anchorId="5BE759B7">
          <v:shape id="_x0000_s1031" type="#_x0000_t75" style="position:absolute;left:0;text-align:left;margin-left:-10.95pt;margin-top:.35pt;width:486.95pt;height:361.25pt;z-index:251674624;mso-position-horizontal-relative:text;mso-position-vertical-relative:text" wrapcoords="112 286 112 21200 21451 21200 21451 286 112 286">
            <v:imagedata r:id="rId15" o:title=""/>
            <w10:wrap type="tight"/>
          </v:shape>
          <o:OLEObject Type="Embed" ProgID="Excel.Sheet.8" ShapeID="_x0000_s1031" DrawAspect="Content" ObjectID="_1719900127" r:id="rId16">
            <o:FieldCodes>\s</o:FieldCodes>
          </o:OLEObject>
        </w:object>
      </w:r>
      <w:r w:rsidR="003C74F1">
        <w:rPr>
          <w:rFonts w:ascii="標楷體" w:eastAsia="標楷體" w:hAnsi="標楷體" w:cs="Times New Roman"/>
          <w:noProof/>
          <w:sz w:val="22"/>
        </w:rPr>
        <w:drawing>
          <wp:anchor distT="0" distB="0" distL="114300" distR="114300" simplePos="0" relativeHeight="251670528" behindDoc="1" locked="0" layoutInCell="1" allowOverlap="1" wp14:anchorId="0C851B41" wp14:editId="6AD51BA8">
            <wp:simplePos x="0" y="0"/>
            <wp:positionH relativeFrom="column">
              <wp:posOffset>647700</wp:posOffset>
            </wp:positionH>
            <wp:positionV relativeFrom="paragraph">
              <wp:posOffset>2505075</wp:posOffset>
            </wp:positionV>
            <wp:extent cx="371475" cy="512445"/>
            <wp:effectExtent l="0" t="0" r="0" b="0"/>
            <wp:wrapTight wrapText="bothSides">
              <wp:wrapPolygon edited="0">
                <wp:start x="4431" y="1606"/>
                <wp:lineTo x="2215" y="5621"/>
                <wp:lineTo x="2215" y="9636"/>
                <wp:lineTo x="14400" y="9636"/>
                <wp:lineTo x="15508" y="8030"/>
                <wp:lineTo x="15508" y="1606"/>
                <wp:lineTo x="4431" y="1606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4F1" w:rsidRPr="002C281A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7D4B89A5" wp14:editId="0C92F558">
            <wp:simplePos x="0" y="0"/>
            <wp:positionH relativeFrom="margin">
              <wp:align>right</wp:align>
            </wp:positionH>
            <wp:positionV relativeFrom="paragraph">
              <wp:posOffset>112916</wp:posOffset>
            </wp:positionV>
            <wp:extent cx="5536565" cy="3193415"/>
            <wp:effectExtent l="0" t="0" r="6985" b="6985"/>
            <wp:wrapTight wrapText="bothSides">
              <wp:wrapPolygon edited="0">
                <wp:start x="0" y="0"/>
                <wp:lineTo x="0" y="21518"/>
                <wp:lineTo x="21553" y="21518"/>
                <wp:lineTo x="21553" y="0"/>
                <wp:lineTo x="0" y="0"/>
              </wp:wrapPolygon>
            </wp:wrapTight>
            <wp:docPr id="7" name="圖表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1A"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="002C281A" w:rsidRPr="002C281A">
        <w:rPr>
          <w:rFonts w:ascii="標楷體" w:eastAsia="標楷體" w:hAnsi="標楷體" w:cs="Times New Roman" w:hint="eastAsia"/>
          <w:sz w:val="22"/>
        </w:rPr>
        <w:t>：</w:t>
      </w:r>
      <w:r w:rsidR="002C281A"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  <w:bookmarkStart w:id="0" w:name="_GoBack"/>
      <w:bookmarkEnd w:id="0"/>
    </w:p>
    <w:p w14:paraId="720125B3" w14:textId="7B1FE509" w:rsidR="00E36E08" w:rsidRPr="002C281A" w:rsidRDefault="00246878" w:rsidP="00000A54">
      <w:pPr>
        <w:spacing w:beforeLines="100" w:before="240" w:afterLines="100" w:after="240"/>
        <w:ind w:leftChars="250" w:left="600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附</w:t>
      </w:r>
      <w:r w:rsidR="001F3961">
        <w:rPr>
          <w:rFonts w:ascii="標楷體" w:eastAsia="標楷體" w:hAnsi="標楷體" w:cs="Times New Roman" w:hint="eastAsia"/>
          <w:sz w:val="22"/>
        </w:rPr>
        <w:t>註：性別比為男性人數/女性人數*100</w:t>
      </w:r>
    </w:p>
    <w:p w14:paraId="1F9D70C1" w14:textId="67792E7F" w:rsidR="008E0884" w:rsidRPr="003C3A45" w:rsidRDefault="008E0884" w:rsidP="003C3A45">
      <w:pPr>
        <w:spacing w:beforeLines="50" w:before="120"/>
        <w:ind w:rightChars="-22" w:right="-53"/>
        <w:jc w:val="both"/>
        <w:rPr>
          <w:rFonts w:ascii="Times New Roman" w:eastAsia="新細明體" w:hAnsi="Times New Roman" w:cs="Times New Roman"/>
          <w:szCs w:val="20"/>
        </w:rPr>
      </w:pPr>
    </w:p>
    <w:p w14:paraId="719EF4EB" w14:textId="0CAF4DB7" w:rsidR="008C3549" w:rsidRPr="008C3549" w:rsidRDefault="00F421B3" w:rsidP="008C3549">
      <w:pPr>
        <w:pStyle w:val="aa"/>
        <w:numPr>
          <w:ilvl w:val="0"/>
          <w:numId w:val="2"/>
        </w:numPr>
        <w:spacing w:beforeLines="100" w:before="240" w:afterLines="100" w:after="240" w:line="500" w:lineRule="exact"/>
        <w:ind w:leftChars="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C3549">
        <w:rPr>
          <w:rFonts w:ascii="標楷體" w:eastAsia="標楷體" w:hAnsi="標楷體" w:cs="Times New Roman" w:hint="eastAsia"/>
          <w:b/>
          <w:sz w:val="32"/>
          <w:szCs w:val="32"/>
        </w:rPr>
        <w:t>本縣</w:t>
      </w:r>
      <w:r w:rsidR="000F0893">
        <w:rPr>
          <w:rFonts w:ascii="標楷體" w:eastAsia="標楷體" w:hAnsi="標楷體" w:cs="Times New Roman" w:hint="eastAsia"/>
          <w:b/>
          <w:sz w:val="32"/>
          <w:szCs w:val="32"/>
        </w:rPr>
        <w:t>110年底</w:t>
      </w:r>
      <w:r w:rsidR="007B1E28" w:rsidRPr="008C3549">
        <w:rPr>
          <w:rFonts w:ascii="標楷體" w:eastAsia="標楷體" w:hAnsi="標楷體" w:cs="Times New Roman" w:hint="eastAsia"/>
          <w:b/>
          <w:sz w:val="32"/>
          <w:szCs w:val="32"/>
        </w:rPr>
        <w:t>公務人員</w:t>
      </w:r>
      <w:r w:rsidRPr="008C3549">
        <w:rPr>
          <w:rFonts w:ascii="標楷體" w:eastAsia="標楷體" w:hAnsi="標楷體" w:cs="Times New Roman" w:hint="eastAsia"/>
          <w:b/>
          <w:sz w:val="32"/>
          <w:szCs w:val="32"/>
        </w:rPr>
        <w:t>大學以上學歷超過7成</w:t>
      </w:r>
      <w:r w:rsidR="008715C9" w:rsidRPr="008C3549">
        <w:rPr>
          <w:rFonts w:ascii="標楷體" w:eastAsia="標楷體" w:hAnsi="標楷體" w:cs="Times New Roman" w:hint="eastAsia"/>
          <w:b/>
          <w:sz w:val="32"/>
          <w:szCs w:val="32"/>
        </w:rPr>
        <w:t>。以性別觀察，大學學歷男性與女性占比差異不大，研究所學歷男性占比高於女性。</w:t>
      </w:r>
    </w:p>
    <w:p w14:paraId="05771901" w14:textId="60283356" w:rsidR="002C281A" w:rsidRPr="002C281A" w:rsidRDefault="002C281A" w:rsidP="00BE0280">
      <w:pPr>
        <w:spacing w:beforeLines="100" w:before="240" w:afterLines="100" w:after="240" w:line="460" w:lineRule="exact"/>
        <w:ind w:leftChars="300" w:left="720" w:firstLineChars="175" w:firstLine="56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本縣</w:t>
      </w:r>
      <w:r w:rsidR="000F0893">
        <w:rPr>
          <w:rFonts w:ascii="標楷體" w:eastAsia="標楷體" w:hAnsi="標楷體" w:cs="Times New Roman" w:hint="eastAsia"/>
          <w:sz w:val="32"/>
          <w:szCs w:val="32"/>
        </w:rPr>
        <w:t>110年底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公務人員學歷以大學</w:t>
      </w:r>
      <w:r w:rsidR="00E55CDF">
        <w:rPr>
          <w:rFonts w:ascii="標楷體" w:eastAsia="標楷體" w:hAnsi="標楷體" w:cs="Times New Roman" w:hint="eastAsia"/>
          <w:sz w:val="32"/>
          <w:szCs w:val="32"/>
        </w:rPr>
        <w:t>269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人最多，占</w:t>
      </w:r>
      <w:r w:rsidR="00E55CDF">
        <w:rPr>
          <w:rFonts w:ascii="標楷體" w:eastAsia="標楷體" w:hAnsi="標楷體" w:cs="Times New Roman" w:hint="eastAsia"/>
          <w:sz w:val="32"/>
          <w:szCs w:val="32"/>
        </w:rPr>
        <w:t>43.32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%，研究所</w:t>
      </w:r>
      <w:r w:rsidR="00E55CDF">
        <w:rPr>
          <w:rFonts w:ascii="標楷體" w:eastAsia="標楷體" w:hAnsi="標楷體" w:cs="Times New Roman" w:hint="eastAsia"/>
          <w:sz w:val="32"/>
          <w:szCs w:val="32"/>
        </w:rPr>
        <w:t>191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人次之，占</w:t>
      </w:r>
      <w:r w:rsidR="00E55CDF">
        <w:rPr>
          <w:rFonts w:ascii="標楷體" w:eastAsia="標楷體" w:hAnsi="標楷體" w:cs="Times New Roman" w:hint="eastAsia"/>
          <w:sz w:val="32"/>
          <w:szCs w:val="32"/>
        </w:rPr>
        <w:t>30.76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%，大學以上學歷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超過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7成</w:t>
      </w:r>
      <w:r w:rsidR="00E55CDF">
        <w:rPr>
          <w:rFonts w:ascii="標楷體" w:eastAsia="標楷體" w:hAnsi="標楷體" w:cs="Times New Roman" w:hint="eastAsia"/>
          <w:sz w:val="32"/>
          <w:szCs w:val="32"/>
        </w:rPr>
        <w:t>(74.08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%)</w:t>
      </w:r>
      <w:r w:rsidR="00367F35">
        <w:rPr>
          <w:rFonts w:ascii="標楷體" w:eastAsia="標楷體" w:hAnsi="標楷體" w:cs="Times New Roman" w:hint="eastAsia"/>
          <w:sz w:val="32"/>
          <w:szCs w:val="32"/>
        </w:rPr>
        <w:t>。若以性別觀察，大學</w:t>
      </w:r>
      <w:r w:rsidR="00771A26">
        <w:rPr>
          <w:rFonts w:ascii="標楷體" w:eastAsia="標楷體" w:hAnsi="標楷體" w:cs="Times New Roman" w:hint="eastAsia"/>
          <w:sz w:val="32"/>
          <w:szCs w:val="32"/>
        </w:rPr>
        <w:t>學歷</w:t>
      </w:r>
      <w:r w:rsidR="00367F35">
        <w:rPr>
          <w:rFonts w:ascii="標楷體" w:eastAsia="標楷體" w:hAnsi="標楷體" w:cs="Times New Roman" w:hint="eastAsia"/>
          <w:sz w:val="32"/>
          <w:szCs w:val="32"/>
        </w:rPr>
        <w:t>男性與女性占比差異不大，</w:t>
      </w:r>
      <w:r w:rsidR="00771A26">
        <w:rPr>
          <w:rFonts w:ascii="標楷體" w:eastAsia="標楷體" w:hAnsi="標楷體" w:cs="Times New Roman" w:hint="eastAsia"/>
          <w:sz w:val="32"/>
          <w:szCs w:val="32"/>
        </w:rPr>
        <w:t>男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性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占比</w:t>
      </w:r>
      <w:r w:rsidR="00367F35">
        <w:rPr>
          <w:rFonts w:ascii="標楷體" w:eastAsia="標楷體" w:hAnsi="標楷體" w:cs="Times New Roman" w:hint="eastAsia"/>
          <w:sz w:val="32"/>
          <w:szCs w:val="32"/>
        </w:rPr>
        <w:t>為51.67%，</w:t>
      </w:r>
      <w:r w:rsidR="00771A26">
        <w:rPr>
          <w:rFonts w:ascii="標楷體" w:eastAsia="標楷體" w:hAnsi="標楷體" w:cs="Times New Roman" w:hint="eastAsia"/>
          <w:sz w:val="32"/>
          <w:szCs w:val="32"/>
        </w:rPr>
        <w:t>女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性</w:t>
      </w:r>
      <w:r w:rsidR="00367F35">
        <w:rPr>
          <w:rFonts w:ascii="標楷體" w:eastAsia="標楷體" w:hAnsi="標楷體" w:cs="Times New Roman" w:hint="eastAsia"/>
          <w:sz w:val="32"/>
          <w:szCs w:val="32"/>
        </w:rPr>
        <w:t>為48.33%。</w:t>
      </w:r>
      <w:r w:rsidR="00B26C92">
        <w:rPr>
          <w:rFonts w:ascii="標楷體" w:eastAsia="標楷體" w:hAnsi="標楷體" w:cs="Times New Roman" w:hint="eastAsia"/>
          <w:sz w:val="32"/>
          <w:szCs w:val="32"/>
        </w:rPr>
        <w:t>研究所學歷男性占</w:t>
      </w:r>
      <w:r w:rsidR="00612CB0">
        <w:rPr>
          <w:rFonts w:ascii="標楷體" w:eastAsia="標楷體" w:hAnsi="標楷體" w:cs="Times New Roman" w:hint="eastAsia"/>
          <w:sz w:val="32"/>
          <w:szCs w:val="32"/>
        </w:rPr>
        <w:t>60.21%</w:t>
      </w:r>
      <w:r w:rsidR="00B26C9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44947">
        <w:rPr>
          <w:rFonts w:ascii="標楷體" w:eastAsia="標楷體" w:hAnsi="標楷體" w:cs="Times New Roman" w:hint="eastAsia"/>
          <w:sz w:val="32"/>
          <w:szCs w:val="32"/>
        </w:rPr>
        <w:t>女性</w:t>
      </w:r>
      <w:r w:rsidR="00B26C92">
        <w:rPr>
          <w:rFonts w:ascii="標楷體" w:eastAsia="標楷體" w:hAnsi="標楷體" w:cs="Times New Roman" w:hint="eastAsia"/>
          <w:sz w:val="32"/>
          <w:szCs w:val="32"/>
        </w:rPr>
        <w:t>占</w:t>
      </w:r>
      <w:r w:rsidR="00612CB0">
        <w:rPr>
          <w:rFonts w:ascii="標楷體" w:eastAsia="標楷體" w:hAnsi="標楷體" w:cs="Times New Roman" w:hint="eastAsia"/>
          <w:sz w:val="32"/>
          <w:szCs w:val="32"/>
        </w:rPr>
        <w:t>39.79%</w:t>
      </w:r>
      <w:r w:rsidR="00B26C92">
        <w:rPr>
          <w:rFonts w:ascii="標楷體" w:eastAsia="標楷體" w:hAnsi="標楷體" w:cs="Times New Roman" w:hint="eastAsia"/>
          <w:sz w:val="32"/>
          <w:szCs w:val="32"/>
        </w:rPr>
        <w:t>，男性高於女性</w:t>
      </w:r>
      <w:r w:rsidR="00612CB0">
        <w:rPr>
          <w:rFonts w:ascii="標楷體" w:eastAsia="標楷體" w:hAnsi="標楷體" w:cs="Times New Roman" w:hint="eastAsia"/>
          <w:sz w:val="32"/>
          <w:szCs w:val="32"/>
        </w:rPr>
        <w:t>20.42個百分點</w:t>
      </w:r>
      <w:r w:rsidR="00044947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（詳如圖</w:t>
      </w:r>
      <w:r w:rsidR="008C3549">
        <w:rPr>
          <w:rFonts w:ascii="標楷體" w:eastAsia="標楷體" w:hAnsi="標楷體" w:cs="Times New Roman" w:hint="eastAsia"/>
          <w:sz w:val="32"/>
          <w:szCs w:val="32"/>
        </w:rPr>
        <w:t>6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）。</w:t>
      </w:r>
    </w:p>
    <w:p w14:paraId="4506EF5D" w14:textId="4EAFBC00" w:rsidR="002C281A" w:rsidRPr="002C281A" w:rsidRDefault="002C281A" w:rsidP="00610F44">
      <w:pPr>
        <w:spacing w:beforeLines="100" w:before="240" w:afterLines="100" w:after="240"/>
        <w:jc w:val="both"/>
        <w:rPr>
          <w:rFonts w:ascii="Times New Roman" w:eastAsia="新細明體" w:hAnsi="Times New Roman" w:cs="Times New Roman"/>
          <w:szCs w:val="20"/>
        </w:rPr>
      </w:pPr>
      <w:r w:rsidRPr="002C281A">
        <w:rPr>
          <w:rFonts w:ascii="Times New Roman" w:eastAsia="新細明體" w:hAnsi="Times New Roman" w:cs="Times New Roman" w:hint="eastAsia"/>
          <w:szCs w:val="20"/>
        </w:rPr>
        <w:lastRenderedPageBreak/>
        <w:t xml:space="preserve">  </w:t>
      </w:r>
      <w:r w:rsidR="00610F44">
        <w:rPr>
          <w:rFonts w:ascii="Times New Roman" w:eastAsia="新細明體" w:hAnsi="Times New Roman" w:cs="Times New Roman" w:hint="eastAsia"/>
          <w:szCs w:val="20"/>
        </w:rPr>
        <w:t xml:space="preserve">    </w:t>
      </w: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517104E1" wp14:editId="65B82A8F">
            <wp:extent cx="5486400" cy="3544784"/>
            <wp:effectExtent l="0" t="0" r="0" b="17780"/>
            <wp:docPr id="5" name="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C281A">
        <w:rPr>
          <w:rFonts w:ascii="Times New Roman" w:eastAsia="新細明體" w:hAnsi="Times New Roman" w:cs="Times New Roman" w:hint="eastAsia"/>
          <w:szCs w:val="20"/>
        </w:rPr>
        <w:t xml:space="preserve">                          </w:t>
      </w:r>
    </w:p>
    <w:p w14:paraId="0FCA6A82" w14:textId="77777777" w:rsidR="00246878" w:rsidRDefault="007538A8" w:rsidP="00464A04">
      <w:pPr>
        <w:ind w:firstLineChars="300" w:firstLine="720"/>
        <w:jc w:val="both"/>
        <w:rPr>
          <w:rFonts w:ascii="Times New Roman" w:eastAsia="新細明體" w:hAnsi="Times New Roman" w:cs="Times New Roman"/>
          <w:szCs w:val="20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2AC44D73" wp14:editId="5319768F">
            <wp:extent cx="2630384" cy="2602230"/>
            <wp:effectExtent l="0" t="0" r="17780" b="7620"/>
            <wp:docPr id="4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eastAsia="新細明體" w:hAnsi="Times New Roman" w:cs="Times New Roman" w:hint="eastAsia"/>
          <w:szCs w:val="20"/>
        </w:rPr>
        <w:t xml:space="preserve"> </w:t>
      </w:r>
      <w:r>
        <w:rPr>
          <w:rFonts w:ascii="Times New Roman" w:eastAsia="新細明體" w:hAnsi="Times New Roman" w:cs="Times New Roman"/>
          <w:szCs w:val="20"/>
        </w:rPr>
        <w:t xml:space="preserve"> </w:t>
      </w: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5F2A605" wp14:editId="3EB61862">
            <wp:extent cx="2630170" cy="2593752"/>
            <wp:effectExtent l="0" t="0" r="17780" b="16510"/>
            <wp:docPr id="3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A31565" w14:textId="75837EA8" w:rsidR="00E67CF1" w:rsidRPr="00BE0280" w:rsidRDefault="00246878" w:rsidP="00464A04">
      <w:pPr>
        <w:ind w:firstLineChars="300" w:firstLine="66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sectPr w:rsidR="00E67CF1" w:rsidRPr="00BE0280" w:rsidSect="002C281A">
      <w:pgSz w:w="11900" w:h="16838"/>
      <w:pgMar w:top="1128" w:right="1100" w:bottom="510" w:left="1440" w:header="0" w:footer="249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3453" w14:textId="77777777" w:rsidR="004D0607" w:rsidRDefault="004D0607">
      <w:r>
        <w:separator/>
      </w:r>
    </w:p>
  </w:endnote>
  <w:endnote w:type="continuationSeparator" w:id="0">
    <w:p w14:paraId="3A93836D" w14:textId="77777777" w:rsidR="004D0607" w:rsidRDefault="004D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C3C1" w14:textId="77777777" w:rsidR="00DF1F4E" w:rsidRDefault="00BE02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E181C1" w14:textId="77777777" w:rsidR="00DF1F4E" w:rsidRDefault="004D06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D453" w14:textId="1DF4BB87" w:rsidR="00DF1F4E" w:rsidRPr="00822AFF" w:rsidRDefault="00BE0280" w:rsidP="00923385">
    <w:pPr>
      <w:pStyle w:val="a3"/>
      <w:jc w:val="center"/>
      <w:rPr>
        <w:sz w:val="24"/>
        <w:szCs w:val="24"/>
      </w:rPr>
    </w:pPr>
    <w:r w:rsidRPr="00822AFF">
      <w:rPr>
        <w:kern w:val="0"/>
        <w:sz w:val="24"/>
        <w:szCs w:val="24"/>
      </w:rPr>
      <w:t xml:space="preserve">- </w:t>
    </w:r>
    <w:r w:rsidRPr="00822AFF">
      <w:rPr>
        <w:kern w:val="0"/>
        <w:sz w:val="24"/>
        <w:szCs w:val="24"/>
      </w:rPr>
      <w:fldChar w:fldCharType="begin"/>
    </w:r>
    <w:r w:rsidRPr="00822AFF">
      <w:rPr>
        <w:kern w:val="0"/>
        <w:sz w:val="24"/>
        <w:szCs w:val="24"/>
      </w:rPr>
      <w:instrText xml:space="preserve"> PAGE </w:instrText>
    </w:r>
    <w:r w:rsidRPr="00822AFF">
      <w:rPr>
        <w:kern w:val="0"/>
        <w:sz w:val="24"/>
        <w:szCs w:val="24"/>
      </w:rPr>
      <w:fldChar w:fldCharType="separate"/>
    </w:r>
    <w:r w:rsidR="00546ED5">
      <w:rPr>
        <w:noProof/>
        <w:kern w:val="0"/>
        <w:sz w:val="24"/>
        <w:szCs w:val="24"/>
      </w:rPr>
      <w:t>6</w:t>
    </w:r>
    <w:r w:rsidRPr="00822AFF">
      <w:rPr>
        <w:kern w:val="0"/>
        <w:sz w:val="24"/>
        <w:szCs w:val="24"/>
      </w:rPr>
      <w:fldChar w:fldCharType="end"/>
    </w:r>
    <w:r w:rsidRPr="00822AFF">
      <w:rPr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BF53" w14:textId="77777777" w:rsidR="004D0607" w:rsidRDefault="004D0607">
      <w:r>
        <w:separator/>
      </w:r>
    </w:p>
  </w:footnote>
  <w:footnote w:type="continuationSeparator" w:id="0">
    <w:p w14:paraId="6EEEDA61" w14:textId="77777777" w:rsidR="004D0607" w:rsidRDefault="004D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956"/>
    <w:multiLevelType w:val="hybridMultilevel"/>
    <w:tmpl w:val="CBB6A43C"/>
    <w:lvl w:ilvl="0" w:tplc="FAA2D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715CC"/>
    <w:multiLevelType w:val="hybridMultilevel"/>
    <w:tmpl w:val="537888FC"/>
    <w:lvl w:ilvl="0" w:tplc="20BC33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A"/>
    <w:rsid w:val="00000A54"/>
    <w:rsid w:val="00022886"/>
    <w:rsid w:val="0003769B"/>
    <w:rsid w:val="00044947"/>
    <w:rsid w:val="00065A34"/>
    <w:rsid w:val="000802F5"/>
    <w:rsid w:val="000812AB"/>
    <w:rsid w:val="00087B84"/>
    <w:rsid w:val="000944D2"/>
    <w:rsid w:val="00097622"/>
    <w:rsid w:val="000A085B"/>
    <w:rsid w:val="000A2CF7"/>
    <w:rsid w:val="000B68E7"/>
    <w:rsid w:val="000C1E23"/>
    <w:rsid w:val="000F0893"/>
    <w:rsid w:val="00117E03"/>
    <w:rsid w:val="0012625E"/>
    <w:rsid w:val="0013250D"/>
    <w:rsid w:val="00150CD6"/>
    <w:rsid w:val="00165C0F"/>
    <w:rsid w:val="00190579"/>
    <w:rsid w:val="001B0A4D"/>
    <w:rsid w:val="001D48B8"/>
    <w:rsid w:val="001F3961"/>
    <w:rsid w:val="001F4217"/>
    <w:rsid w:val="001F536E"/>
    <w:rsid w:val="001F617E"/>
    <w:rsid w:val="00201DE8"/>
    <w:rsid w:val="00203BC4"/>
    <w:rsid w:val="00204B47"/>
    <w:rsid w:val="00225258"/>
    <w:rsid w:val="00246878"/>
    <w:rsid w:val="002532A5"/>
    <w:rsid w:val="00253FB1"/>
    <w:rsid w:val="00266F7A"/>
    <w:rsid w:val="00281D6F"/>
    <w:rsid w:val="0028715B"/>
    <w:rsid w:val="002A35C7"/>
    <w:rsid w:val="002A44EA"/>
    <w:rsid w:val="002A50C0"/>
    <w:rsid w:val="002C281A"/>
    <w:rsid w:val="002E4E31"/>
    <w:rsid w:val="002F06CB"/>
    <w:rsid w:val="002F2147"/>
    <w:rsid w:val="00315DA8"/>
    <w:rsid w:val="00367F35"/>
    <w:rsid w:val="0037519D"/>
    <w:rsid w:val="0038196F"/>
    <w:rsid w:val="00390753"/>
    <w:rsid w:val="00391B96"/>
    <w:rsid w:val="0039562B"/>
    <w:rsid w:val="003C3A45"/>
    <w:rsid w:val="003C6596"/>
    <w:rsid w:val="003C6834"/>
    <w:rsid w:val="003C6BA7"/>
    <w:rsid w:val="003C74F1"/>
    <w:rsid w:val="003D263C"/>
    <w:rsid w:val="003D5B94"/>
    <w:rsid w:val="003E6EF9"/>
    <w:rsid w:val="003F55F0"/>
    <w:rsid w:val="00403CE0"/>
    <w:rsid w:val="00406FEC"/>
    <w:rsid w:val="00410F29"/>
    <w:rsid w:val="00416D40"/>
    <w:rsid w:val="00421AB9"/>
    <w:rsid w:val="00444533"/>
    <w:rsid w:val="004448FB"/>
    <w:rsid w:val="00447B05"/>
    <w:rsid w:val="00462121"/>
    <w:rsid w:val="00464A04"/>
    <w:rsid w:val="0046700F"/>
    <w:rsid w:val="00473EE7"/>
    <w:rsid w:val="004861F5"/>
    <w:rsid w:val="004B44D8"/>
    <w:rsid w:val="004D0607"/>
    <w:rsid w:val="004D2AAD"/>
    <w:rsid w:val="004E0B26"/>
    <w:rsid w:val="00506B73"/>
    <w:rsid w:val="00514723"/>
    <w:rsid w:val="005177F6"/>
    <w:rsid w:val="005217B2"/>
    <w:rsid w:val="005327CD"/>
    <w:rsid w:val="005339A0"/>
    <w:rsid w:val="00546ED5"/>
    <w:rsid w:val="00570162"/>
    <w:rsid w:val="00576C69"/>
    <w:rsid w:val="00587F13"/>
    <w:rsid w:val="00593446"/>
    <w:rsid w:val="00596008"/>
    <w:rsid w:val="005A6420"/>
    <w:rsid w:val="005C03DC"/>
    <w:rsid w:val="005C1AAC"/>
    <w:rsid w:val="005C7E6C"/>
    <w:rsid w:val="005D28B6"/>
    <w:rsid w:val="00610F44"/>
    <w:rsid w:val="00612CB0"/>
    <w:rsid w:val="00613C61"/>
    <w:rsid w:val="006163A6"/>
    <w:rsid w:val="00620CC0"/>
    <w:rsid w:val="00624756"/>
    <w:rsid w:val="00641A09"/>
    <w:rsid w:val="00660786"/>
    <w:rsid w:val="0067732F"/>
    <w:rsid w:val="006833BD"/>
    <w:rsid w:val="00692091"/>
    <w:rsid w:val="006A375F"/>
    <w:rsid w:val="006A55E3"/>
    <w:rsid w:val="006A6F47"/>
    <w:rsid w:val="006B3ED3"/>
    <w:rsid w:val="006B7921"/>
    <w:rsid w:val="006C71E2"/>
    <w:rsid w:val="006D05EC"/>
    <w:rsid w:val="006E096B"/>
    <w:rsid w:val="006E48FC"/>
    <w:rsid w:val="006F679A"/>
    <w:rsid w:val="007019EC"/>
    <w:rsid w:val="00732F24"/>
    <w:rsid w:val="00734872"/>
    <w:rsid w:val="007538A8"/>
    <w:rsid w:val="007632CA"/>
    <w:rsid w:val="00771A26"/>
    <w:rsid w:val="00790C8C"/>
    <w:rsid w:val="007942EA"/>
    <w:rsid w:val="007A4C32"/>
    <w:rsid w:val="007A75FA"/>
    <w:rsid w:val="007A7F66"/>
    <w:rsid w:val="007B1E28"/>
    <w:rsid w:val="007C7992"/>
    <w:rsid w:val="007E2336"/>
    <w:rsid w:val="00805322"/>
    <w:rsid w:val="0082356F"/>
    <w:rsid w:val="00842672"/>
    <w:rsid w:val="00863CE2"/>
    <w:rsid w:val="00863DF5"/>
    <w:rsid w:val="00866E99"/>
    <w:rsid w:val="008715C9"/>
    <w:rsid w:val="008902B7"/>
    <w:rsid w:val="0089425C"/>
    <w:rsid w:val="008A22BA"/>
    <w:rsid w:val="008A27F8"/>
    <w:rsid w:val="008A5942"/>
    <w:rsid w:val="008B571B"/>
    <w:rsid w:val="008C0710"/>
    <w:rsid w:val="008C085D"/>
    <w:rsid w:val="008C3549"/>
    <w:rsid w:val="008D629E"/>
    <w:rsid w:val="008D7D56"/>
    <w:rsid w:val="008E0884"/>
    <w:rsid w:val="008F13F4"/>
    <w:rsid w:val="00906649"/>
    <w:rsid w:val="009072F6"/>
    <w:rsid w:val="00910F52"/>
    <w:rsid w:val="00950EFB"/>
    <w:rsid w:val="00954E2D"/>
    <w:rsid w:val="00963146"/>
    <w:rsid w:val="00972AA4"/>
    <w:rsid w:val="00990111"/>
    <w:rsid w:val="00991E91"/>
    <w:rsid w:val="009954AC"/>
    <w:rsid w:val="009B62CE"/>
    <w:rsid w:val="009C0165"/>
    <w:rsid w:val="009C0F14"/>
    <w:rsid w:val="009C346B"/>
    <w:rsid w:val="009C5E96"/>
    <w:rsid w:val="009C6A4B"/>
    <w:rsid w:val="009D1A54"/>
    <w:rsid w:val="009F3C5E"/>
    <w:rsid w:val="00A00FAB"/>
    <w:rsid w:val="00A05E3B"/>
    <w:rsid w:val="00A145BE"/>
    <w:rsid w:val="00A46DFD"/>
    <w:rsid w:val="00A552C5"/>
    <w:rsid w:val="00A7511A"/>
    <w:rsid w:val="00A76325"/>
    <w:rsid w:val="00A873A2"/>
    <w:rsid w:val="00A96022"/>
    <w:rsid w:val="00AA1057"/>
    <w:rsid w:val="00AD0232"/>
    <w:rsid w:val="00AD78DF"/>
    <w:rsid w:val="00AF4F76"/>
    <w:rsid w:val="00B01E72"/>
    <w:rsid w:val="00B046DE"/>
    <w:rsid w:val="00B137AB"/>
    <w:rsid w:val="00B26596"/>
    <w:rsid w:val="00B26C92"/>
    <w:rsid w:val="00B306A7"/>
    <w:rsid w:val="00B452E9"/>
    <w:rsid w:val="00B74CEA"/>
    <w:rsid w:val="00B84DD6"/>
    <w:rsid w:val="00B95BFF"/>
    <w:rsid w:val="00B966F1"/>
    <w:rsid w:val="00B9749C"/>
    <w:rsid w:val="00BD0C64"/>
    <w:rsid w:val="00BD6D71"/>
    <w:rsid w:val="00BE0280"/>
    <w:rsid w:val="00BE2A58"/>
    <w:rsid w:val="00BE58DE"/>
    <w:rsid w:val="00BF2A2D"/>
    <w:rsid w:val="00C1031C"/>
    <w:rsid w:val="00C141C4"/>
    <w:rsid w:val="00C31D16"/>
    <w:rsid w:val="00C42EDF"/>
    <w:rsid w:val="00C60504"/>
    <w:rsid w:val="00C70BD1"/>
    <w:rsid w:val="00C73F29"/>
    <w:rsid w:val="00C820ED"/>
    <w:rsid w:val="00C947AB"/>
    <w:rsid w:val="00C9609D"/>
    <w:rsid w:val="00C975A8"/>
    <w:rsid w:val="00CA5FC7"/>
    <w:rsid w:val="00CA6BC0"/>
    <w:rsid w:val="00CB6E49"/>
    <w:rsid w:val="00CC6492"/>
    <w:rsid w:val="00CC799F"/>
    <w:rsid w:val="00CE2A33"/>
    <w:rsid w:val="00CE3F63"/>
    <w:rsid w:val="00CF79A8"/>
    <w:rsid w:val="00D10E37"/>
    <w:rsid w:val="00D25540"/>
    <w:rsid w:val="00D262D7"/>
    <w:rsid w:val="00D3175A"/>
    <w:rsid w:val="00D32AFC"/>
    <w:rsid w:val="00D34760"/>
    <w:rsid w:val="00D462AC"/>
    <w:rsid w:val="00D64952"/>
    <w:rsid w:val="00D73058"/>
    <w:rsid w:val="00DA5A7E"/>
    <w:rsid w:val="00DA661A"/>
    <w:rsid w:val="00DA7C17"/>
    <w:rsid w:val="00DB7E28"/>
    <w:rsid w:val="00DD1FB9"/>
    <w:rsid w:val="00DE1FDD"/>
    <w:rsid w:val="00DF4127"/>
    <w:rsid w:val="00E063DA"/>
    <w:rsid w:val="00E340F9"/>
    <w:rsid w:val="00E34FD3"/>
    <w:rsid w:val="00E36E08"/>
    <w:rsid w:val="00E542D0"/>
    <w:rsid w:val="00E55CDF"/>
    <w:rsid w:val="00E61647"/>
    <w:rsid w:val="00E6335C"/>
    <w:rsid w:val="00E65E36"/>
    <w:rsid w:val="00E67CF1"/>
    <w:rsid w:val="00E82034"/>
    <w:rsid w:val="00E84957"/>
    <w:rsid w:val="00EA6BF0"/>
    <w:rsid w:val="00EB3356"/>
    <w:rsid w:val="00EB74A1"/>
    <w:rsid w:val="00EB789A"/>
    <w:rsid w:val="00ED0D15"/>
    <w:rsid w:val="00ED1C14"/>
    <w:rsid w:val="00EE7EF6"/>
    <w:rsid w:val="00EF5C85"/>
    <w:rsid w:val="00F012F6"/>
    <w:rsid w:val="00F01421"/>
    <w:rsid w:val="00F137D6"/>
    <w:rsid w:val="00F158CF"/>
    <w:rsid w:val="00F16E0E"/>
    <w:rsid w:val="00F23021"/>
    <w:rsid w:val="00F23C1C"/>
    <w:rsid w:val="00F421B3"/>
    <w:rsid w:val="00F7614C"/>
    <w:rsid w:val="00F773C0"/>
    <w:rsid w:val="00FA28D8"/>
    <w:rsid w:val="00FB39A1"/>
    <w:rsid w:val="00FB4316"/>
    <w:rsid w:val="00FB4710"/>
    <w:rsid w:val="00FC049C"/>
    <w:rsid w:val="00FC14E4"/>
    <w:rsid w:val="00FE3111"/>
    <w:rsid w:val="00FE66F2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C271473"/>
  <w15:chartTrackingRefBased/>
  <w15:docId w15:val="{3D206128-5156-4B12-B0CE-234465D9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81A"/>
    <w:rPr>
      <w:rFonts w:ascii="Times New Roman" w:hAnsi="Times New Roman" w:cs="Times New Roman"/>
      <w:szCs w:val="24"/>
    </w:rPr>
  </w:style>
  <w:style w:type="paragraph" w:styleId="a3">
    <w:name w:val="footer"/>
    <w:basedOn w:val="a"/>
    <w:link w:val="a4"/>
    <w:rsid w:val="002C281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2C281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281A"/>
  </w:style>
  <w:style w:type="table" w:styleId="a6">
    <w:name w:val="Table Grid"/>
    <w:basedOn w:val="a1"/>
    <w:uiPriority w:val="39"/>
    <w:rsid w:val="00D2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25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1D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1D1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A4C32"/>
    <w:pPr>
      <w:ind w:leftChars="200" w:left="480"/>
    </w:pPr>
  </w:style>
  <w:style w:type="paragraph" w:styleId="ab">
    <w:name w:val="No Spacing"/>
    <w:uiPriority w:val="1"/>
    <w:qFormat/>
    <w:rsid w:val="00DE1F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97-2003____.xls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___1.xls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32113;&#35336;&#36039;&#26009;\&#20844;&#21209;&#32113;&#35336;\&#36899;&#27743;&#32291;110&#24180;&#32113;&#35336;&#20998;&#26512;&#23526;&#26045;&#35336;&#30059;\&#36899;&#27743;&#32291;110&#24180;&#32113;&#35336;&#20998;&#26512;&#23526;&#26045;&#35336;&#30059;\&#36890;&#22577;\&#26032;&#22686;&#36039;&#26009;&#22846;\&#34920;1%20(&#33258;&#21205;&#20786;&#23384;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32113;&#35336;&#36039;&#26009;\&#20844;&#21209;&#32113;&#35336;\&#36899;&#27743;&#32291;110&#24180;&#32113;&#35336;&#20998;&#26512;&#23526;&#26045;&#35336;&#30059;\&#36899;&#27743;&#32291;110&#24180;&#32113;&#35336;&#20998;&#26512;&#23526;&#26045;&#35336;&#30059;\&#36890;&#22577;\&#20844;&#21209;&#20154;&#21729;&#24615;&#21029;&#32113;&#35336;&#21443;&#32771;&#36039;&#26009;\&#34920;1%20(&#33258;&#21205;&#20786;&#23384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algn="ctr">
              <a:defRPr sz="1800"/>
            </a:pPr>
            <a:r>
              <a:rPr lang="zh-TW" sz="1800"/>
              <a:t>圖</a:t>
            </a:r>
            <a:r>
              <a:rPr lang="en-US" sz="1800"/>
              <a:t>1</a:t>
            </a:r>
            <a:r>
              <a:rPr lang="zh-TW" sz="1800"/>
              <a:t>、連江縣公務人員人數概況</a:t>
            </a:r>
          </a:p>
        </c:rich>
      </c:tx>
      <c:layout>
        <c:manualLayout>
          <c:xMode val="edge"/>
          <c:yMode val="edge"/>
          <c:x val="0.2364887966410056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481837671054476E-2"/>
          <c:y val="0.11771697271904287"/>
          <c:w val="0.90501881921248406"/>
          <c:h val="0.779139318750204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圖1!$B$2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圖1!$B$3:$B$7</c:f>
              <c:numCache>
                <c:formatCode>General</c:formatCode>
                <c:ptCount val="5"/>
                <c:pt idx="0">
                  <c:v>354</c:v>
                </c:pt>
                <c:pt idx="1">
                  <c:v>360</c:v>
                </c:pt>
                <c:pt idx="2">
                  <c:v>365</c:v>
                </c:pt>
                <c:pt idx="3">
                  <c:v>380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C-457F-B453-B0D989853502}"/>
            </c:ext>
          </c:extLst>
        </c:ser>
        <c:ser>
          <c:idx val="1"/>
          <c:order val="1"/>
          <c:tx>
            <c:strRef>
              <c:f>圖1!$C$2</c:f>
              <c:strCache>
                <c:ptCount val="1"/>
                <c:pt idx="0">
                  <c:v>女性</c:v>
                </c:pt>
              </c:strCache>
            </c:strRef>
          </c:tx>
          <c:spPr>
            <a:pattFill prst="ltDnDiag">
              <a:fgClr>
                <a:srgbClr val="ED7D31">
                  <a:lumMod val="75000"/>
                </a:srgbClr>
              </a:fgClr>
              <a:bgClr>
                <a:sysClr val="window" lastClr="FFFFFF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圖1!$C$3:$C$7</c:f>
              <c:numCache>
                <c:formatCode>General</c:formatCode>
                <c:ptCount val="5"/>
                <c:pt idx="0">
                  <c:v>207</c:v>
                </c:pt>
                <c:pt idx="1">
                  <c:v>213</c:v>
                </c:pt>
                <c:pt idx="2">
                  <c:v>226</c:v>
                </c:pt>
                <c:pt idx="3">
                  <c:v>240</c:v>
                </c:pt>
                <c:pt idx="4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C-457F-B453-B0D989853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17165432"/>
        <c:axId val="1"/>
      </c:barChart>
      <c:lineChart>
        <c:grouping val="standard"/>
        <c:varyColors val="0"/>
        <c:ser>
          <c:idx val="2"/>
          <c:order val="2"/>
          <c:tx>
            <c:strRef>
              <c:f>圖1!$D$2</c:f>
              <c:strCache>
                <c:ptCount val="1"/>
                <c:pt idx="0">
                  <c:v>女性比率(右軸)</c:v>
                </c:pt>
              </c:strCache>
            </c:strRef>
          </c:tx>
          <c:spPr>
            <a:ln w="3171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688">
                <a:solidFill>
                  <a:schemeClr val="lt2"/>
                </a:solidFill>
                <a:round/>
              </a:ln>
              <a:effectLst/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3-CCFC-457F-B453-B0D989853502}"/>
              </c:ext>
            </c:extLst>
          </c:dPt>
          <c:dLbls>
            <c:dLbl>
              <c:idx val="3"/>
              <c:layout>
                <c:manualLayout>
                  <c:x val="-5.9611899976938026E-2"/>
                  <c:y val="-4.2986196492880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1D-4A9F-9147-D80FA2E6B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圖1!$D$3:$D$7</c:f>
              <c:numCache>
                <c:formatCode>0.00%</c:formatCode>
                <c:ptCount val="5"/>
                <c:pt idx="0">
                  <c:v>0.36898395721925131</c:v>
                </c:pt>
                <c:pt idx="1">
                  <c:v>0.37172774869109948</c:v>
                </c:pt>
                <c:pt idx="2">
                  <c:v>0.38240270727580372</c:v>
                </c:pt>
                <c:pt idx="3">
                  <c:v>0.38709677419354838</c:v>
                </c:pt>
                <c:pt idx="4">
                  <c:v>0.38647342995169082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FC-457F-B453-B0D989853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17165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1.3745704467353952E-2"/>
              <c:y val="2.675039370078740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21716543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3"/>
        <c:crosses val="max"/>
        <c:crossBetween val="between"/>
      </c:valAx>
      <c:spPr>
        <a:noFill/>
        <a:ln w="25376">
          <a:noFill/>
        </a:ln>
      </c:spPr>
    </c:plotArea>
    <c:legend>
      <c:legendPos val="t"/>
      <c:layout>
        <c:manualLayout>
          <c:xMode val="edge"/>
          <c:yMode val="edge"/>
          <c:x val="0.19456066945606695"/>
          <c:y val="8.8527526292223185E-2"/>
          <c:w val="0.37935843793584378"/>
          <c:h val="5.732878657158146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zh-TW"/>
              <a:t>圖</a:t>
            </a:r>
            <a:r>
              <a:rPr lang="en-US"/>
              <a:t>2</a:t>
            </a:r>
            <a:r>
              <a:rPr lang="zh-TW"/>
              <a:t>、</a:t>
            </a:r>
            <a:r>
              <a:rPr lang="en-US"/>
              <a:t>110</a:t>
            </a:r>
            <a:r>
              <a:rPr lang="zh-TW"/>
              <a:t>年底各縣市公務人員女性比率</a:t>
            </a:r>
          </a:p>
        </c:rich>
      </c:tx>
      <c:layout>
        <c:manualLayout>
          <c:xMode val="edge"/>
          <c:yMode val="edge"/>
          <c:x val="0.15873955641041054"/>
          <c:y val="2.723780061315242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888529912082799E-2"/>
          <c:y val="0.15105482444065121"/>
          <c:w val="0.86437460482084449"/>
          <c:h val="0.737123873501826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D23-4E92-BAAE-2E988BF58123}"/>
              </c:ext>
            </c:extLst>
          </c:dPt>
          <c:dPt>
            <c:idx val="22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FD23-4E92-BAAE-2E988BF58123}"/>
              </c:ext>
            </c:extLst>
          </c:dPt>
          <c:dLbls>
            <c:dLbl>
              <c:idx val="0"/>
              <c:layout>
                <c:manualLayout>
                  <c:x val="4.4903457566232603E-3"/>
                  <c:y val="1.1297839288236125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65.32%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23-4E92-BAAE-2E988BF5812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23-4E92-BAAE-2E988BF5812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23-4E92-BAAE-2E988BF5812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23-4E92-BAAE-2E988BF5812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23-4E92-BAAE-2E988BF5812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23-4E92-BAAE-2E988BF5812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23-4E92-BAAE-2E988BF5812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23-4E92-BAAE-2E988BF5812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23-4E92-BAAE-2E988BF5812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23-4E92-BAAE-2E988BF5812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23-4E92-BAAE-2E988BF5812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23-4E92-BAAE-2E988BF58123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23-4E92-BAAE-2E988BF58123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23-4E92-BAAE-2E988BF58123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23-4E92-BAAE-2E988BF581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1A-471F-93AB-8B6764772768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D23-4E92-BAAE-2E988BF58123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D23-4E92-BAAE-2E988BF58123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D23-4E92-BAAE-2E988BF58123}"/>
                </c:ext>
              </c:extLst>
            </c:dLbl>
            <c:dLbl>
              <c:idx val="20"/>
              <c:layout>
                <c:manualLayout>
                  <c:x val="2.2451728783116302E-3"/>
                  <c:y val="5.6489196441180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23-4E92-BAAE-2E988BF58123}"/>
                </c:ext>
              </c:extLst>
            </c:dLbl>
            <c:dLbl>
              <c:idx val="21"/>
              <c:layout>
                <c:manualLayout>
                  <c:x val="8.9806915132465207E-3"/>
                  <c:y val="1.97712187544132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38.87%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D23-4E92-BAAE-2E988BF58123}"/>
                </c:ext>
              </c:extLst>
            </c:dLbl>
            <c:dLbl>
              <c:idx val="22"/>
              <c:layout>
                <c:manualLayout>
                  <c:x val="2.6942074539739395E-2"/>
                  <c:y val="4.2366897330885361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38.65%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D23-4E92-BAAE-2E988BF581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圖2!$B$7:$X$7</c:f>
              <c:strCache>
                <c:ptCount val="23"/>
                <c:pt idx="0">
                  <c:v>新竹市</c:v>
                </c:pt>
                <c:pt idx="1">
                  <c:v>新竹縣</c:v>
                </c:pt>
                <c:pt idx="2">
                  <c:v>桃園市</c:v>
                </c:pt>
                <c:pt idx="3">
                  <c:v>臺北市</c:v>
                </c:pt>
                <c:pt idx="4">
                  <c:v>臺中市</c:v>
                </c:pt>
                <c:pt idx="5">
                  <c:v>新北市</c:v>
                </c:pt>
                <c:pt idx="6">
                  <c:v>苗栗縣</c:v>
                </c:pt>
                <c:pt idx="7">
                  <c:v>高雄市</c:v>
                </c:pt>
                <c:pt idx="8">
                  <c:v>全國</c:v>
                </c:pt>
                <c:pt idx="9">
                  <c:v>臺南市</c:v>
                </c:pt>
                <c:pt idx="10">
                  <c:v>嘉義市</c:v>
                </c:pt>
                <c:pt idx="11">
                  <c:v>基隆市</c:v>
                </c:pt>
                <c:pt idx="12">
                  <c:v>彰化縣</c:v>
                </c:pt>
                <c:pt idx="13">
                  <c:v>雲林縣</c:v>
                </c:pt>
                <c:pt idx="14">
                  <c:v>屏東縣</c:v>
                </c:pt>
                <c:pt idx="15">
                  <c:v>南投縣</c:v>
                </c:pt>
                <c:pt idx="16">
                  <c:v>嘉義縣</c:v>
                </c:pt>
                <c:pt idx="17">
                  <c:v>宜蘭縣</c:v>
                </c:pt>
                <c:pt idx="18">
                  <c:v>花蓮縣</c:v>
                </c:pt>
                <c:pt idx="19">
                  <c:v>臺東縣</c:v>
                </c:pt>
                <c:pt idx="20">
                  <c:v>金門縣</c:v>
                </c:pt>
                <c:pt idx="21">
                  <c:v>澎湖縣</c:v>
                </c:pt>
                <c:pt idx="22">
                  <c:v>連江縣</c:v>
                </c:pt>
              </c:strCache>
            </c:strRef>
          </c:cat>
          <c:val>
            <c:numRef>
              <c:f>圖2!$B$10:$X$10</c:f>
              <c:numCache>
                <c:formatCode>0.00%</c:formatCode>
                <c:ptCount val="23"/>
                <c:pt idx="0">
                  <c:v>0.6531974701335207</c:v>
                </c:pt>
                <c:pt idx="1">
                  <c:v>0.63286667538924501</c:v>
                </c:pt>
                <c:pt idx="2">
                  <c:v>0.56749213975341783</c:v>
                </c:pt>
                <c:pt idx="3">
                  <c:v>0.55448652799421827</c:v>
                </c:pt>
                <c:pt idx="4">
                  <c:v>0.55419324551956484</c:v>
                </c:pt>
                <c:pt idx="5">
                  <c:v>0.5508324477506199</c:v>
                </c:pt>
                <c:pt idx="6">
                  <c:v>0.54525556843053946</c:v>
                </c:pt>
                <c:pt idx="7">
                  <c:v>0.54471175669541538</c:v>
                </c:pt>
                <c:pt idx="8">
                  <c:v>0.54092917528669582</c:v>
                </c:pt>
                <c:pt idx="9">
                  <c:v>0.54070528739784174</c:v>
                </c:pt>
                <c:pt idx="10">
                  <c:v>0.51679868888281888</c:v>
                </c:pt>
                <c:pt idx="11">
                  <c:v>0.51650444350402036</c:v>
                </c:pt>
                <c:pt idx="12">
                  <c:v>0.51454445664105375</c:v>
                </c:pt>
                <c:pt idx="13">
                  <c:v>0.50625137091467431</c:v>
                </c:pt>
                <c:pt idx="14">
                  <c:v>0.50226969292389856</c:v>
                </c:pt>
                <c:pt idx="15">
                  <c:v>0.50038930703348039</c:v>
                </c:pt>
                <c:pt idx="16">
                  <c:v>0.49416135881104034</c:v>
                </c:pt>
                <c:pt idx="17">
                  <c:v>0.48864142538975502</c:v>
                </c:pt>
                <c:pt idx="18">
                  <c:v>0.48665403822972275</c:v>
                </c:pt>
                <c:pt idx="19">
                  <c:v>0.47614429790535301</c:v>
                </c:pt>
                <c:pt idx="20">
                  <c:v>0.40119760479041916</c:v>
                </c:pt>
                <c:pt idx="21">
                  <c:v>0.38868065967016491</c:v>
                </c:pt>
                <c:pt idx="22">
                  <c:v>0.38647342995169082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D23-4E92-BAAE-2E988BF58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167072"/>
        <c:axId val="1"/>
      </c:barChart>
      <c:catAx>
        <c:axId val="21716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eaVert"/>
          <a:lstStyle/>
          <a:p>
            <a:pPr>
              <a:defRPr/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21716707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noFill/>
      <a:prstDash val="dash"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zh-TW"/>
              <a:t>圖</a:t>
            </a:r>
            <a:r>
              <a:rPr lang="en-US" altLang="zh-TW"/>
              <a:t>4</a:t>
            </a:r>
            <a:r>
              <a:rPr lang="zh-TW"/>
              <a:t>、連江縣公務人員兩性平均年齡</a:t>
            </a:r>
          </a:p>
        </c:rich>
      </c:tx>
      <c:layout>
        <c:manualLayout>
          <c:xMode val="edge"/>
          <c:yMode val="edge"/>
          <c:x val="0.17121446239681101"/>
          <c:y val="1.943374099514156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029537864484476E-2"/>
          <c:y val="0.14213836477987421"/>
          <c:w val="0.89231542887642379"/>
          <c:h val="0.71068117664537211"/>
        </c:manualLayout>
      </c:layout>
      <c:lineChart>
        <c:grouping val="standard"/>
        <c:varyColors val="0"/>
        <c:ser>
          <c:idx val="0"/>
          <c:order val="0"/>
          <c:tx>
            <c:strRef>
              <c:f>圖3!$A$3</c:f>
              <c:strCache>
                <c:ptCount val="1"/>
                <c:pt idx="0">
                  <c:v>男</c:v>
                </c:pt>
              </c:strCache>
            </c:strRef>
          </c:tx>
          <c:spPr>
            <a:ln w="34891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16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60000" vert="horz"/>
              <a:lstStyle/>
              <a:p>
                <a:pPr>
                  <a:defRPr/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圖3!$B$3:$F$3</c:f>
              <c:numCache>
                <c:formatCode>#,##0.00_ </c:formatCode>
                <c:ptCount val="5"/>
                <c:pt idx="0">
                  <c:v>46.58</c:v>
                </c:pt>
                <c:pt idx="1">
                  <c:v>46.61</c:v>
                </c:pt>
                <c:pt idx="2">
                  <c:v>46.52</c:v>
                </c:pt>
                <c:pt idx="3">
                  <c:v>46.38</c:v>
                </c:pt>
                <c:pt idx="4">
                  <c:v>46.55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2D-4D94-9437-50CC8040FFF6}"/>
            </c:ext>
          </c:extLst>
        </c:ser>
        <c:ser>
          <c:idx val="1"/>
          <c:order val="1"/>
          <c:tx>
            <c:strRef>
              <c:f>圖3!$A$4</c:f>
              <c:strCache>
                <c:ptCount val="1"/>
                <c:pt idx="0">
                  <c:v>女</c:v>
                </c:pt>
              </c:strCache>
            </c:strRef>
          </c:tx>
          <c:spPr>
            <a:ln w="34891" cap="rnd" cmpd="tri">
              <a:solidFill>
                <a:srgbClr val="ED7D31"/>
              </a:solidFill>
              <a:prstDash val="solid"/>
              <a:round/>
              <a:headEnd type="none"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rgbClr val="ED7D31">
                      <a:satMod val="103000"/>
                      <a:tint val="94000"/>
                      <a:lumMod val="97000"/>
                    </a:srgbClr>
                  </a:gs>
                  <a:gs pos="50000">
                    <a:srgbClr val="ED7D31">
                      <a:satMod val="110000"/>
                      <a:lumMod val="100000"/>
                      <a:shade val="100000"/>
                    </a:srgbClr>
                  </a:gs>
                  <a:gs pos="100000">
                    <a:srgbClr val="ED7D31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 w="9516" cap="rnd">
                <a:solidFill>
                  <a:srgbClr val="ED7D31"/>
                </a:solidFill>
                <a:round/>
                <a:headEnd type="triangle"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圖3!$B$4:$F$4</c:f>
              <c:numCache>
                <c:formatCode>#,##0.00_ </c:formatCode>
                <c:ptCount val="5"/>
                <c:pt idx="0">
                  <c:v>41.57</c:v>
                </c:pt>
                <c:pt idx="1">
                  <c:v>42.17</c:v>
                </c:pt>
                <c:pt idx="2">
                  <c:v>42.2</c:v>
                </c:pt>
                <c:pt idx="3">
                  <c:v>41.9</c:v>
                </c:pt>
                <c:pt idx="4">
                  <c:v>42.39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2D-4D94-9437-50CC8040F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511280"/>
        <c:axId val="1"/>
      </c:lineChart>
      <c:catAx>
        <c:axId val="18051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單位：歲 </a:t>
                </a:r>
              </a:p>
            </c:rich>
          </c:tx>
          <c:layout>
            <c:manualLayout>
              <c:xMode val="edge"/>
              <c:yMode val="edge"/>
              <c:x val="0.87940916434648564"/>
              <c:y val="7.870727731910823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  <c:min val="38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=38]&quot;0&quot;;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80511280"/>
        <c:crosses val="autoZero"/>
        <c:crossBetween val="between"/>
        <c:majorUnit val="2"/>
      </c:valAx>
      <c:spPr>
        <a:noFill/>
        <a:ln>
          <a:solidFill>
            <a:schemeClr val="accent3">
              <a:lumMod val="75000"/>
            </a:schemeClr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zh-TW"/>
              <a:t>圖</a:t>
            </a:r>
            <a:r>
              <a:rPr lang="en-US"/>
              <a:t>3</a:t>
            </a:r>
            <a:r>
              <a:rPr lang="zh-TW"/>
              <a:t>、連江縣公務人員兩性平均年齡</a:t>
            </a:r>
          </a:p>
        </c:rich>
      </c:tx>
      <c:layout>
        <c:manualLayout>
          <c:xMode val="edge"/>
          <c:yMode val="edge"/>
          <c:x val="0.17121446239681101"/>
          <c:y val="1.943374099514155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029537864484476E-2"/>
          <c:y val="0.14213836477987421"/>
          <c:w val="0.89231542887642379"/>
          <c:h val="0.71068117664537211"/>
        </c:manualLayout>
      </c:layout>
      <c:lineChart>
        <c:grouping val="standard"/>
        <c:varyColors val="0"/>
        <c:ser>
          <c:idx val="0"/>
          <c:order val="0"/>
          <c:tx>
            <c:strRef>
              <c:f>圖3!$A$3</c:f>
              <c:strCache>
                <c:ptCount val="1"/>
                <c:pt idx="0">
                  <c:v>男</c:v>
                </c:pt>
              </c:strCache>
            </c:strRef>
          </c:tx>
          <c:spPr>
            <a:ln w="34891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16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60000" vert="horz"/>
              <a:lstStyle/>
              <a:p>
                <a:pPr>
                  <a:defRPr/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圖3!$B$3:$F$3</c:f>
              <c:numCache>
                <c:formatCode>#,##0.00_ </c:formatCode>
                <c:ptCount val="5"/>
                <c:pt idx="0">
                  <c:v>46.58</c:v>
                </c:pt>
                <c:pt idx="1">
                  <c:v>46.61</c:v>
                </c:pt>
                <c:pt idx="2">
                  <c:v>46.52</c:v>
                </c:pt>
                <c:pt idx="3">
                  <c:v>46.38</c:v>
                </c:pt>
                <c:pt idx="4">
                  <c:v>46.55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B0-4BB8-BF3F-64767171B4DC}"/>
            </c:ext>
          </c:extLst>
        </c:ser>
        <c:ser>
          <c:idx val="1"/>
          <c:order val="1"/>
          <c:tx>
            <c:strRef>
              <c:f>圖3!$A$4</c:f>
              <c:strCache>
                <c:ptCount val="1"/>
                <c:pt idx="0">
                  <c:v>女</c:v>
                </c:pt>
              </c:strCache>
            </c:strRef>
          </c:tx>
          <c:spPr>
            <a:ln w="34891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16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106年底</c:v>
                </c:pt>
                <c:pt idx="1">
                  <c:v>107年底</c:v>
                </c:pt>
                <c:pt idx="2">
                  <c:v>108年底</c:v>
                </c:pt>
                <c:pt idx="3">
                  <c:v>109年底</c:v>
                </c:pt>
                <c:pt idx="4">
                  <c:v>110年底</c:v>
                </c:pt>
              </c:strCache>
            </c:strRef>
          </c:cat>
          <c:val>
            <c:numRef>
              <c:f>圖3!$B$4:$F$4</c:f>
              <c:numCache>
                <c:formatCode>#,##0.00_ </c:formatCode>
                <c:ptCount val="5"/>
                <c:pt idx="0">
                  <c:v>41.57</c:v>
                </c:pt>
                <c:pt idx="1">
                  <c:v>42.17</c:v>
                </c:pt>
                <c:pt idx="2">
                  <c:v>42.2</c:v>
                </c:pt>
                <c:pt idx="3">
                  <c:v>41.9</c:v>
                </c:pt>
                <c:pt idx="4">
                  <c:v>42.39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B0-4BB8-BF3F-64767171B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511280"/>
        <c:axId val="1"/>
      </c:lineChart>
      <c:catAx>
        <c:axId val="18051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單位：歲 </a:t>
                </a:r>
              </a:p>
            </c:rich>
          </c:tx>
          <c:layout>
            <c:manualLayout>
              <c:xMode val="edge"/>
              <c:yMode val="edge"/>
              <c:x val="0.87940916434648564"/>
              <c:y val="7.870727731910823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[=38]&quot;0&quot;;General" sourceLinked="0"/>
        <c:majorTickMark val="none"/>
        <c:minorTickMark val="none"/>
        <c:tickLblPos val="nextTo"/>
        <c:spPr>
          <a:noFill/>
          <a:ln w="126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  <c:min val="38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=38]&quot;0&quot;;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80511280"/>
        <c:crosses val="autoZero"/>
        <c:crossBetween val="between"/>
        <c:majorUnit val="2"/>
      </c:valAx>
      <c:spPr>
        <a:noFill/>
        <a:ln>
          <a:solidFill>
            <a:srgbClr val="E7E6E6">
              <a:lumMod val="90000"/>
            </a:srgbClr>
          </a:solidFill>
        </a:ln>
        <a:effectLst/>
      </c:spPr>
    </c:plotArea>
    <c:legend>
      <c:legendPos val="b"/>
      <c:layout>
        <c:manualLayout>
          <c:xMode val="edge"/>
          <c:yMode val="edge"/>
          <c:x val="0.43454091119674382"/>
          <c:y val="0.93176129131946717"/>
          <c:w val="0.18138828007323826"/>
          <c:h val="6.8238708680532875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zh-TW"/>
              <a:t>圖</a:t>
            </a:r>
            <a:r>
              <a:rPr lang="en-US" altLang="zh-TW"/>
              <a:t>6</a:t>
            </a:r>
            <a:r>
              <a:rPr lang="zh-TW"/>
              <a:t>、</a:t>
            </a:r>
            <a:r>
              <a:rPr lang="en-US"/>
              <a:t>1</a:t>
            </a:r>
            <a:r>
              <a:rPr lang="en-US" altLang="zh-TW"/>
              <a:t>10</a:t>
            </a:r>
            <a:r>
              <a:rPr lang="zh-TW"/>
              <a:t>年底連江縣公務人員學歷結構</a:t>
            </a:r>
          </a:p>
        </c:rich>
      </c:tx>
      <c:overlay val="0"/>
      <c:spPr>
        <a:noFill/>
        <a:ln w="25391">
          <a:noFill/>
        </a:ln>
      </c:spPr>
    </c:title>
    <c:autoTitleDeleted val="0"/>
    <c:view3D>
      <c:rotX val="30"/>
      <c:rotY val="2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60217638454343"/>
          <c:y val="0.24803543859040453"/>
          <c:w val="0.75575786250941224"/>
          <c:h val="0.63937554880594227"/>
        </c:manualLayout>
      </c:layout>
      <c:pie3DChart>
        <c:varyColors val="1"/>
        <c:ser>
          <c:idx val="0"/>
          <c:order val="0"/>
          <c:tx>
            <c:strRef>
              <c:f>圖5!$A$4</c:f>
              <c:strCache>
                <c:ptCount val="1"/>
                <c:pt idx="0">
                  <c:v>合計</c:v>
                </c:pt>
              </c:strCache>
            </c:strRef>
          </c:tx>
          <c:explosion val="3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DBF2-4540-A851-227FF346A023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BF2-4540-A851-227FF346A023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BF2-4540-A851-227FF346A023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BF2-4540-A851-227FF346A023}"/>
              </c:ext>
            </c:extLst>
          </c:dPt>
          <c:dLbls>
            <c:dLbl>
              <c:idx val="0"/>
              <c:layout>
                <c:manualLayout>
                  <c:x val="-7.4159740449110632E-3"/>
                  <c:y val="-0.15574230442620685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fld id="{513C4B3A-5FE0-4A45-933F-FEBA41990311}" type="CATEGORYNAME">
                      <a:rPr lang="zh-TW" altLang="en-US"/>
                      <a:pPr>
                        <a:defRPr/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/>
                    </a:pPr>
                    <a:r>
                      <a:rPr lang="zh-TW" altLang="en-US"/>
                      <a:t> </a:t>
                    </a:r>
                    <a:fld id="{2FAA16FF-CC97-4071-ACA7-804C4DF668AC}" type="VALUE">
                      <a:rPr lang="en-US" altLang="zh-TW"/>
                      <a:pPr>
                        <a:defRPr/>
                      </a:pPr>
                      <a:t>[值]</a:t>
                    </a:fld>
                    <a:r>
                      <a:rPr lang="zh-TW" altLang="en-US"/>
                      <a:t>人</a:t>
                    </a:r>
                  </a:p>
                  <a:p>
                    <a:pPr>
                      <a:defRPr/>
                    </a:pPr>
                    <a:fld id="{7EB09ECD-3A11-4574-8D30-DC611E91F5CF}" type="PERCENTAGE">
                      <a:rPr lang="en-US" altLang="zh-TW"/>
                      <a:pPr>
                        <a:defRPr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193207219709017E-2"/>
                      <c:h val="0.212401929630616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BF2-4540-A851-227FF346A023}"/>
                </c:ext>
              </c:extLst>
            </c:dLbl>
            <c:dLbl>
              <c:idx val="1"/>
              <c:layout>
                <c:manualLayout>
                  <c:x val="3.3605427233346009E-2"/>
                  <c:y val="-5.5904973474514549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fld id="{4B223B59-7750-43A0-A4C4-6A3027C4017B}" type="CATEGORYNAME">
                      <a:rPr lang="zh-TW" altLang="en-US"/>
                      <a:pPr>
                        <a:defRPr/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/>
                    </a:pPr>
                    <a:fld id="{B3D8924B-B39C-4E03-BDB5-E9B286BB8AB5}" type="VALUE">
                      <a:rPr lang="en-US" altLang="zh-TW"/>
                      <a:pPr>
                        <a:defRPr/>
                      </a:pPr>
                      <a:t>[值]</a:t>
                    </a:fld>
                    <a:r>
                      <a:rPr lang="zh-TW" altLang="en-US"/>
                      <a:t>人</a:t>
                    </a:r>
                  </a:p>
                  <a:p>
                    <a:pPr>
                      <a:defRPr/>
                    </a:pPr>
                    <a:fld id="{5D6DB3CC-2638-4EE6-9DB4-F3A5DF85AC13}" type="PERCENTAGE">
                      <a:rPr lang="en-US" altLang="zh-TW"/>
                      <a:pPr>
                        <a:defRPr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06740303295422E-2"/>
                      <c:h val="0.197207841853877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F2-4540-A851-227FF346A023}"/>
                </c:ext>
              </c:extLst>
            </c:dLbl>
            <c:dLbl>
              <c:idx val="2"/>
              <c:layout>
                <c:manualLayout>
                  <c:x val="7.7789717978802589E-2"/>
                  <c:y val="-1.0014083871887871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fld id="{F6DA21DF-28ED-4F04-80DD-5FA3CD424C04}" type="CATEGORYNAME">
                      <a:rPr lang="zh-TW" altLang="en-US"/>
                      <a:pPr>
                        <a:defRPr/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/>
                    </a:pPr>
                    <a:fld id="{FDBEEDD3-B855-49B7-A794-5BE65E89DF6D}" type="VALUE">
                      <a:rPr lang="en-US" altLang="zh-TW"/>
                      <a:pPr>
                        <a:defRPr/>
                      </a:pPr>
                      <a:t>[值]</a:t>
                    </a:fld>
                    <a:r>
                      <a:rPr lang="zh-TW" altLang="en-US"/>
                      <a:t>人</a:t>
                    </a:r>
                  </a:p>
                  <a:p>
                    <a:pPr>
                      <a:defRPr/>
                    </a:pPr>
                    <a:fld id="{1B10B476-0862-4E2B-B922-DC1C5DE79C29}" type="PERCENTAGE">
                      <a:rPr lang="en-US" altLang="zh-TW"/>
                      <a:pPr>
                        <a:defRPr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07884951881015"/>
                      <c:h val="0.208836614878532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BF2-4540-A851-227FF346A023}"/>
                </c:ext>
              </c:extLst>
            </c:dLbl>
            <c:dLbl>
              <c:idx val="3"/>
              <c:layout>
                <c:manualLayout>
                  <c:x val="-6.2896617089530496E-2"/>
                  <c:y val="-1.6498898314887277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fld id="{809DA087-34D7-49D7-9D8E-8ACE72E922DF}" type="CATEGORYNAME">
                      <a:rPr lang="zh-TW" altLang="en-US" baseline="0"/>
                      <a:pPr>
                        <a:defRPr/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/>
                    </a:pPr>
                    <a:fld id="{497C75B2-6FD4-4779-A883-323C3BD4DC64}" type="VALUE">
                      <a:rPr lang="en-US" altLang="zh-TW" baseline="0"/>
                      <a:pPr>
                        <a:defRPr/>
                      </a:pPr>
                      <a:t>[值]</a:t>
                    </a:fld>
                    <a:r>
                      <a:rPr lang="zh-TW" altLang="en-US" baseline="0"/>
                      <a:t>人</a:t>
                    </a:r>
                  </a:p>
                  <a:p>
                    <a:pPr>
                      <a:defRPr/>
                    </a:pPr>
                    <a:fld id="{03AD76D7-C58C-41AE-8614-A2DFFEFD67D8}" type="PERCENTAGE">
                      <a:rPr lang="en-US" altLang="zh-TW" baseline="0"/>
                      <a:pPr>
                        <a:defRPr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39063867016625"/>
                      <c:h val="0.2184104136750014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F2-4540-A851-227FF346A023}"/>
                </c:ext>
              </c:extLst>
            </c:dLbl>
            <c:numFmt formatCode="0.00%" sourceLinked="0"/>
            <c:spPr>
              <a:noFill/>
              <a:ln w="25391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圖5!$B$3:$E$3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圖5!$B$4:$E$4</c:f>
              <c:numCache>
                <c:formatCode>General</c:formatCode>
                <c:ptCount val="4"/>
                <c:pt idx="0">
                  <c:v>191</c:v>
                </c:pt>
                <c:pt idx="1">
                  <c:v>269</c:v>
                </c:pt>
                <c:pt idx="2">
                  <c:v>95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F2-4540-A851-227FF346A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/>
              <a:t>女性</a:t>
            </a:r>
          </a:p>
        </c:rich>
      </c:tx>
      <c:layout>
        <c:manualLayout>
          <c:xMode val="edge"/>
          <c:yMode val="edge"/>
          <c:x val="6.9772296087325145E-2"/>
          <c:y val="5.7102177747547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098989799138459"/>
          <c:y val="0.14695933872102004"/>
          <c:w val="0.7908644688366151"/>
          <c:h val="0.79935593702324548"/>
        </c:manualLayout>
      </c:layout>
      <c:pieChart>
        <c:varyColors val="1"/>
        <c:ser>
          <c:idx val="0"/>
          <c:order val="0"/>
          <c:tx>
            <c:strRef>
              <c:f>圖5!$A$14</c:f>
              <c:strCache>
                <c:ptCount val="1"/>
                <c:pt idx="0">
                  <c:v>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E0-4E63-A51D-98C5C3F35D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E0-4E63-A51D-98C5C3F35D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E0-4E63-A51D-98C5C3F35D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DE0-4E63-A51D-98C5C3F35D26}"/>
              </c:ext>
            </c:extLst>
          </c:dPt>
          <c:dLbls>
            <c:dLbl>
              <c:idx val="0"/>
              <c:layout>
                <c:manualLayout>
                  <c:x val="-0.17899185223768807"/>
                  <c:y val="0.17594582338993858"/>
                </c:manualLayout>
              </c:layout>
              <c:tx>
                <c:rich>
                  <a:bodyPr/>
                  <a:lstStyle/>
                  <a:p>
                    <a:fld id="{168AD94F-A1CF-46B9-8A4E-63624E911125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r>
                      <a:rPr lang="en-US" altLang="zh-TW"/>
                      <a:t>76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31.67%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1677344050002"/>
                      <c:h val="0.280660049265437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E0-4E63-A51D-98C5C3F35D26}"/>
                </c:ext>
              </c:extLst>
            </c:dLbl>
            <c:dLbl>
              <c:idx val="1"/>
              <c:layout>
                <c:manualLayout>
                  <c:x val="0.2607797732272743"/>
                  <c:y val="-0.175385126089981"/>
                </c:manualLayout>
              </c:layout>
              <c:tx>
                <c:rich>
                  <a:bodyPr/>
                  <a:lstStyle/>
                  <a:p>
                    <a:fld id="{0B104812-FB6C-4C73-8FAC-2A4089730B22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r>
                      <a:rPr lang="en-US" altLang="zh-TW"/>
                      <a:t>130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54.17%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90364501153919"/>
                      <c:h val="0.244577151135756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E0-4E63-A51D-98C5C3F35D26}"/>
                </c:ext>
              </c:extLst>
            </c:dLbl>
            <c:dLbl>
              <c:idx val="2"/>
              <c:layout>
                <c:manualLayout>
                  <c:x val="0.18099932703969707"/>
                  <c:y val="0.1365136824953981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專科</a:t>
                    </a:r>
                  </a:p>
                  <a:p>
                    <a:r>
                      <a:rPr lang="en-US" altLang="zh-TW"/>
                      <a:t>24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10.00%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96032575841104"/>
                      <c:h val="0.252210603981969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DE0-4E63-A51D-98C5C3F35D26}"/>
                </c:ext>
              </c:extLst>
            </c:dLbl>
            <c:dLbl>
              <c:idx val="3"/>
              <c:layout>
                <c:manualLayout>
                  <c:x val="0.11082040324389678"/>
                  <c:y val="4.794541604700583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高中</a:t>
                    </a:r>
                    <a:r>
                      <a:rPr lang="en-US" altLang="zh-TW"/>
                      <a:t>(</a:t>
                    </a:r>
                    <a:r>
                      <a:rPr lang="zh-TW" altLang="en-US"/>
                      <a:t>職</a:t>
                    </a:r>
                    <a:r>
                      <a:rPr lang="en-US" altLang="zh-TW"/>
                      <a:t>)</a:t>
                    </a:r>
                    <a:r>
                      <a:rPr lang="zh-TW" altLang="en-US"/>
                      <a:t>及以下</a:t>
                    </a:r>
                  </a:p>
                  <a:p>
                    <a:r>
                      <a:rPr lang="en-US" altLang="zh-TW"/>
                      <a:t>10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4.17%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18109856016911"/>
                      <c:h val="0.280111289163525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DE0-4E63-A51D-98C5C3F35D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圖5!$B$13:$E$13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圖5!$B$14:$E$14</c:f>
              <c:numCache>
                <c:formatCode>General</c:formatCode>
                <c:ptCount val="4"/>
                <c:pt idx="0">
                  <c:v>76</c:v>
                </c:pt>
                <c:pt idx="1">
                  <c:v>130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0-4E63-A51D-98C5C3F35D2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/>
              <a:t>男性</a:t>
            </a:r>
          </a:p>
        </c:rich>
      </c:tx>
      <c:layout>
        <c:manualLayout>
          <c:xMode val="edge"/>
          <c:yMode val="edge"/>
          <c:x val="0.76808305166586177"/>
          <c:y val="5.95745255153585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6861419604056004E-2"/>
          <c:y val="0.12840352595494614"/>
          <c:w val="0.80627716079188783"/>
          <c:h val="0.8177277179236041"/>
        </c:manualLayout>
      </c:layout>
      <c:pieChart>
        <c:varyColors val="1"/>
        <c:ser>
          <c:idx val="0"/>
          <c:order val="0"/>
          <c:tx>
            <c:strRef>
              <c:f>圖5!$A$8</c:f>
              <c:strCache>
                <c:ptCount val="1"/>
                <c:pt idx="0">
                  <c:v>男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09-4156-9063-8B526CAF5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09-4156-9063-8B526CAF5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09-4156-9063-8B526CAF55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09-4156-9063-8B526CAF5530}"/>
              </c:ext>
            </c:extLst>
          </c:dPt>
          <c:dLbls>
            <c:dLbl>
              <c:idx val="0"/>
              <c:layout>
                <c:manualLayout>
                  <c:x val="-0.21721599744503206"/>
                  <c:y val="0.1857616047259518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FD5C9B50-5446-4599-A4FC-FB13B04D90FE}" type="CATEGORYNAME">
                      <a:rPr lang="zh-TW" altLang="en-US" b="0"/>
                      <a:pPr>
                        <a:defRPr/>
                      </a:pPr>
                      <a:t>[類別名稱]</a:t>
                    </a:fld>
                    <a:r>
                      <a:rPr lang="en-US" altLang="zh-TW" b="0"/>
                      <a:t>115</a:t>
                    </a:r>
                    <a:r>
                      <a:rPr lang="zh-TW" altLang="en-US" b="0"/>
                      <a:t>人
</a:t>
                    </a:r>
                    <a:r>
                      <a:rPr lang="en-US" altLang="zh-TW" b="0"/>
                      <a:t>30.18%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3552"/>
                        <a:gd name="adj2" fmla="val -6737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09-4156-9063-8B526CAF5530}"/>
                </c:ext>
              </c:extLst>
            </c:dLbl>
            <c:dLbl>
              <c:idx val="1"/>
              <c:layout>
                <c:manualLayout>
                  <c:x val="-0.10360507249489297"/>
                  <c:y val="-0.16327564863520699"/>
                </c:manualLayout>
              </c:layout>
              <c:tx>
                <c:rich>
                  <a:bodyPr/>
                  <a:lstStyle/>
                  <a:p>
                    <a:fld id="{42E80596-9129-4146-AB14-D095CB4F3AF1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139</a:t>
                    </a:r>
                    <a:r>
                      <a:rPr lang="zh-TW" altLang="en-US" baseline="0"/>
                      <a:t>人</a:t>
                    </a:r>
                  </a:p>
                  <a:p>
                    <a:r>
                      <a:rPr lang="en-US" altLang="zh-TW" baseline="0"/>
                      <a:t>36.48%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09-4156-9063-8B526CAF5530}"/>
                </c:ext>
              </c:extLst>
            </c:dLbl>
            <c:dLbl>
              <c:idx val="2"/>
              <c:layout>
                <c:manualLayout>
                  <c:x val="0.18336027874325003"/>
                  <c:y val="-1.2750895764585444E-2"/>
                </c:manualLayout>
              </c:layout>
              <c:tx>
                <c:rich>
                  <a:bodyPr/>
                  <a:lstStyle/>
                  <a:p>
                    <a:fld id="{22BC9A5C-4594-4129-B3E6-885065BE4927}" type="CATEGORYNAME">
                      <a:rPr lang="zh-TW" altLang="en-US"/>
                      <a:pPr/>
                      <a:t>[類別名稱]</a:t>
                    </a:fld>
                    <a:r>
                      <a:rPr lang="zh-TW" altLang="en-US"/>
                      <a:t>
</a:t>
                    </a:r>
                    <a:r>
                      <a:rPr lang="en-US" altLang="zh-TW"/>
                      <a:t>71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18.64%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C09-4156-9063-8B526CAF5530}"/>
                </c:ext>
              </c:extLst>
            </c:dLbl>
            <c:dLbl>
              <c:idx val="3"/>
              <c:layout>
                <c:manualLayout>
                  <c:x val="0.21375937677032278"/>
                  <c:y val="0.1573964462816291"/>
                </c:manualLayout>
              </c:layout>
              <c:tx>
                <c:rich>
                  <a:bodyPr/>
                  <a:lstStyle/>
                  <a:p>
                    <a:fld id="{3FE27B58-F7E2-4D94-AFB6-78C7256252DB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56</a:t>
                    </a:r>
                    <a:r>
                      <a:rPr lang="zh-TW" altLang="en-US" baseline="0"/>
                      <a:t>人</a:t>
                    </a:r>
                  </a:p>
                  <a:p>
                    <a:r>
                      <a:rPr lang="en-US" altLang="zh-TW" baseline="0"/>
                      <a:t>14.70%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572533334347203"/>
                      <c:h val="0.282386034997339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C09-4156-9063-8B526CAF55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圖5!$B$7:$E$7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圖5!$B$8:$E$8</c:f>
              <c:numCache>
                <c:formatCode>General</c:formatCode>
                <c:ptCount val="4"/>
                <c:pt idx="0">
                  <c:v>107</c:v>
                </c:pt>
                <c:pt idx="1">
                  <c:v>137</c:v>
                </c:pt>
                <c:pt idx="2">
                  <c:v>74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09-4156-9063-8B526CAF553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25000"/>
          <a:lumOff val="75000"/>
        </a:sys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0.09257</cdr:x>
      <cdr:y>0.36312</cdr:y>
    </cdr:from>
    <cdr:to>
      <cdr:x>0.94133</cdr:x>
      <cdr:y>0.36312</cdr:y>
    </cdr:to>
    <cdr:cxnSp macro="">
      <cdr:nvCxnSpPr>
        <cdr:cNvPr id="3" name="直線接點 2">
          <a:extLst xmlns:a="http://schemas.openxmlformats.org/drawingml/2006/main">
            <a:ext uri="{FF2B5EF4-FFF2-40B4-BE49-F238E27FC236}">
              <a16:creationId xmlns:a16="http://schemas.microsoft.com/office/drawing/2014/main" id="{8FAB01B2-44D6-427D-AFD8-1452488C1BD8}"/>
            </a:ext>
          </a:extLst>
        </cdr:cNvPr>
        <cdr:cNvCxnSpPr/>
      </cdr:nvCxnSpPr>
      <cdr:spPr>
        <a:xfrm xmlns:a="http://schemas.openxmlformats.org/drawingml/2006/main">
          <a:off x="676275" y="1819275"/>
          <a:ext cx="6200775" cy="0"/>
        </a:xfrm>
        <a:prstGeom xmlns:a="http://schemas.openxmlformats.org/drawingml/2006/main" prst="line">
          <a:avLst/>
        </a:prstGeom>
        <a:ln xmlns:a="http://schemas.openxmlformats.org/drawingml/2006/main" w="15875" cmpd="sng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1D56-65C6-47F8-A025-F95A4E8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 Accounting and Statistics Office</dc:creator>
  <cp:keywords/>
  <dc:description/>
  <cp:lastModifiedBy>Statistics Accounting and Statistics Office</cp:lastModifiedBy>
  <cp:revision>210</cp:revision>
  <cp:lastPrinted>2022-07-21T00:24:00Z</cp:lastPrinted>
  <dcterms:created xsi:type="dcterms:W3CDTF">2021-09-30T11:11:00Z</dcterms:created>
  <dcterms:modified xsi:type="dcterms:W3CDTF">2022-07-21T01:15:00Z</dcterms:modified>
</cp:coreProperties>
</file>