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5A" w:rsidRDefault="00577790">
      <w:pPr>
        <w:ind w:firstLine="1502"/>
        <w:rPr>
          <w:rFonts w:ascii="Times New Roman" w:eastAsia="標楷體" w:hAnsi="Times New Roman" w:cs="Times New Roman"/>
          <w:b/>
          <w:spacing w:val="-10"/>
          <w:sz w:val="32"/>
          <w:szCs w:val="28"/>
        </w:rPr>
      </w:pPr>
      <w:bookmarkStart w:id="0" w:name="_GoBack"/>
      <w:bookmarkEnd w:id="0"/>
      <w:r>
        <w:rPr>
          <w:rFonts w:ascii="Times New Roman" w:eastAsia="標楷體" w:hAnsi="Times New Roman" w:cs="Times New Roman"/>
          <w:b/>
          <w:spacing w:val="-10"/>
          <w:sz w:val="32"/>
          <w:szCs w:val="28"/>
        </w:rPr>
        <w:t>連江縣政府及所屬機關學校臨時人員進用及運用管理規範</w:t>
      </w:r>
    </w:p>
    <w:p w:rsidR="00580E5A" w:rsidRDefault="00577790">
      <w:pPr>
        <w:spacing w:line="260" w:lineRule="exact"/>
      </w:pPr>
      <w:r>
        <w:rPr>
          <w:rFonts w:ascii="標楷體" w:eastAsia="標楷體" w:hAnsi="標楷體"/>
          <w:sz w:val="28"/>
        </w:rPr>
        <w:t xml:space="preserve">                                             </w:t>
      </w:r>
      <w:r>
        <w:rPr>
          <w:rFonts w:ascii="標楷體" w:eastAsia="標楷體" w:hAnsi="標楷體"/>
          <w:sz w:val="18"/>
          <w:szCs w:val="18"/>
        </w:rPr>
        <w:t>108</w:t>
      </w:r>
      <w:r>
        <w:rPr>
          <w:rFonts w:ascii="標楷體" w:eastAsia="標楷體" w:hAnsi="標楷體"/>
          <w:sz w:val="18"/>
          <w:szCs w:val="18"/>
        </w:rPr>
        <w:t>年</w:t>
      </w:r>
      <w:r>
        <w:rPr>
          <w:rFonts w:ascii="標楷體" w:eastAsia="標楷體" w:hAnsi="標楷體"/>
          <w:sz w:val="18"/>
          <w:szCs w:val="18"/>
        </w:rPr>
        <w:t>8</w:t>
      </w:r>
      <w:r>
        <w:rPr>
          <w:rFonts w:ascii="標楷體" w:eastAsia="標楷體" w:hAnsi="標楷體"/>
          <w:sz w:val="18"/>
          <w:szCs w:val="18"/>
        </w:rPr>
        <w:t>月</w:t>
      </w:r>
      <w:r>
        <w:rPr>
          <w:rFonts w:ascii="標楷體" w:eastAsia="標楷體" w:hAnsi="標楷體"/>
          <w:sz w:val="18"/>
          <w:szCs w:val="18"/>
        </w:rPr>
        <w:t>12</w:t>
      </w:r>
      <w:r>
        <w:rPr>
          <w:rFonts w:ascii="標楷體" w:eastAsia="標楷體" w:hAnsi="標楷體"/>
          <w:sz w:val="18"/>
          <w:szCs w:val="18"/>
        </w:rPr>
        <w:t>日府人組字</w:t>
      </w:r>
      <w:r>
        <w:rPr>
          <w:rFonts w:ascii="標楷體" w:eastAsia="標楷體" w:hAnsi="標楷體"/>
          <w:sz w:val="18"/>
          <w:szCs w:val="18"/>
        </w:rPr>
        <w:t>1080031498</w:t>
      </w:r>
      <w:r>
        <w:rPr>
          <w:rFonts w:ascii="標楷體" w:eastAsia="標楷體" w:hAnsi="標楷體"/>
          <w:sz w:val="18"/>
          <w:szCs w:val="18"/>
        </w:rPr>
        <w:t>號函訂定</w:t>
      </w:r>
    </w:p>
    <w:p w:rsidR="00580E5A" w:rsidRDefault="00577790">
      <w:pPr>
        <w:spacing w:line="260" w:lineRule="exact"/>
      </w:pPr>
      <w:r>
        <w:rPr>
          <w:rFonts w:ascii="標楷體" w:eastAsia="標楷體" w:hAnsi="標楷體"/>
          <w:sz w:val="18"/>
          <w:szCs w:val="18"/>
        </w:rPr>
        <w:t xml:space="preserve">                                                                  </w:t>
      </w:r>
      <w:r>
        <w:rPr>
          <w:rFonts w:ascii="標楷體" w:eastAsia="標楷體" w:hAnsi="標楷體"/>
          <w:sz w:val="16"/>
          <w:szCs w:val="16"/>
        </w:rPr>
        <w:t xml:space="preserve"> </w:t>
      </w:r>
      <w:r>
        <w:rPr>
          <w:rFonts w:ascii="標楷體" w:eastAsia="標楷體" w:hAnsi="標楷體"/>
          <w:sz w:val="18"/>
          <w:szCs w:val="18"/>
        </w:rPr>
        <w:t xml:space="preserve">   109</w:t>
      </w:r>
      <w:r>
        <w:rPr>
          <w:rFonts w:ascii="標楷體" w:eastAsia="標楷體" w:hAnsi="標楷體"/>
          <w:sz w:val="18"/>
          <w:szCs w:val="18"/>
        </w:rPr>
        <w:t>年</w:t>
      </w:r>
      <w:r>
        <w:rPr>
          <w:rFonts w:ascii="標楷體" w:eastAsia="標楷體" w:hAnsi="標楷體"/>
          <w:sz w:val="18"/>
          <w:szCs w:val="18"/>
        </w:rPr>
        <w:t>3</w:t>
      </w:r>
      <w:r>
        <w:rPr>
          <w:rFonts w:ascii="標楷體" w:eastAsia="標楷體" w:hAnsi="標楷體"/>
          <w:sz w:val="18"/>
          <w:szCs w:val="18"/>
        </w:rPr>
        <w:t>月</w:t>
      </w:r>
      <w:r>
        <w:rPr>
          <w:rFonts w:ascii="標楷體" w:eastAsia="標楷體" w:hAnsi="標楷體"/>
          <w:sz w:val="18"/>
          <w:szCs w:val="18"/>
        </w:rPr>
        <w:t>06</w:t>
      </w:r>
      <w:r>
        <w:rPr>
          <w:rFonts w:ascii="標楷體" w:eastAsia="標楷體" w:hAnsi="標楷體"/>
          <w:sz w:val="18"/>
          <w:szCs w:val="18"/>
        </w:rPr>
        <w:t>日府人組字</w:t>
      </w:r>
      <w:r>
        <w:rPr>
          <w:rFonts w:ascii="標楷體" w:eastAsia="標楷體" w:hAnsi="標楷體"/>
          <w:sz w:val="18"/>
          <w:szCs w:val="18"/>
        </w:rPr>
        <w:t>1090008632</w:t>
      </w:r>
      <w:r>
        <w:rPr>
          <w:rFonts w:ascii="標楷體" w:eastAsia="標楷體" w:hAnsi="標楷體"/>
          <w:sz w:val="18"/>
          <w:szCs w:val="18"/>
        </w:rPr>
        <w:t>號函修訂</w:t>
      </w:r>
    </w:p>
    <w:p w:rsidR="00580E5A" w:rsidRDefault="00577790">
      <w:pPr>
        <w:spacing w:line="260" w:lineRule="exact"/>
        <w:ind w:firstLine="6300"/>
      </w:pPr>
      <w:r>
        <w:rPr>
          <w:rFonts w:ascii="標楷體" w:eastAsia="標楷體" w:hAnsi="標楷體"/>
          <w:sz w:val="18"/>
          <w:szCs w:val="18"/>
        </w:rPr>
        <w:t>109</w:t>
      </w:r>
      <w:r>
        <w:rPr>
          <w:rFonts w:ascii="標楷體" w:eastAsia="標楷體" w:hAnsi="標楷體"/>
          <w:sz w:val="18"/>
          <w:szCs w:val="18"/>
        </w:rPr>
        <w:t>年</w:t>
      </w:r>
      <w:r>
        <w:rPr>
          <w:rFonts w:ascii="標楷體" w:eastAsia="標楷體" w:hAnsi="標楷體"/>
          <w:sz w:val="18"/>
          <w:szCs w:val="18"/>
        </w:rPr>
        <w:t>9</w:t>
      </w:r>
      <w:r>
        <w:rPr>
          <w:rFonts w:ascii="標楷體" w:eastAsia="標楷體" w:hAnsi="標楷體"/>
          <w:sz w:val="18"/>
          <w:szCs w:val="18"/>
        </w:rPr>
        <w:t>月</w:t>
      </w:r>
      <w:r>
        <w:rPr>
          <w:rFonts w:ascii="標楷體" w:eastAsia="標楷體" w:hAnsi="標楷體"/>
          <w:sz w:val="18"/>
          <w:szCs w:val="18"/>
        </w:rPr>
        <w:t>28</w:t>
      </w:r>
      <w:r>
        <w:rPr>
          <w:rFonts w:ascii="標楷體" w:eastAsia="標楷體" w:hAnsi="標楷體"/>
          <w:sz w:val="18"/>
          <w:szCs w:val="18"/>
        </w:rPr>
        <w:t>日府人組字</w:t>
      </w:r>
      <w:r>
        <w:rPr>
          <w:rFonts w:ascii="標楷體" w:eastAsia="標楷體" w:hAnsi="標楷體"/>
          <w:sz w:val="18"/>
          <w:szCs w:val="18"/>
        </w:rPr>
        <w:t>1090040395</w:t>
      </w:r>
      <w:r>
        <w:rPr>
          <w:rFonts w:ascii="標楷體" w:eastAsia="標楷體" w:hAnsi="標楷體"/>
          <w:sz w:val="18"/>
          <w:szCs w:val="18"/>
        </w:rPr>
        <w:t>號函修訂</w:t>
      </w:r>
    </w:p>
    <w:p w:rsidR="00580E5A" w:rsidRDefault="00577790">
      <w:pPr>
        <w:spacing w:line="260" w:lineRule="exact"/>
        <w:ind w:firstLine="6300"/>
      </w:pPr>
      <w:r>
        <w:rPr>
          <w:rFonts w:ascii="標楷體" w:eastAsia="標楷體" w:hAnsi="標楷體"/>
          <w:sz w:val="18"/>
          <w:szCs w:val="18"/>
        </w:rPr>
        <w:t>110</w:t>
      </w:r>
      <w:r>
        <w:rPr>
          <w:rFonts w:ascii="標楷體" w:eastAsia="標楷體" w:hAnsi="標楷體"/>
          <w:sz w:val="18"/>
          <w:szCs w:val="18"/>
        </w:rPr>
        <w:t>年</w:t>
      </w:r>
      <w:r>
        <w:rPr>
          <w:rFonts w:ascii="標楷體" w:eastAsia="標楷體" w:hAnsi="標楷體"/>
          <w:sz w:val="18"/>
          <w:szCs w:val="18"/>
        </w:rPr>
        <w:t>6</w:t>
      </w:r>
      <w:r>
        <w:rPr>
          <w:rFonts w:ascii="標楷體" w:eastAsia="標楷體" w:hAnsi="標楷體"/>
          <w:sz w:val="18"/>
          <w:szCs w:val="18"/>
        </w:rPr>
        <w:t>月</w:t>
      </w:r>
      <w:r>
        <w:rPr>
          <w:rFonts w:ascii="標楷體" w:eastAsia="標楷體" w:hAnsi="標楷體" w:cs="新細明體"/>
          <w:sz w:val="18"/>
          <w:szCs w:val="18"/>
        </w:rPr>
        <w:t>3</w:t>
      </w:r>
      <w:r>
        <w:rPr>
          <w:rFonts w:ascii="標楷體" w:eastAsia="標楷體" w:hAnsi="標楷體"/>
          <w:sz w:val="18"/>
          <w:szCs w:val="18"/>
        </w:rPr>
        <w:t>日府人組字</w:t>
      </w:r>
      <w:r>
        <w:rPr>
          <w:rFonts w:ascii="標楷體" w:eastAsia="標楷體" w:hAnsi="標楷體"/>
          <w:sz w:val="18"/>
          <w:szCs w:val="18"/>
        </w:rPr>
        <w:t>11000</w:t>
      </w:r>
      <w:r>
        <w:rPr>
          <w:rFonts w:ascii="標楷體" w:eastAsia="標楷體" w:hAnsi="標楷體" w:cs="新細明體"/>
          <w:sz w:val="18"/>
          <w:szCs w:val="18"/>
        </w:rPr>
        <w:t>22898</w:t>
      </w:r>
      <w:r>
        <w:rPr>
          <w:rFonts w:ascii="標楷體" w:eastAsia="標楷體" w:hAnsi="標楷體"/>
          <w:sz w:val="18"/>
          <w:szCs w:val="18"/>
        </w:rPr>
        <w:t>號函修訂</w:t>
      </w:r>
    </w:p>
    <w:p w:rsidR="00580E5A" w:rsidRDefault="00577790">
      <w:pPr>
        <w:spacing w:line="260" w:lineRule="exact"/>
        <w:ind w:firstLine="6300"/>
      </w:pPr>
      <w:r>
        <w:rPr>
          <w:rFonts w:ascii="標楷體" w:eastAsia="標楷體" w:hAnsi="標楷體"/>
          <w:color w:val="FF4000"/>
          <w:sz w:val="18"/>
          <w:szCs w:val="18"/>
        </w:rPr>
        <w:t>111</w:t>
      </w:r>
      <w:r>
        <w:rPr>
          <w:rFonts w:ascii="標楷體" w:eastAsia="標楷體" w:hAnsi="標楷體"/>
          <w:color w:val="FF4000"/>
          <w:sz w:val="18"/>
          <w:szCs w:val="18"/>
        </w:rPr>
        <w:t>年</w:t>
      </w:r>
      <w:r>
        <w:rPr>
          <w:rFonts w:ascii="標楷體" w:eastAsia="標楷體" w:hAnsi="標楷體"/>
          <w:color w:val="FF4000"/>
          <w:sz w:val="18"/>
          <w:szCs w:val="18"/>
        </w:rPr>
        <w:t>3</w:t>
      </w:r>
      <w:r>
        <w:rPr>
          <w:rFonts w:ascii="標楷體" w:eastAsia="標楷體" w:hAnsi="標楷體"/>
          <w:color w:val="FF4000"/>
          <w:sz w:val="18"/>
          <w:szCs w:val="18"/>
        </w:rPr>
        <w:t>月</w:t>
      </w:r>
      <w:r>
        <w:rPr>
          <w:rFonts w:ascii="標楷體" w:eastAsia="標楷體" w:hAnsi="標楷體"/>
          <w:color w:val="FF4000"/>
          <w:sz w:val="18"/>
          <w:szCs w:val="18"/>
        </w:rPr>
        <w:t>31</w:t>
      </w:r>
      <w:r>
        <w:rPr>
          <w:rFonts w:ascii="標楷體" w:eastAsia="標楷體" w:hAnsi="標楷體"/>
          <w:color w:val="FF4000"/>
          <w:sz w:val="18"/>
          <w:szCs w:val="18"/>
        </w:rPr>
        <w:t>日府人考字第</w:t>
      </w:r>
      <w:r>
        <w:rPr>
          <w:rFonts w:ascii="標楷體" w:eastAsia="標楷體" w:hAnsi="標楷體"/>
          <w:color w:val="FF4000"/>
          <w:sz w:val="18"/>
          <w:szCs w:val="18"/>
        </w:rPr>
        <w:t>1110013935</w:t>
      </w:r>
      <w:r>
        <w:rPr>
          <w:rFonts w:ascii="標楷體" w:eastAsia="標楷體" w:hAnsi="標楷體"/>
          <w:color w:val="FF4000"/>
          <w:sz w:val="18"/>
          <w:szCs w:val="18"/>
        </w:rPr>
        <w:t>號函修訂</w:t>
      </w:r>
    </w:p>
    <w:p w:rsidR="00580E5A" w:rsidRDefault="00577790">
      <w:pPr>
        <w:pStyle w:val="ad"/>
        <w:numPr>
          <w:ilvl w:val="0"/>
          <w:numId w:val="1"/>
        </w:numPr>
        <w:tabs>
          <w:tab w:val="left" w:pos="0"/>
        </w:tabs>
        <w:spacing w:line="460" w:lineRule="exact"/>
        <w:ind w:left="573" w:hanging="573"/>
        <w:rPr>
          <w:rFonts w:ascii="標楷體" w:eastAsia="標楷體" w:hAnsi="標楷體"/>
          <w:sz w:val="28"/>
        </w:rPr>
      </w:pPr>
      <w:r>
        <w:rPr>
          <w:rFonts w:ascii="標楷體" w:eastAsia="標楷體" w:hAnsi="標楷體"/>
          <w:sz w:val="28"/>
        </w:rPr>
        <w:t>為使連江縣政府（以下簡稱本府）及所屬各機關學校（以下簡稱各機關）進用臨時人員有所依據，並妥善運用臨時人員協助業務推動，特訂定本規範。</w:t>
      </w:r>
    </w:p>
    <w:p w:rsidR="00580E5A" w:rsidRDefault="00577790">
      <w:pPr>
        <w:numPr>
          <w:ilvl w:val="0"/>
          <w:numId w:val="1"/>
        </w:numPr>
        <w:tabs>
          <w:tab w:val="left" w:pos="0"/>
        </w:tabs>
        <w:spacing w:line="460" w:lineRule="exact"/>
        <w:ind w:left="573" w:hanging="573"/>
        <w:rPr>
          <w:rFonts w:ascii="標楷體" w:eastAsia="標楷體" w:hAnsi="標楷體"/>
          <w:sz w:val="28"/>
        </w:rPr>
      </w:pPr>
      <w:r>
        <w:rPr>
          <w:rFonts w:ascii="標楷體" w:eastAsia="標楷體" w:hAnsi="標楷體"/>
          <w:sz w:val="28"/>
        </w:rPr>
        <w:t>本規範所稱臨時人員，指機關非依公務人員法規，且以人事費以外經費自行進用之人員，不包括下列人員：</w:t>
      </w:r>
    </w:p>
    <w:p w:rsidR="00580E5A" w:rsidRDefault="00577790">
      <w:pPr>
        <w:spacing w:line="460" w:lineRule="exact"/>
        <w:ind w:left="520" w:hanging="280"/>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依聘用人員聘用條例、行政院暨所屬機關約僱人員僱用辦法進用之人員。</w:t>
      </w:r>
    </w:p>
    <w:p w:rsidR="00580E5A" w:rsidRDefault="00577790">
      <w:pPr>
        <w:spacing w:line="460" w:lineRule="exact"/>
        <w:ind w:left="520" w:hanging="280"/>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技工、</w:t>
      </w:r>
      <w:r>
        <w:rPr>
          <w:rFonts w:ascii="標楷體" w:eastAsia="標楷體" w:hAnsi="標楷體"/>
          <w:sz w:val="28"/>
        </w:rPr>
        <w:t>駕駛、工友、清潔隊員及替代役。</w:t>
      </w:r>
    </w:p>
    <w:p w:rsidR="00580E5A" w:rsidRDefault="00577790">
      <w:pPr>
        <w:spacing w:line="460" w:lineRule="exact"/>
        <w:ind w:left="520" w:hanging="280"/>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公立幼兒園依幼兒教育及照顧法以契約進用之教保員、助理教保員及其他人員。</w:t>
      </w:r>
    </w:p>
    <w:p w:rsidR="00580E5A" w:rsidRDefault="00577790">
      <w:pPr>
        <w:ind w:firstLine="280"/>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依各機關學校團體駐衛警察設置管理辦法進用之駐衛警察。</w:t>
      </w:r>
    </w:p>
    <w:p w:rsidR="00580E5A" w:rsidRDefault="00577790">
      <w:pPr>
        <w:spacing w:line="460" w:lineRule="exact"/>
        <w:ind w:left="560" w:hanging="560"/>
        <w:jc w:val="both"/>
      </w:pPr>
      <w:r>
        <w:rPr>
          <w:rFonts w:ascii="標楷體" w:eastAsia="標楷體" w:hAnsi="標楷體"/>
          <w:sz w:val="28"/>
        </w:rPr>
        <w:t>三、</w:t>
      </w:r>
      <w:r>
        <w:rPr>
          <w:rFonts w:ascii="標楷體" w:eastAsia="標楷體" w:hAnsi="標楷體" w:cs="Tahoma"/>
          <w:sz w:val="28"/>
        </w:rPr>
        <w:t>臨時人員得辦理之業務，以非屬行使公權力之工作為限。機關應依勞動基準法規定與臨時人員訂立勞動契約。</w:t>
      </w:r>
    </w:p>
    <w:p w:rsidR="00580E5A" w:rsidRDefault="00577790">
      <w:pPr>
        <w:spacing w:line="460" w:lineRule="exact"/>
        <w:ind w:left="560" w:hanging="560"/>
        <w:jc w:val="both"/>
        <w:rPr>
          <w:rFonts w:ascii="標楷體" w:eastAsia="標楷體" w:hAnsi="標楷體" w:cs="Tahoma"/>
          <w:sz w:val="28"/>
        </w:rPr>
      </w:pPr>
      <w:r>
        <w:rPr>
          <w:rFonts w:ascii="標楷體" w:eastAsia="標楷體" w:hAnsi="標楷體" w:cs="Tahoma"/>
          <w:sz w:val="28"/>
        </w:rPr>
        <w:t>四、各機關進用臨時人員，應符合下列各款條件之一：</w:t>
      </w:r>
    </w:p>
    <w:p w:rsidR="00580E5A" w:rsidRDefault="00577790">
      <w:pPr>
        <w:spacing w:line="460" w:lineRule="exact"/>
        <w:ind w:left="520" w:hanging="280"/>
        <w:jc w:val="both"/>
        <w:rPr>
          <w:rFonts w:ascii="標楷體" w:eastAsia="標楷體" w:hAnsi="標楷體" w:cs="Tahoma"/>
          <w:sz w:val="28"/>
        </w:rPr>
      </w:pPr>
      <w:r>
        <w:rPr>
          <w:rFonts w:ascii="標楷體" w:eastAsia="標楷體" w:hAnsi="標楷體" w:cs="Tahoma"/>
          <w:sz w:val="28"/>
        </w:rPr>
        <w:t>(</w:t>
      </w:r>
      <w:r>
        <w:rPr>
          <w:rFonts w:ascii="標楷體" w:eastAsia="標楷體" w:hAnsi="標楷體" w:cs="Tahoma"/>
          <w:sz w:val="28"/>
        </w:rPr>
        <w:t>一</w:t>
      </w:r>
      <w:r>
        <w:rPr>
          <w:rFonts w:ascii="標楷體" w:eastAsia="標楷體" w:hAnsi="標楷體" w:cs="Tahoma"/>
          <w:sz w:val="28"/>
        </w:rPr>
        <w:t>)</w:t>
      </w:r>
      <w:r>
        <w:rPr>
          <w:rFonts w:ascii="標楷體" w:eastAsia="標楷體" w:hAnsi="標楷體" w:cs="Tahoma"/>
          <w:sz w:val="28"/>
        </w:rPr>
        <w:t>機關現有業務經按下列方式檢討後，現有人力仍不能負荷者</w:t>
      </w:r>
      <w:r>
        <w:rPr>
          <w:rFonts w:ascii="標楷體" w:eastAsia="標楷體" w:hAnsi="標楷體" w:cs="Tahoma"/>
          <w:sz w:val="28"/>
        </w:rPr>
        <w:t>:</w:t>
      </w:r>
    </w:p>
    <w:p w:rsidR="00580E5A" w:rsidRDefault="00577790">
      <w:pPr>
        <w:spacing w:line="460" w:lineRule="exact"/>
        <w:ind w:left="240" w:firstLine="560"/>
        <w:jc w:val="both"/>
        <w:rPr>
          <w:rFonts w:ascii="標楷體" w:eastAsia="標楷體" w:hAnsi="標楷體" w:cs="Tahoma"/>
          <w:sz w:val="28"/>
        </w:rPr>
      </w:pPr>
      <w:r>
        <w:rPr>
          <w:rFonts w:ascii="標楷體" w:eastAsia="標楷體" w:hAnsi="標楷體" w:cs="Tahoma"/>
          <w:sz w:val="28"/>
        </w:rPr>
        <w:t>1</w:t>
      </w:r>
      <w:r>
        <w:rPr>
          <w:rFonts w:ascii="標楷體" w:eastAsia="標楷體" w:hAnsi="標楷體" w:cs="Tahoma"/>
          <w:sz w:val="28"/>
        </w:rPr>
        <w:t>、以委託外包方式辦理。</w:t>
      </w:r>
    </w:p>
    <w:p w:rsidR="00580E5A" w:rsidRDefault="00577790">
      <w:pPr>
        <w:spacing w:line="460" w:lineRule="exact"/>
        <w:ind w:left="240" w:firstLine="560"/>
        <w:jc w:val="both"/>
        <w:rPr>
          <w:rFonts w:ascii="標楷體" w:eastAsia="標楷體" w:hAnsi="標楷體" w:cs="Tahoma"/>
          <w:sz w:val="28"/>
        </w:rPr>
      </w:pPr>
      <w:r>
        <w:rPr>
          <w:rFonts w:ascii="標楷體" w:eastAsia="標楷體" w:hAnsi="標楷體" w:cs="Tahoma"/>
          <w:sz w:val="28"/>
        </w:rPr>
        <w:t>2</w:t>
      </w:r>
      <w:r>
        <w:rPr>
          <w:rFonts w:ascii="標楷體" w:eastAsia="標楷體" w:hAnsi="標楷體" w:cs="Tahoma"/>
          <w:sz w:val="28"/>
        </w:rPr>
        <w:t>、以推動工作簡化、業務資訊化及運用志工等人力替代措施辦理。</w:t>
      </w:r>
    </w:p>
    <w:p w:rsidR="00580E5A" w:rsidRDefault="00577790">
      <w:pPr>
        <w:spacing w:line="460" w:lineRule="exact"/>
        <w:ind w:left="240"/>
        <w:jc w:val="both"/>
        <w:rPr>
          <w:rFonts w:ascii="標楷體" w:eastAsia="標楷體" w:hAnsi="標楷體" w:cs="Tahoma"/>
          <w:sz w:val="28"/>
        </w:rPr>
      </w:pPr>
      <w:r>
        <w:rPr>
          <w:rFonts w:ascii="標楷體" w:eastAsia="標楷體" w:hAnsi="標楷體" w:cs="Tahoma"/>
          <w:sz w:val="28"/>
        </w:rPr>
        <w:t>(</w:t>
      </w:r>
      <w:r>
        <w:rPr>
          <w:rFonts w:ascii="標楷體" w:eastAsia="標楷體" w:hAnsi="標楷體" w:cs="Tahoma"/>
          <w:sz w:val="28"/>
        </w:rPr>
        <w:t>二</w:t>
      </w:r>
      <w:r>
        <w:rPr>
          <w:rFonts w:ascii="標楷體" w:eastAsia="標楷體" w:hAnsi="標楷體" w:cs="Tahoma"/>
          <w:sz w:val="28"/>
        </w:rPr>
        <w:t>)</w:t>
      </w:r>
      <w:r>
        <w:rPr>
          <w:rFonts w:ascii="標楷體" w:eastAsia="標楷體" w:hAnsi="標楷體" w:cs="Tahoma"/>
          <w:sz w:val="28"/>
        </w:rPr>
        <w:t>機關接受專案經費補助辦理特定業務或委託研究計畫，不能以現有人力辦理者。</w:t>
      </w:r>
    </w:p>
    <w:p w:rsidR="00580E5A" w:rsidRDefault="00577790">
      <w:pPr>
        <w:spacing w:line="460" w:lineRule="exact"/>
        <w:ind w:left="800" w:hanging="560"/>
        <w:jc w:val="both"/>
        <w:rPr>
          <w:rFonts w:ascii="標楷體" w:eastAsia="標楷體" w:hAnsi="標楷體" w:cs="Tahoma"/>
          <w:sz w:val="28"/>
        </w:rPr>
      </w:pPr>
      <w:r>
        <w:rPr>
          <w:rFonts w:ascii="標楷體" w:eastAsia="標楷體" w:hAnsi="標楷體" w:cs="Tahoma"/>
          <w:sz w:val="28"/>
        </w:rPr>
        <w:t>(</w:t>
      </w:r>
      <w:r>
        <w:rPr>
          <w:rFonts w:ascii="標楷體" w:eastAsia="標楷體" w:hAnsi="標楷體" w:cs="Tahoma"/>
          <w:sz w:val="28"/>
        </w:rPr>
        <w:t>三</w:t>
      </w:r>
      <w:r>
        <w:rPr>
          <w:rFonts w:ascii="標楷體" w:eastAsia="標楷體" w:hAnsi="標楷體" w:cs="Tahoma"/>
          <w:sz w:val="28"/>
        </w:rPr>
        <w:t>)</w:t>
      </w:r>
      <w:r>
        <w:rPr>
          <w:rFonts w:ascii="標楷體" w:eastAsia="標楷體" w:hAnsi="標楷體" w:cs="Tahoma"/>
          <w:sz w:val="28"/>
        </w:rPr>
        <w:t>機關辦理營繕工程，依「連江縣政府暨所屬各機關工程管理費支用要點」</w:t>
      </w:r>
      <w:r>
        <w:rPr>
          <w:rFonts w:ascii="標楷體" w:eastAsia="標楷體" w:hAnsi="標楷體" w:cs="Tahoma"/>
          <w:sz w:val="28"/>
        </w:rPr>
        <w:t>(</w:t>
      </w:r>
      <w:r>
        <w:rPr>
          <w:rFonts w:ascii="標楷體" w:eastAsia="標楷體" w:hAnsi="標楷體" w:cs="Tahoma"/>
          <w:sz w:val="28"/>
        </w:rPr>
        <w:t>以下簡稱工管費支用要點</w:t>
      </w:r>
      <w:r>
        <w:rPr>
          <w:rFonts w:ascii="標楷體" w:eastAsia="標楷體" w:hAnsi="標楷體" w:cs="Tahoma"/>
          <w:sz w:val="28"/>
        </w:rPr>
        <w:t>)</w:t>
      </w:r>
      <w:r>
        <w:rPr>
          <w:rFonts w:ascii="標楷體" w:eastAsia="標楷體" w:hAnsi="標楷體" w:cs="Tahoma"/>
          <w:sz w:val="28"/>
        </w:rPr>
        <w:t>得進用之人力。</w:t>
      </w:r>
    </w:p>
    <w:p w:rsidR="00580E5A" w:rsidRDefault="00577790">
      <w:pPr>
        <w:ind w:firstLine="280"/>
        <w:rPr>
          <w:rFonts w:ascii="標楷體" w:eastAsia="標楷體" w:hAnsi="標楷體" w:cs="Tahoma"/>
          <w:sz w:val="28"/>
        </w:rPr>
      </w:pPr>
      <w:r>
        <w:rPr>
          <w:rFonts w:ascii="標楷體" w:eastAsia="標楷體" w:hAnsi="標楷體" w:cs="Tahoma"/>
          <w:sz w:val="28"/>
        </w:rPr>
        <w:t>(</w:t>
      </w:r>
      <w:r>
        <w:rPr>
          <w:rFonts w:ascii="標楷體" w:eastAsia="標楷體" w:hAnsi="標楷體" w:cs="Tahoma"/>
          <w:sz w:val="28"/>
        </w:rPr>
        <w:t>四</w:t>
      </w:r>
      <w:r>
        <w:rPr>
          <w:rFonts w:ascii="標楷體" w:eastAsia="標楷體" w:hAnsi="標楷體" w:cs="Tahoma"/>
          <w:sz w:val="28"/>
        </w:rPr>
        <w:t>)</w:t>
      </w:r>
      <w:r>
        <w:rPr>
          <w:rFonts w:ascii="標楷體" w:eastAsia="標楷體" w:hAnsi="標楷體" w:cs="Tahoma"/>
          <w:sz w:val="28"/>
        </w:rPr>
        <w:t>配合行政院核定具通案性之重大政策進用者。</w:t>
      </w:r>
    </w:p>
    <w:p w:rsidR="00580E5A" w:rsidRDefault="00577790">
      <w:pPr>
        <w:spacing w:line="460" w:lineRule="exact"/>
        <w:ind w:left="560" w:hanging="560"/>
        <w:jc w:val="both"/>
        <w:rPr>
          <w:rFonts w:ascii="標楷體" w:eastAsia="標楷體" w:hAnsi="標楷體"/>
          <w:sz w:val="28"/>
        </w:rPr>
      </w:pPr>
      <w:r>
        <w:rPr>
          <w:rFonts w:ascii="標楷體" w:eastAsia="標楷體" w:hAnsi="標楷體"/>
          <w:sz w:val="28"/>
        </w:rPr>
        <w:t>五、各機關依第四點進用臨時人員，如屬依身心障礙者權益保障法第三十八條規定應進用但未足額進用，應於本府核定之員額內，優先進用具工作能力之身心障礙者。</w:t>
      </w:r>
    </w:p>
    <w:p w:rsidR="00580E5A" w:rsidRDefault="00577790">
      <w:pPr>
        <w:spacing w:line="460" w:lineRule="exact"/>
        <w:ind w:left="560" w:hanging="560"/>
        <w:jc w:val="both"/>
        <w:rPr>
          <w:rFonts w:ascii="標楷體" w:eastAsia="標楷體" w:hAnsi="標楷體"/>
          <w:sz w:val="28"/>
        </w:rPr>
      </w:pPr>
      <w:r>
        <w:rPr>
          <w:rFonts w:ascii="標楷體" w:eastAsia="標楷體" w:hAnsi="標楷體"/>
          <w:sz w:val="28"/>
        </w:rPr>
        <w:t>六、臨時人員之契約期間依勞動基準法規定，不定期契約如有依勞動基準法辦理資遣之情形，需自行控管於業務費項下保留預算做為資遣費。</w:t>
      </w:r>
    </w:p>
    <w:p w:rsidR="00580E5A" w:rsidRDefault="00577790">
      <w:pPr>
        <w:spacing w:line="460" w:lineRule="exact"/>
        <w:ind w:left="560" w:hanging="560"/>
        <w:jc w:val="both"/>
        <w:rPr>
          <w:rFonts w:ascii="標楷體" w:eastAsia="標楷體" w:hAnsi="標楷體"/>
          <w:sz w:val="28"/>
          <w:szCs w:val="24"/>
        </w:rPr>
      </w:pPr>
      <w:r>
        <w:rPr>
          <w:rFonts w:ascii="標楷體" w:eastAsia="標楷體" w:hAnsi="標楷體"/>
          <w:sz w:val="28"/>
          <w:szCs w:val="24"/>
        </w:rPr>
        <w:t>七、機關首長於公務人員任用法第二十六條之一第一項所定期間內，不得新進用臨時人員。</w:t>
      </w:r>
    </w:p>
    <w:p w:rsidR="00580E5A" w:rsidRDefault="00577790">
      <w:pPr>
        <w:spacing w:line="460" w:lineRule="exact"/>
        <w:ind w:left="560" w:hanging="560"/>
        <w:jc w:val="both"/>
        <w:rPr>
          <w:rFonts w:ascii="標楷體" w:eastAsia="標楷體" w:hAnsi="標楷體"/>
          <w:sz w:val="28"/>
          <w:szCs w:val="24"/>
        </w:rPr>
      </w:pPr>
      <w:r>
        <w:rPr>
          <w:rFonts w:ascii="標楷體" w:eastAsia="標楷體" w:hAnsi="標楷體"/>
          <w:sz w:val="28"/>
          <w:szCs w:val="24"/>
        </w:rPr>
        <w:t>八、各機關進用臨時人員，以公開甄選為原則，並應注意是否有公務人員任用法第二十六條應迴避進用之情形。</w:t>
      </w:r>
    </w:p>
    <w:p w:rsidR="00580E5A" w:rsidRDefault="00577790">
      <w:pPr>
        <w:spacing w:line="460" w:lineRule="exact"/>
        <w:ind w:left="560" w:hanging="560"/>
        <w:rPr>
          <w:rFonts w:ascii="標楷體" w:eastAsia="標楷體" w:hAnsi="標楷體" w:cs="Tahoma"/>
          <w:sz w:val="28"/>
          <w:szCs w:val="24"/>
        </w:rPr>
      </w:pPr>
      <w:r>
        <w:rPr>
          <w:rFonts w:ascii="標楷體" w:eastAsia="標楷體" w:hAnsi="標楷體" w:cs="Tahoma"/>
          <w:sz w:val="28"/>
          <w:szCs w:val="24"/>
        </w:rPr>
        <w:t>九、臨時人員如有下列情形之一者，不得進用：</w:t>
      </w:r>
    </w:p>
    <w:p w:rsidR="00580E5A" w:rsidRDefault="00577790">
      <w:pPr>
        <w:spacing w:line="460" w:lineRule="exact"/>
        <w:ind w:left="800" w:hanging="560"/>
        <w:jc w:val="both"/>
        <w:rPr>
          <w:rFonts w:ascii="標楷體" w:eastAsia="標楷體" w:hAnsi="標楷體" w:cs="Tahoma"/>
          <w:sz w:val="28"/>
        </w:rPr>
      </w:pPr>
      <w:r>
        <w:rPr>
          <w:rFonts w:ascii="標楷體" w:eastAsia="標楷體" w:hAnsi="標楷體" w:cs="Tahoma"/>
          <w:sz w:val="28"/>
        </w:rPr>
        <w:t>(</w:t>
      </w:r>
      <w:r>
        <w:rPr>
          <w:rFonts w:ascii="標楷體" w:eastAsia="標楷體" w:hAnsi="標楷體" w:cs="Tahoma"/>
          <w:sz w:val="28"/>
        </w:rPr>
        <w:t>一</w:t>
      </w:r>
      <w:r>
        <w:rPr>
          <w:rFonts w:ascii="標楷體" w:eastAsia="標楷體" w:hAnsi="標楷體" w:cs="Tahoma"/>
          <w:sz w:val="28"/>
        </w:rPr>
        <w:t>)</w:t>
      </w:r>
      <w:r>
        <w:rPr>
          <w:rFonts w:ascii="標楷體" w:eastAsia="標楷體" w:hAnsi="標楷體" w:cs="Tahoma"/>
          <w:sz w:val="28"/>
        </w:rPr>
        <w:t>未具或喪失中華民國國籍者，惟中國大陸人民在臺依親居留、長期居留或已設有戶籍（即取得身分證）者除外。</w:t>
      </w:r>
    </w:p>
    <w:p w:rsidR="00580E5A" w:rsidRDefault="00577790">
      <w:pPr>
        <w:spacing w:line="460" w:lineRule="exact"/>
        <w:ind w:left="800" w:hanging="560"/>
        <w:jc w:val="both"/>
        <w:rPr>
          <w:rFonts w:ascii="標楷體" w:eastAsia="標楷體" w:hAnsi="標楷體" w:cs="Tahoma"/>
          <w:sz w:val="28"/>
        </w:rPr>
      </w:pPr>
      <w:r>
        <w:rPr>
          <w:rFonts w:ascii="標楷體" w:eastAsia="標楷體" w:hAnsi="標楷體" w:cs="Tahoma"/>
          <w:sz w:val="28"/>
        </w:rPr>
        <w:lastRenderedPageBreak/>
        <w:t>(</w:t>
      </w:r>
      <w:r>
        <w:rPr>
          <w:rFonts w:ascii="標楷體" w:eastAsia="標楷體" w:hAnsi="標楷體" w:cs="Tahoma"/>
          <w:sz w:val="28"/>
        </w:rPr>
        <w:t>二</w:t>
      </w:r>
      <w:r>
        <w:rPr>
          <w:rFonts w:ascii="標楷體" w:eastAsia="標楷體" w:hAnsi="標楷體" w:cs="Tahoma"/>
          <w:sz w:val="28"/>
        </w:rPr>
        <w:t>)</w:t>
      </w:r>
      <w:r>
        <w:rPr>
          <w:rFonts w:ascii="標楷體" w:eastAsia="標楷體" w:hAnsi="標楷體" w:cs="Tahoma"/>
          <w:sz w:val="28"/>
        </w:rPr>
        <w:t>動員戡亂時期終止後，曾犯內亂罪、外患罪，經有罪判決確定或通緝有案尚未結案。</w:t>
      </w:r>
    </w:p>
    <w:p w:rsidR="00580E5A" w:rsidRDefault="00577790">
      <w:pPr>
        <w:spacing w:line="460" w:lineRule="exact"/>
        <w:ind w:left="240"/>
        <w:jc w:val="both"/>
        <w:rPr>
          <w:rFonts w:ascii="標楷體" w:eastAsia="標楷體" w:hAnsi="標楷體" w:cs="Tahoma"/>
          <w:sz w:val="28"/>
        </w:rPr>
      </w:pPr>
      <w:r>
        <w:rPr>
          <w:rFonts w:ascii="標楷體" w:eastAsia="標楷體" w:hAnsi="標楷體" w:cs="Tahoma"/>
          <w:sz w:val="28"/>
        </w:rPr>
        <w:t>(</w:t>
      </w:r>
      <w:r>
        <w:rPr>
          <w:rFonts w:ascii="標楷體" w:eastAsia="標楷體" w:hAnsi="標楷體" w:cs="Tahoma"/>
          <w:sz w:val="28"/>
        </w:rPr>
        <w:t>三</w:t>
      </w:r>
      <w:r>
        <w:rPr>
          <w:rFonts w:ascii="標楷體" w:eastAsia="標楷體" w:hAnsi="標楷體" w:cs="Tahoma"/>
          <w:sz w:val="28"/>
        </w:rPr>
        <w:t>)</w:t>
      </w:r>
      <w:r>
        <w:rPr>
          <w:rFonts w:ascii="標楷體" w:eastAsia="標楷體" w:hAnsi="標楷體" w:cs="Tahoma"/>
          <w:sz w:val="28"/>
        </w:rPr>
        <w:t>曾服公務有貪污行為，經有罪判決確定或通緝有案尚未結案。</w:t>
      </w:r>
    </w:p>
    <w:p w:rsidR="00580E5A" w:rsidRDefault="00577790">
      <w:pPr>
        <w:spacing w:line="460" w:lineRule="exact"/>
        <w:ind w:left="800" w:hanging="560"/>
        <w:jc w:val="both"/>
        <w:rPr>
          <w:rFonts w:ascii="標楷體" w:eastAsia="標楷體" w:hAnsi="標楷體" w:cs="Tahoma"/>
          <w:sz w:val="28"/>
        </w:rPr>
      </w:pPr>
      <w:r>
        <w:rPr>
          <w:rFonts w:ascii="標楷體" w:eastAsia="標楷體" w:hAnsi="標楷體" w:cs="Tahoma"/>
          <w:sz w:val="28"/>
        </w:rPr>
        <w:t>(</w:t>
      </w:r>
      <w:r>
        <w:rPr>
          <w:rFonts w:ascii="標楷體" w:eastAsia="標楷體" w:hAnsi="標楷體" w:cs="Tahoma"/>
          <w:sz w:val="28"/>
        </w:rPr>
        <w:t>四</w:t>
      </w:r>
      <w:r>
        <w:rPr>
          <w:rFonts w:ascii="標楷體" w:eastAsia="標楷體" w:hAnsi="標楷體" w:cs="Tahoma"/>
          <w:sz w:val="28"/>
        </w:rPr>
        <w:t>)</w:t>
      </w:r>
      <w:r>
        <w:rPr>
          <w:rFonts w:ascii="標楷體" w:eastAsia="標楷體" w:hAnsi="標楷體" w:cs="Tahoma"/>
          <w:sz w:val="28"/>
        </w:rPr>
        <w:t>犯前二款以外之罪，判處有期徒刑</w:t>
      </w:r>
      <w:r>
        <w:rPr>
          <w:rFonts w:ascii="標楷體" w:eastAsia="標楷體" w:hAnsi="標楷體" w:cs="Tahoma"/>
          <w:sz w:val="28"/>
        </w:rPr>
        <w:t>以上之刑確定，尚未執行或執行未畢。但受緩刑宣告者，不在此限。</w:t>
      </w:r>
    </w:p>
    <w:p w:rsidR="00580E5A" w:rsidRDefault="00577790">
      <w:pPr>
        <w:spacing w:line="460" w:lineRule="exact"/>
        <w:ind w:left="240"/>
        <w:jc w:val="both"/>
        <w:rPr>
          <w:rFonts w:ascii="標楷體" w:eastAsia="標楷體" w:hAnsi="標楷體" w:cs="Tahoma"/>
          <w:sz w:val="28"/>
        </w:rPr>
      </w:pPr>
      <w:r>
        <w:rPr>
          <w:rFonts w:ascii="標楷體" w:eastAsia="標楷體" w:hAnsi="標楷體" w:cs="Tahoma"/>
          <w:sz w:val="28"/>
        </w:rPr>
        <w:t>(</w:t>
      </w:r>
      <w:r>
        <w:rPr>
          <w:rFonts w:ascii="標楷體" w:eastAsia="標楷體" w:hAnsi="標楷體" w:cs="Tahoma"/>
          <w:sz w:val="28"/>
        </w:rPr>
        <w:t>五</w:t>
      </w:r>
      <w:r>
        <w:rPr>
          <w:rFonts w:ascii="標楷體" w:eastAsia="標楷體" w:hAnsi="標楷體" w:cs="Tahoma"/>
          <w:sz w:val="28"/>
        </w:rPr>
        <w:t>)</w:t>
      </w:r>
      <w:r>
        <w:rPr>
          <w:rFonts w:ascii="標楷體" w:eastAsia="標楷體" w:hAnsi="標楷體" w:cs="Tahoma"/>
          <w:sz w:val="28"/>
        </w:rPr>
        <w:t>褫奪公權尚未復權。</w:t>
      </w:r>
    </w:p>
    <w:p w:rsidR="00580E5A" w:rsidRDefault="00577790">
      <w:pPr>
        <w:ind w:left="520" w:hanging="280"/>
        <w:rPr>
          <w:rFonts w:ascii="標楷體" w:eastAsia="標楷體" w:hAnsi="標楷體" w:cs="Tahoma"/>
          <w:sz w:val="28"/>
        </w:rPr>
      </w:pPr>
      <w:r>
        <w:rPr>
          <w:rFonts w:ascii="標楷體" w:eastAsia="標楷體" w:hAnsi="標楷體" w:cs="Tahoma"/>
          <w:sz w:val="28"/>
        </w:rPr>
        <w:t>(</w:t>
      </w:r>
      <w:r>
        <w:rPr>
          <w:rFonts w:ascii="標楷體" w:eastAsia="標楷體" w:hAnsi="標楷體" w:cs="Tahoma"/>
          <w:sz w:val="28"/>
        </w:rPr>
        <w:t>六</w:t>
      </w:r>
      <w:r>
        <w:rPr>
          <w:rFonts w:ascii="標楷體" w:eastAsia="標楷體" w:hAnsi="標楷體" w:cs="Tahoma"/>
          <w:sz w:val="28"/>
        </w:rPr>
        <w:t>)</w:t>
      </w:r>
      <w:r>
        <w:rPr>
          <w:rFonts w:ascii="標楷體" w:eastAsia="標楷體" w:hAnsi="標楷體" w:cs="Tahoma"/>
          <w:sz w:val="28"/>
        </w:rPr>
        <w:t>受監護或輔助宣告，尚未撤銷。</w:t>
      </w:r>
    </w:p>
    <w:p w:rsidR="00580E5A" w:rsidRDefault="00577790">
      <w:pPr>
        <w:rPr>
          <w:rFonts w:ascii="標楷體" w:eastAsia="標楷體" w:hAnsi="標楷體"/>
          <w:sz w:val="28"/>
          <w:szCs w:val="28"/>
        </w:rPr>
      </w:pPr>
      <w:r>
        <w:rPr>
          <w:rFonts w:ascii="標楷體" w:eastAsia="標楷體" w:hAnsi="標楷體"/>
          <w:sz w:val="28"/>
          <w:szCs w:val="28"/>
        </w:rPr>
        <w:t>十、各機關臨時人員進用之審核機制如下：</w:t>
      </w:r>
    </w:p>
    <w:p w:rsidR="00580E5A" w:rsidRDefault="00577790">
      <w:pPr>
        <w:spacing w:line="460" w:lineRule="exact"/>
        <w:ind w:firstLine="280"/>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審核程序：</w:t>
      </w:r>
    </w:p>
    <w:p w:rsidR="00580E5A" w:rsidRDefault="00577790">
      <w:pPr>
        <w:spacing w:line="460" w:lineRule="exact"/>
        <w:ind w:left="760" w:hanging="280"/>
      </w:pPr>
      <w:r>
        <w:rPr>
          <w:rFonts w:ascii="標楷體" w:eastAsia="標楷體" w:hAnsi="標楷體"/>
          <w:sz w:val="28"/>
        </w:rPr>
        <w:t>1.</w:t>
      </w:r>
      <w:r>
        <w:rPr>
          <w:rFonts w:ascii="標楷體" w:eastAsia="標楷體" w:hAnsi="標楷體"/>
          <w:sz w:val="28"/>
        </w:rPr>
        <w:t>各機關臨時人員員額，如經費來源係使用地方政府經費或</w:t>
      </w:r>
      <w:r>
        <w:rPr>
          <w:rFonts w:ascii="標楷體" w:eastAsia="標楷體" w:hAnsi="標楷體"/>
          <w:sz w:val="28"/>
          <w:szCs w:val="28"/>
        </w:rPr>
        <w:t>地區其他經費</w:t>
      </w:r>
      <w:r>
        <w:rPr>
          <w:rFonts w:ascii="標楷體" w:eastAsia="標楷體" w:hAnsi="標楷體"/>
          <w:sz w:val="28"/>
        </w:rPr>
        <w:t>(</w:t>
      </w:r>
      <w:r>
        <w:rPr>
          <w:rFonts w:ascii="標楷體" w:eastAsia="標楷體" w:hAnsi="標楷體"/>
          <w:sz w:val="28"/>
        </w:rPr>
        <w:t>以下簡稱地方經費</w:t>
      </w:r>
      <w:r>
        <w:rPr>
          <w:rFonts w:ascii="標楷體" w:eastAsia="標楷體" w:hAnsi="標楷體"/>
          <w:sz w:val="28"/>
        </w:rPr>
        <w:t>)</w:t>
      </w:r>
      <w:r>
        <w:rPr>
          <w:rFonts w:ascii="標楷體" w:eastAsia="標楷體" w:hAnsi="標楷體"/>
          <w:sz w:val="28"/>
        </w:rPr>
        <w:t>，均應併同年度預算員額審查案，報府審議。</w:t>
      </w:r>
    </w:p>
    <w:p w:rsidR="00580E5A" w:rsidRDefault="00577790">
      <w:pPr>
        <w:spacing w:line="460" w:lineRule="exact"/>
        <w:ind w:left="760" w:hanging="280"/>
        <w:rPr>
          <w:rFonts w:ascii="標楷體" w:eastAsia="標楷體" w:hAnsi="標楷體"/>
          <w:sz w:val="28"/>
        </w:rPr>
      </w:pPr>
      <w:r>
        <w:rPr>
          <w:rFonts w:ascii="標楷體" w:eastAsia="標楷體" w:hAnsi="標楷體"/>
          <w:sz w:val="28"/>
        </w:rPr>
        <w:t>2.</w:t>
      </w:r>
      <w:r>
        <w:rPr>
          <w:rFonts w:ascii="標楷體" w:eastAsia="標楷體" w:hAnsi="標楷體"/>
          <w:sz w:val="28"/>
        </w:rPr>
        <w:t>年度預算員額應從嚴審查並以零成長為核編原則，機關業務如已移撥其他機關或委外處理者，應配合減列員額。</w:t>
      </w:r>
    </w:p>
    <w:p w:rsidR="00580E5A" w:rsidRDefault="00577790">
      <w:pPr>
        <w:spacing w:line="460" w:lineRule="exact"/>
        <w:ind w:left="760" w:hanging="280"/>
        <w:rPr>
          <w:rFonts w:ascii="標楷體" w:eastAsia="標楷體" w:hAnsi="標楷體"/>
          <w:sz w:val="28"/>
        </w:rPr>
      </w:pPr>
      <w:r>
        <w:rPr>
          <w:rFonts w:ascii="標楷體" w:eastAsia="標楷體" w:hAnsi="標楷體"/>
          <w:sz w:val="28"/>
        </w:rPr>
        <w:t>3.</w:t>
      </w:r>
      <w:r>
        <w:rPr>
          <w:rFonts w:ascii="標楷體" w:eastAsia="標楷體" w:hAnsi="標楷體"/>
          <w:sz w:val="28"/>
        </w:rPr>
        <w:t>年度中各機關倘有新增臨時人員員額需求時，應先就現有人力統籌檢討運用</w:t>
      </w:r>
      <w:r>
        <w:rPr>
          <w:rFonts w:ascii="標楷體" w:eastAsia="標楷體" w:hAnsi="標楷體"/>
          <w:sz w:val="28"/>
        </w:rPr>
        <w:t>(</w:t>
      </w:r>
      <w:r>
        <w:rPr>
          <w:rFonts w:ascii="標楷體" w:eastAsia="標楷體" w:hAnsi="標楷體"/>
          <w:sz w:val="28"/>
        </w:rPr>
        <w:t>如將不同多個專案計畫共用</w:t>
      </w:r>
      <w:r>
        <w:rPr>
          <w:rFonts w:ascii="標楷體" w:eastAsia="標楷體" w:hAnsi="標楷體"/>
          <w:sz w:val="28"/>
        </w:rPr>
        <w:t>1</w:t>
      </w:r>
      <w:r>
        <w:rPr>
          <w:rFonts w:ascii="標楷體" w:eastAsia="標楷體" w:hAnsi="標楷體"/>
          <w:sz w:val="28"/>
        </w:rPr>
        <w:t>人以降低用人成本，而非以遇有每一專案計畫即進用臨時人力</w:t>
      </w:r>
      <w:r>
        <w:rPr>
          <w:rFonts w:ascii="標楷體" w:eastAsia="標楷體" w:hAnsi="標楷體"/>
          <w:sz w:val="28"/>
        </w:rPr>
        <w:t>)</w:t>
      </w:r>
      <w:r>
        <w:rPr>
          <w:rFonts w:ascii="標楷體" w:eastAsia="標楷體" w:hAnsi="標楷體"/>
          <w:sz w:val="28"/>
        </w:rPr>
        <w:t>，如經檢討仍有用人需求則依下列方式辦理：</w:t>
      </w:r>
    </w:p>
    <w:p w:rsidR="00580E5A" w:rsidRDefault="00577790">
      <w:pPr>
        <w:spacing w:line="460" w:lineRule="exact"/>
        <w:ind w:firstLine="560"/>
        <w:rPr>
          <w:rFonts w:ascii="標楷體" w:eastAsia="標楷體" w:hAnsi="標楷體"/>
          <w:sz w:val="28"/>
        </w:rPr>
      </w:pPr>
      <w:r>
        <w:rPr>
          <w:rFonts w:ascii="標楷體" w:eastAsia="標楷體" w:hAnsi="標楷體"/>
          <w:sz w:val="28"/>
        </w:rPr>
        <w:t>(1)</w:t>
      </w:r>
      <w:r>
        <w:rPr>
          <w:rFonts w:ascii="標楷體" w:eastAsia="標楷體" w:hAnsi="標楷體"/>
          <w:sz w:val="28"/>
        </w:rPr>
        <w:t>地方經費：</w:t>
      </w:r>
    </w:p>
    <w:p w:rsidR="00580E5A" w:rsidRDefault="00577790">
      <w:pPr>
        <w:spacing w:line="460" w:lineRule="exact"/>
        <w:ind w:firstLine="840"/>
        <w:rPr>
          <w:rFonts w:ascii="標楷體" w:eastAsia="標楷體" w:hAnsi="標楷體"/>
          <w:sz w:val="28"/>
        </w:rPr>
      </w:pPr>
      <w:r>
        <w:rPr>
          <w:rFonts w:ascii="標楷體" w:eastAsia="標楷體" w:hAnsi="標楷體"/>
          <w:sz w:val="28"/>
        </w:rPr>
        <w:t>a.</w:t>
      </w:r>
      <w:r>
        <w:rPr>
          <w:rFonts w:ascii="標楷體" w:eastAsia="標楷體" w:hAnsi="標楷體"/>
          <w:sz w:val="28"/>
        </w:rPr>
        <w:t>本府一級單位：由用人單簽會本府人事處、主計陳縣長核可後辦理。</w:t>
      </w:r>
    </w:p>
    <w:p w:rsidR="00580E5A" w:rsidRDefault="00577790">
      <w:pPr>
        <w:spacing w:line="460" w:lineRule="exact"/>
        <w:ind w:left="1120" w:hanging="280"/>
        <w:rPr>
          <w:rFonts w:ascii="標楷體" w:eastAsia="標楷體" w:hAnsi="標楷體"/>
          <w:sz w:val="28"/>
        </w:rPr>
      </w:pPr>
      <w:r>
        <w:rPr>
          <w:rFonts w:ascii="標楷體" w:eastAsia="標楷體" w:hAnsi="標楷體"/>
          <w:sz w:val="28"/>
        </w:rPr>
        <w:t>b.</w:t>
      </w:r>
      <w:r>
        <w:rPr>
          <w:rFonts w:ascii="標楷體" w:eastAsia="標楷體" w:hAnsi="標楷體"/>
          <w:sz w:val="28"/>
        </w:rPr>
        <w:t>所屬各機關：應簽會各該機關之人事、主（會）計單位後，由各機關陳報</w:t>
      </w:r>
      <w:r>
        <w:rPr>
          <w:rFonts w:ascii="標楷體" w:eastAsia="標楷體" w:hAnsi="標楷體"/>
          <w:sz w:val="28"/>
        </w:rPr>
        <w:t>(</w:t>
      </w:r>
      <w:r>
        <w:rPr>
          <w:rFonts w:ascii="標楷體" w:eastAsia="標楷體" w:hAnsi="標楷體"/>
          <w:sz w:val="28"/>
        </w:rPr>
        <w:t>二級機關請先報一級機關轉陳</w:t>
      </w:r>
      <w:r>
        <w:rPr>
          <w:rFonts w:ascii="標楷體" w:eastAsia="標楷體" w:hAnsi="標楷體"/>
          <w:sz w:val="28"/>
        </w:rPr>
        <w:t>)</w:t>
      </w:r>
      <w:r>
        <w:rPr>
          <w:rFonts w:ascii="標楷體" w:eastAsia="標楷體" w:hAnsi="標楷體"/>
          <w:sz w:val="28"/>
        </w:rPr>
        <w:t>本府人事處簽奉縣長核可後，由各機關本於權責自行辦理進用事宜。</w:t>
      </w:r>
    </w:p>
    <w:p w:rsidR="00580E5A" w:rsidRDefault="00577790">
      <w:pPr>
        <w:spacing w:line="460" w:lineRule="exact"/>
        <w:ind w:left="1120" w:hanging="280"/>
        <w:rPr>
          <w:rFonts w:ascii="標楷體" w:eastAsia="標楷體" w:hAnsi="標楷體"/>
          <w:sz w:val="28"/>
          <w:szCs w:val="24"/>
        </w:rPr>
      </w:pPr>
      <w:r>
        <w:rPr>
          <w:rFonts w:ascii="標楷體" w:eastAsia="標楷體" w:hAnsi="標楷體"/>
          <w:sz w:val="28"/>
          <w:szCs w:val="24"/>
        </w:rPr>
        <w:t>c.</w:t>
      </w:r>
      <w:r>
        <w:rPr>
          <w:rFonts w:ascii="標楷體" w:eastAsia="標楷體" w:hAnsi="標楷體"/>
          <w:sz w:val="28"/>
          <w:szCs w:val="24"/>
        </w:rPr>
        <w:t>本府所屬各級學校及幼兒園：應簽會各該機關之人事、會計單位，由各機關陳</w:t>
      </w:r>
      <w:r>
        <w:rPr>
          <w:rFonts w:ascii="標楷體" w:eastAsia="標楷體" w:hAnsi="標楷體"/>
          <w:sz w:val="28"/>
          <w:szCs w:val="24"/>
        </w:rPr>
        <w:t>報本府教育處簽奉縣長核可後，由各機關本於權責自行辦理進用事宜。</w:t>
      </w:r>
    </w:p>
    <w:p w:rsidR="00580E5A" w:rsidRDefault="00577790">
      <w:pPr>
        <w:spacing w:line="460" w:lineRule="exact"/>
        <w:ind w:left="1110" w:hanging="560"/>
      </w:pPr>
      <w:r>
        <w:rPr>
          <w:rFonts w:ascii="標楷體" w:eastAsia="標楷體" w:hAnsi="標楷體"/>
          <w:sz w:val="28"/>
        </w:rPr>
        <w:t>(2)</w:t>
      </w:r>
      <w:r>
        <w:rPr>
          <w:rFonts w:ascii="標楷體" w:eastAsia="標楷體" w:hAnsi="標楷體"/>
          <w:sz w:val="28"/>
        </w:rPr>
        <w:t>由中央委託或補助經費交由地方執行者：各機關</w:t>
      </w:r>
      <w:r>
        <w:rPr>
          <w:rFonts w:ascii="標楷體" w:eastAsia="標楷體" w:hAnsi="標楷體"/>
          <w:sz w:val="28"/>
        </w:rPr>
        <w:t>(</w:t>
      </w:r>
      <w:r>
        <w:rPr>
          <w:rFonts w:ascii="標楷體" w:eastAsia="標楷體" w:hAnsi="標楷體"/>
          <w:sz w:val="28"/>
        </w:rPr>
        <w:t>單位</w:t>
      </w:r>
      <w:r>
        <w:rPr>
          <w:rFonts w:ascii="標楷體" w:eastAsia="標楷體" w:hAnsi="標楷體"/>
          <w:sz w:val="28"/>
        </w:rPr>
        <w:t>)</w:t>
      </w:r>
      <w:r>
        <w:rPr>
          <w:rFonts w:ascii="標楷體" w:eastAsia="標楷體" w:hAnsi="標楷體"/>
          <w:sz w:val="28"/>
        </w:rPr>
        <w:t>依中央核定計畫之員額或工管費支用要點規定，由用人單位簽會各該機關之人事、主（會）計單位後陳機關首長核可後辦理。</w:t>
      </w:r>
    </w:p>
    <w:p w:rsidR="00580E5A" w:rsidRDefault="00577790">
      <w:pPr>
        <w:spacing w:line="460" w:lineRule="exact"/>
        <w:ind w:firstLine="140"/>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審核原則：</w:t>
      </w:r>
    </w:p>
    <w:p w:rsidR="00580E5A" w:rsidRDefault="00577790">
      <w:pPr>
        <w:spacing w:line="460" w:lineRule="exact"/>
        <w:ind w:left="760" w:hanging="280"/>
        <w:rPr>
          <w:rFonts w:ascii="標楷體" w:eastAsia="標楷體" w:hAnsi="標楷體"/>
          <w:sz w:val="28"/>
        </w:rPr>
      </w:pPr>
      <w:r>
        <w:rPr>
          <w:rFonts w:ascii="標楷體" w:eastAsia="標楷體" w:hAnsi="標楷體"/>
          <w:sz w:val="28"/>
        </w:rPr>
        <w:t>1.</w:t>
      </w:r>
      <w:r>
        <w:rPr>
          <w:rFonts w:ascii="標楷體" w:eastAsia="標楷體" w:hAnsi="標楷體"/>
          <w:sz w:val="28"/>
        </w:rPr>
        <w:t>各機關除依第四點第二款新增委託補助事項或第三款新增營繕工程，致有請增員額者外，一律不得超過前一年度核定之人數。</w:t>
      </w:r>
    </w:p>
    <w:p w:rsidR="00580E5A" w:rsidRDefault="00577790">
      <w:pPr>
        <w:spacing w:line="460" w:lineRule="exact"/>
        <w:ind w:left="760" w:hanging="280"/>
        <w:rPr>
          <w:rFonts w:ascii="標楷體" w:eastAsia="標楷體" w:hAnsi="標楷體"/>
          <w:sz w:val="28"/>
        </w:rPr>
      </w:pPr>
      <w:r>
        <w:rPr>
          <w:rFonts w:ascii="標楷體" w:eastAsia="標楷體" w:hAnsi="標楷體"/>
          <w:sz w:val="28"/>
        </w:rPr>
        <w:t>2.</w:t>
      </w:r>
      <w:r>
        <w:rPr>
          <w:rFonts w:ascii="標楷體" w:eastAsia="標楷體" w:hAnsi="標楷體"/>
          <w:sz w:val="28"/>
        </w:rPr>
        <w:t>各機關依工管費支用要點所進用之人力，應註明工程預估完成期限，並以工程期限，為進用之期限。</w:t>
      </w:r>
    </w:p>
    <w:p w:rsidR="00580E5A" w:rsidRDefault="00577790">
      <w:pPr>
        <w:spacing w:line="460" w:lineRule="exact"/>
        <w:ind w:left="760" w:hanging="280"/>
        <w:rPr>
          <w:rFonts w:ascii="標楷體" w:eastAsia="標楷體" w:hAnsi="標楷體"/>
          <w:sz w:val="28"/>
        </w:rPr>
      </w:pPr>
      <w:r>
        <w:rPr>
          <w:rFonts w:ascii="標楷體" w:eastAsia="標楷體" w:hAnsi="標楷體"/>
          <w:sz w:val="28"/>
        </w:rPr>
        <w:t>3.</w:t>
      </w:r>
      <w:r>
        <w:rPr>
          <w:rFonts w:ascii="標楷體" w:eastAsia="標楷體" w:hAnsi="標楷體"/>
          <w:sz w:val="28"/>
        </w:rPr>
        <w:t>各機關臨時人員，如係協助機關辦理常態性之一般行政</w:t>
      </w:r>
      <w:r>
        <w:rPr>
          <w:rFonts w:ascii="標楷體" w:eastAsia="標楷體" w:hAnsi="標楷體"/>
          <w:sz w:val="28"/>
        </w:rPr>
        <w:t>業務者，應依第十一點第二款規定檢討辦理。</w:t>
      </w:r>
    </w:p>
    <w:p w:rsidR="00580E5A" w:rsidRDefault="00577790">
      <w:pPr>
        <w:spacing w:line="460" w:lineRule="exact"/>
        <w:ind w:left="760" w:hanging="280"/>
        <w:rPr>
          <w:rFonts w:ascii="標楷體" w:eastAsia="標楷體" w:hAnsi="標楷體"/>
          <w:sz w:val="28"/>
        </w:rPr>
      </w:pPr>
      <w:r>
        <w:rPr>
          <w:rFonts w:ascii="標楷體" w:eastAsia="標楷體" w:hAnsi="標楷體"/>
          <w:sz w:val="28"/>
        </w:rPr>
        <w:lastRenderedPageBreak/>
        <w:t>4.</w:t>
      </w:r>
      <w:r>
        <w:rPr>
          <w:rFonts w:ascii="標楷體" w:eastAsia="標楷體" w:hAnsi="標楷體"/>
          <w:sz w:val="28"/>
        </w:rPr>
        <w:t>辦理特定業務進用之臨時人員，進用人數應以該委託或補助經費為限，除經專案報府同意者外，不得另編列本府經費支應。</w:t>
      </w:r>
    </w:p>
    <w:p w:rsidR="00580E5A" w:rsidRDefault="00577790">
      <w:pPr>
        <w:spacing w:line="460" w:lineRule="exact"/>
        <w:ind w:left="688" w:hanging="280"/>
      </w:pPr>
      <w:r>
        <w:rPr>
          <w:rFonts w:ascii="標楷體" w:eastAsia="標楷體" w:hAnsi="標楷體"/>
          <w:sz w:val="28"/>
        </w:rPr>
        <w:t>5.</w:t>
      </w:r>
      <w:r>
        <w:rPr>
          <w:rFonts w:ascii="標楷體" w:eastAsia="標楷體" w:hAnsi="標楷體"/>
          <w:color w:val="000000"/>
          <w:sz w:val="28"/>
        </w:rPr>
        <w:t>以中央委託或補助經費交由地方執行時所需人力，如資格條件許可，於進用時應先檢討由地方經費之臨時人員轉任僱用，以減輕縣庫負擔。</w:t>
      </w:r>
    </w:p>
    <w:p w:rsidR="00580E5A" w:rsidRDefault="00577790">
      <w:pPr>
        <w:spacing w:line="460" w:lineRule="exact"/>
        <w:ind w:firstLine="420"/>
      </w:pPr>
      <w:r>
        <w:rPr>
          <w:rFonts w:ascii="標楷體" w:eastAsia="標楷體" w:hAnsi="標楷體"/>
          <w:color w:val="000000"/>
          <w:sz w:val="28"/>
        </w:rPr>
        <w:t>6.</w:t>
      </w:r>
      <w:r>
        <w:rPr>
          <w:rFonts w:ascii="標楷體" w:eastAsia="標楷體" w:hAnsi="標楷體"/>
          <w:color w:val="000000"/>
          <w:sz w:val="28"/>
        </w:rPr>
        <w:t>其餘依</w:t>
      </w:r>
      <w:r>
        <w:rPr>
          <w:rFonts w:ascii="標楷體" w:eastAsia="標楷體" w:hAnsi="標楷體"/>
          <w:sz w:val="28"/>
        </w:rPr>
        <w:t>本府年度預算員額編列審查原則辦理。</w:t>
      </w:r>
    </w:p>
    <w:p w:rsidR="00580E5A" w:rsidRDefault="00577790">
      <w:pPr>
        <w:spacing w:line="460" w:lineRule="exact"/>
        <w:ind w:left="560" w:hanging="560"/>
        <w:jc w:val="both"/>
        <w:rPr>
          <w:rFonts w:ascii="標楷體" w:eastAsia="標楷體" w:hAnsi="標楷體" w:cs="Tahoma"/>
          <w:sz w:val="28"/>
        </w:rPr>
      </w:pPr>
      <w:r>
        <w:rPr>
          <w:rFonts w:ascii="標楷體" w:eastAsia="標楷體" w:hAnsi="標楷體" w:cs="Tahoma"/>
          <w:sz w:val="28"/>
        </w:rPr>
        <w:t>十一、本規範實施前進用之臨時人員，除符合本規範之規定進用者外，應檢討其所辦理業務，並依勞動基準法等相關規定辦理：</w:t>
      </w:r>
    </w:p>
    <w:p w:rsidR="00580E5A" w:rsidRDefault="00577790">
      <w:pPr>
        <w:spacing w:line="460" w:lineRule="exact"/>
        <w:ind w:left="1040" w:hanging="560"/>
        <w:jc w:val="both"/>
        <w:rPr>
          <w:rFonts w:ascii="標楷體" w:eastAsia="標楷體" w:hAnsi="標楷體" w:cs="Tahoma"/>
          <w:sz w:val="28"/>
        </w:rPr>
      </w:pPr>
      <w:r>
        <w:rPr>
          <w:rFonts w:ascii="標楷體" w:eastAsia="標楷體" w:hAnsi="標楷體" w:cs="Tahoma"/>
          <w:sz w:val="28"/>
        </w:rPr>
        <w:t>(</w:t>
      </w:r>
      <w:r>
        <w:rPr>
          <w:rFonts w:ascii="標楷體" w:eastAsia="標楷體" w:hAnsi="標楷體" w:cs="Tahoma"/>
          <w:sz w:val="28"/>
        </w:rPr>
        <w:t>一</w:t>
      </w:r>
      <w:r>
        <w:rPr>
          <w:rFonts w:ascii="標楷體" w:eastAsia="標楷體" w:hAnsi="標楷體" w:cs="Tahoma"/>
          <w:sz w:val="28"/>
        </w:rPr>
        <w:t>)</w:t>
      </w:r>
      <w:r>
        <w:rPr>
          <w:rFonts w:ascii="標楷體" w:eastAsia="標楷體" w:hAnsi="標楷體" w:cs="Tahoma"/>
          <w:sz w:val="28"/>
        </w:rPr>
        <w:t>所辦理業務非屬機關核心業務，且具有計畫性、階段性者，檢討改採其他替代性人力措施辦理。</w:t>
      </w:r>
    </w:p>
    <w:p w:rsidR="00580E5A" w:rsidRDefault="00577790">
      <w:pPr>
        <w:spacing w:line="460" w:lineRule="exact"/>
        <w:ind w:left="1040" w:hanging="560"/>
        <w:jc w:val="both"/>
        <w:rPr>
          <w:rFonts w:ascii="標楷體" w:eastAsia="標楷體" w:hAnsi="標楷體" w:cs="Tahoma"/>
          <w:sz w:val="28"/>
        </w:rPr>
      </w:pPr>
      <w:r>
        <w:rPr>
          <w:rFonts w:ascii="標楷體" w:eastAsia="標楷體" w:hAnsi="標楷體" w:cs="Tahoma"/>
          <w:sz w:val="28"/>
        </w:rPr>
        <w:t>(</w:t>
      </w:r>
      <w:r>
        <w:rPr>
          <w:rFonts w:ascii="標楷體" w:eastAsia="標楷體" w:hAnsi="標楷體" w:cs="Tahoma"/>
          <w:sz w:val="28"/>
        </w:rPr>
        <w:t>二</w:t>
      </w:r>
      <w:r>
        <w:rPr>
          <w:rFonts w:ascii="標楷體" w:eastAsia="標楷體" w:hAnsi="標楷體" w:cs="Tahoma"/>
          <w:sz w:val="28"/>
        </w:rPr>
        <w:t>)</w:t>
      </w:r>
      <w:r>
        <w:rPr>
          <w:rFonts w:ascii="標楷體" w:eastAsia="標楷體" w:hAnsi="標楷體" w:cs="Tahoma"/>
          <w:sz w:val="28"/>
        </w:rPr>
        <w:t>所辦理業務屬常態性、核心業務或涉及行使公權力者，檢討改由正式公務人員、聘僱人員擔任，或改採其他替代性人力措施辦理。</w:t>
      </w:r>
    </w:p>
    <w:p w:rsidR="00580E5A" w:rsidRDefault="00577790">
      <w:pPr>
        <w:spacing w:line="460" w:lineRule="exact"/>
        <w:jc w:val="both"/>
        <w:rPr>
          <w:rFonts w:ascii="標楷體" w:eastAsia="標楷體" w:hAnsi="標楷體" w:cs="Tahoma"/>
          <w:sz w:val="28"/>
          <w:szCs w:val="28"/>
        </w:rPr>
      </w:pPr>
      <w:r>
        <w:rPr>
          <w:rFonts w:ascii="標楷體" w:eastAsia="標楷體" w:hAnsi="標楷體" w:cs="Tahoma"/>
          <w:sz w:val="28"/>
          <w:szCs w:val="28"/>
        </w:rPr>
        <w:t>十二、臨時人員進用程序如下：</w:t>
      </w:r>
    </w:p>
    <w:p w:rsidR="00580E5A" w:rsidRDefault="00577790">
      <w:pPr>
        <w:spacing w:line="460" w:lineRule="exact"/>
        <w:ind w:left="1040" w:hanging="560"/>
        <w:jc w:val="both"/>
        <w:rPr>
          <w:rFonts w:ascii="標楷體" w:eastAsia="標楷體" w:hAnsi="標楷體" w:cs="Tahoma"/>
          <w:sz w:val="28"/>
          <w:szCs w:val="28"/>
        </w:rPr>
      </w:pPr>
      <w:r>
        <w:rPr>
          <w:rFonts w:ascii="標楷體" w:eastAsia="標楷體" w:hAnsi="標楷體" w:cs="Tahoma"/>
          <w:sz w:val="28"/>
          <w:szCs w:val="28"/>
        </w:rPr>
        <w:t>(</w:t>
      </w:r>
      <w:r>
        <w:rPr>
          <w:rFonts w:ascii="標楷體" w:eastAsia="標楷體" w:hAnsi="標楷體" w:cs="Tahoma"/>
          <w:sz w:val="28"/>
          <w:szCs w:val="28"/>
        </w:rPr>
        <w:t>一</w:t>
      </w:r>
      <w:r>
        <w:rPr>
          <w:rFonts w:ascii="標楷體" w:eastAsia="標楷體" w:hAnsi="標楷體" w:cs="Tahoma"/>
          <w:sz w:val="28"/>
          <w:szCs w:val="28"/>
        </w:rPr>
        <w:t>)</w:t>
      </w:r>
      <w:r>
        <w:rPr>
          <w:rFonts w:ascii="標楷體" w:eastAsia="標楷體" w:hAnsi="標楷體" w:cs="Tahoma"/>
          <w:sz w:val="28"/>
          <w:szCs w:val="28"/>
        </w:rPr>
        <w:t>各用人單位填具「約聘僱</w:t>
      </w:r>
      <w:r>
        <w:rPr>
          <w:rFonts w:ascii="標楷體" w:eastAsia="標楷體" w:hAnsi="標楷體" w:cs="Tahoma"/>
          <w:sz w:val="28"/>
          <w:szCs w:val="28"/>
        </w:rPr>
        <w:t>(</w:t>
      </w:r>
      <w:r>
        <w:rPr>
          <w:rFonts w:ascii="標楷體" w:eastAsia="標楷體" w:hAnsi="標楷體" w:cs="Tahoma"/>
          <w:sz w:val="28"/>
          <w:szCs w:val="28"/>
        </w:rPr>
        <w:t>含職務代理人</w:t>
      </w:r>
      <w:r>
        <w:rPr>
          <w:rFonts w:ascii="標楷體" w:eastAsia="標楷體" w:hAnsi="標楷體" w:cs="Tahoma"/>
          <w:sz w:val="28"/>
          <w:szCs w:val="28"/>
        </w:rPr>
        <w:t>)</w:t>
      </w:r>
      <w:r>
        <w:rPr>
          <w:rFonts w:ascii="標楷體" w:eastAsia="標楷體" w:hAnsi="標楷體" w:cs="Tahoma"/>
          <w:sz w:val="28"/>
          <w:szCs w:val="28"/>
        </w:rPr>
        <w:t>、約用、臨時人員甄選進用申請表」</w:t>
      </w:r>
      <w:r>
        <w:rPr>
          <w:rFonts w:ascii="標楷體" w:eastAsia="標楷體" w:hAnsi="標楷體" w:cs="Tahoma"/>
          <w:sz w:val="28"/>
          <w:szCs w:val="28"/>
        </w:rPr>
        <w:t>(</w:t>
      </w:r>
      <w:r>
        <w:rPr>
          <w:rFonts w:ascii="標楷體" w:eastAsia="標楷體" w:hAnsi="標楷體" w:cs="Tahoma"/>
          <w:sz w:val="28"/>
          <w:szCs w:val="28"/>
        </w:rPr>
        <w:t>如附件一</w:t>
      </w:r>
      <w:r>
        <w:rPr>
          <w:rFonts w:ascii="標楷體" w:eastAsia="標楷體" w:hAnsi="標楷體" w:cs="Tahoma"/>
          <w:sz w:val="28"/>
          <w:szCs w:val="28"/>
        </w:rPr>
        <w:t>)</w:t>
      </w:r>
      <w:r>
        <w:rPr>
          <w:rFonts w:ascii="標楷體" w:eastAsia="標楷體" w:hAnsi="標楷體" w:cs="Tahoma"/>
          <w:sz w:val="28"/>
          <w:szCs w:val="28"/>
        </w:rPr>
        <w:t>，各機關得參照本表調整，簽會人事、主</w:t>
      </w:r>
      <w:r>
        <w:rPr>
          <w:rFonts w:ascii="標楷體" w:eastAsia="標楷體" w:hAnsi="標楷體" w:cs="Tahoma"/>
          <w:sz w:val="28"/>
          <w:szCs w:val="28"/>
        </w:rPr>
        <w:t>(</w:t>
      </w:r>
      <w:r>
        <w:rPr>
          <w:rFonts w:ascii="標楷體" w:eastAsia="標楷體" w:hAnsi="標楷體" w:cs="Tahoma"/>
          <w:sz w:val="28"/>
          <w:szCs w:val="28"/>
        </w:rPr>
        <w:t>會</w:t>
      </w:r>
      <w:r>
        <w:rPr>
          <w:rFonts w:ascii="標楷體" w:eastAsia="標楷體" w:hAnsi="標楷體" w:cs="Tahoma"/>
          <w:sz w:val="28"/>
          <w:szCs w:val="28"/>
        </w:rPr>
        <w:t>)</w:t>
      </w:r>
      <w:r>
        <w:rPr>
          <w:rFonts w:ascii="標楷體" w:eastAsia="標楷體" w:hAnsi="標楷體" w:cs="Tahoma"/>
          <w:sz w:val="28"/>
          <w:szCs w:val="28"/>
        </w:rPr>
        <w:t>計、行政</w:t>
      </w:r>
      <w:r>
        <w:rPr>
          <w:rFonts w:ascii="標楷體" w:eastAsia="標楷體" w:hAnsi="標楷體" w:cs="Tahoma"/>
          <w:sz w:val="28"/>
          <w:szCs w:val="28"/>
        </w:rPr>
        <w:t>(</w:t>
      </w:r>
      <w:r>
        <w:rPr>
          <w:rFonts w:ascii="標楷體" w:eastAsia="標楷體" w:hAnsi="標楷體" w:cs="Tahoma"/>
          <w:sz w:val="28"/>
          <w:szCs w:val="28"/>
        </w:rPr>
        <w:t>總務</w:t>
      </w:r>
      <w:r>
        <w:rPr>
          <w:rFonts w:ascii="標楷體" w:eastAsia="標楷體" w:hAnsi="標楷體" w:cs="Tahoma"/>
          <w:sz w:val="28"/>
          <w:szCs w:val="28"/>
        </w:rPr>
        <w:t>)</w:t>
      </w:r>
      <w:r>
        <w:rPr>
          <w:rFonts w:ascii="標楷體" w:eastAsia="標楷體" w:hAnsi="標楷體" w:cs="Tahoma"/>
          <w:sz w:val="28"/>
          <w:szCs w:val="28"/>
        </w:rPr>
        <w:t>單位，陳機關首長核准。</w:t>
      </w:r>
    </w:p>
    <w:p w:rsidR="00580E5A" w:rsidRDefault="00577790">
      <w:pPr>
        <w:spacing w:line="460" w:lineRule="exact"/>
        <w:ind w:left="1040" w:hanging="560"/>
        <w:jc w:val="both"/>
        <w:rPr>
          <w:rFonts w:ascii="標楷體" w:eastAsia="標楷體" w:hAnsi="標楷體" w:cs="Tahoma"/>
          <w:sz w:val="28"/>
          <w:szCs w:val="28"/>
        </w:rPr>
      </w:pPr>
      <w:r>
        <w:rPr>
          <w:rFonts w:ascii="標楷體" w:eastAsia="標楷體" w:hAnsi="標楷體" w:cs="Tahoma"/>
          <w:sz w:val="28"/>
          <w:szCs w:val="28"/>
        </w:rPr>
        <w:t>(</w:t>
      </w:r>
      <w:r>
        <w:rPr>
          <w:rFonts w:ascii="標楷體" w:eastAsia="標楷體" w:hAnsi="標楷體" w:cs="Tahoma"/>
          <w:sz w:val="28"/>
          <w:szCs w:val="28"/>
        </w:rPr>
        <w:t>二</w:t>
      </w:r>
      <w:r>
        <w:rPr>
          <w:rFonts w:ascii="標楷體" w:eastAsia="標楷體" w:hAnsi="標楷體" w:cs="Tahoma"/>
          <w:sz w:val="28"/>
          <w:szCs w:val="28"/>
        </w:rPr>
        <w:t>)</w:t>
      </w:r>
      <w:r>
        <w:rPr>
          <w:rFonts w:ascii="標楷體" w:eastAsia="標楷體" w:hAnsi="標楷體" w:cs="Tahoma"/>
          <w:sz w:val="28"/>
          <w:szCs w:val="28"/>
        </w:rPr>
        <w:t>公開甄選由用人單位於機關（單位）網站、馬祖當地相關資訊網站或行政院人事行政總處事求人網站公告</w:t>
      </w:r>
      <w:r>
        <w:rPr>
          <w:rFonts w:ascii="標楷體" w:eastAsia="標楷體" w:hAnsi="標楷體" w:cs="Tahoma"/>
          <w:sz w:val="28"/>
          <w:szCs w:val="28"/>
        </w:rPr>
        <w:t>三日以上，其公告當日不計入，公告之末日為星期六者，以其次星期一上午為公告末日；公告之末日為星期日、國定假日或其他休息日者，以該日之次日為公告之末日。</w:t>
      </w:r>
    </w:p>
    <w:p w:rsidR="00580E5A" w:rsidRDefault="00577790">
      <w:pPr>
        <w:spacing w:line="460" w:lineRule="exact"/>
        <w:ind w:left="1040" w:hanging="560"/>
        <w:jc w:val="both"/>
      </w:pPr>
      <w:r>
        <w:rPr>
          <w:rFonts w:ascii="標楷體" w:eastAsia="標楷體" w:hAnsi="標楷體" w:cs="Tahoma"/>
          <w:sz w:val="28"/>
          <w:szCs w:val="28"/>
        </w:rPr>
        <w:t>(</w:t>
      </w:r>
      <w:r>
        <w:rPr>
          <w:rFonts w:ascii="標楷體" w:eastAsia="標楷體" w:hAnsi="標楷體" w:cs="Tahoma"/>
          <w:sz w:val="28"/>
          <w:szCs w:val="28"/>
        </w:rPr>
        <w:t>三</w:t>
      </w:r>
      <w:r>
        <w:rPr>
          <w:rFonts w:ascii="標楷體" w:eastAsia="標楷體" w:hAnsi="標楷體" w:cs="Tahoma"/>
          <w:sz w:val="28"/>
          <w:szCs w:val="28"/>
        </w:rPr>
        <w:t>)</w:t>
      </w:r>
      <w:r>
        <w:rPr>
          <w:rFonts w:ascii="標楷體" w:eastAsia="標楷體" w:hAnsi="標楷體" w:cs="Tahoma"/>
          <w:sz w:val="28"/>
          <w:szCs w:val="28"/>
        </w:rPr>
        <w:t>用人單位於公告後，依甄選進用申請表所定筆試及口試項目辦理甄選，並需注意報名人員非</w:t>
      </w:r>
      <w:r>
        <w:rPr>
          <w:rFonts w:ascii="標楷體" w:eastAsia="標楷體" w:hAnsi="標楷體" w:cs="Tahoma"/>
          <w:sz w:val="28"/>
        </w:rPr>
        <w:t>本府暨所屬機關學校現職約聘僱人員</w:t>
      </w:r>
      <w:r>
        <w:rPr>
          <w:rFonts w:ascii="標楷體" w:eastAsia="標楷體" w:hAnsi="標楷體" w:cs="Tahoma"/>
          <w:sz w:val="28"/>
          <w:szCs w:val="28"/>
        </w:rPr>
        <w:t>，評分結果依程序陳機關首長核定後公告周知。</w:t>
      </w:r>
    </w:p>
    <w:p w:rsidR="00580E5A" w:rsidRDefault="00577790">
      <w:pPr>
        <w:spacing w:line="460" w:lineRule="exact"/>
        <w:ind w:left="1040" w:hanging="560"/>
        <w:jc w:val="both"/>
        <w:rPr>
          <w:rFonts w:ascii="標楷體" w:eastAsia="標楷體" w:hAnsi="標楷體" w:cs="Tahoma"/>
          <w:sz w:val="28"/>
          <w:szCs w:val="28"/>
        </w:rPr>
      </w:pPr>
      <w:r>
        <w:rPr>
          <w:rFonts w:ascii="標楷體" w:eastAsia="標楷體" w:hAnsi="標楷體" w:cs="Tahoma"/>
          <w:sz w:val="28"/>
          <w:szCs w:val="28"/>
        </w:rPr>
        <w:t>(</w:t>
      </w:r>
      <w:r>
        <w:rPr>
          <w:rFonts w:ascii="標楷體" w:eastAsia="標楷體" w:hAnsi="標楷體" w:cs="Tahoma"/>
          <w:sz w:val="28"/>
          <w:szCs w:val="28"/>
        </w:rPr>
        <w:t>四</w:t>
      </w:r>
      <w:r>
        <w:rPr>
          <w:rFonts w:ascii="標楷體" w:eastAsia="標楷體" w:hAnsi="標楷體" w:cs="Tahoma"/>
          <w:sz w:val="28"/>
          <w:szCs w:val="28"/>
        </w:rPr>
        <w:t>)</w:t>
      </w:r>
      <w:r>
        <w:rPr>
          <w:rFonts w:ascii="標楷體" w:eastAsia="標楷體" w:hAnsi="標楷體" w:cs="Tahoma"/>
          <w:sz w:val="28"/>
          <w:szCs w:val="28"/>
        </w:rPr>
        <w:t>臨時人員報到當日應檢附經核定之甄選進用申請表與勞動契約影本，至各機關人事、主</w:t>
      </w:r>
      <w:r>
        <w:rPr>
          <w:rFonts w:ascii="標楷體" w:eastAsia="標楷體" w:hAnsi="標楷體" w:cs="Tahoma"/>
          <w:sz w:val="28"/>
          <w:szCs w:val="28"/>
        </w:rPr>
        <w:t>(</w:t>
      </w:r>
      <w:r>
        <w:rPr>
          <w:rFonts w:ascii="標楷體" w:eastAsia="標楷體" w:hAnsi="標楷體" w:cs="Tahoma"/>
          <w:sz w:val="28"/>
          <w:szCs w:val="28"/>
        </w:rPr>
        <w:t>會</w:t>
      </w:r>
      <w:r>
        <w:rPr>
          <w:rFonts w:ascii="標楷體" w:eastAsia="標楷體" w:hAnsi="標楷體" w:cs="Tahoma"/>
          <w:sz w:val="28"/>
          <w:szCs w:val="28"/>
        </w:rPr>
        <w:t>)</w:t>
      </w:r>
      <w:r>
        <w:rPr>
          <w:rFonts w:ascii="標楷體" w:eastAsia="標楷體" w:hAnsi="標楷體" w:cs="Tahoma"/>
          <w:sz w:val="28"/>
          <w:szCs w:val="28"/>
        </w:rPr>
        <w:t>計、行政（總務）單位，辦理報到手續，以利辦理勞、健保加保事宜。</w:t>
      </w:r>
    </w:p>
    <w:p w:rsidR="00580E5A" w:rsidRDefault="00577790">
      <w:pPr>
        <w:spacing w:line="460" w:lineRule="exact"/>
        <w:ind w:left="700" w:hanging="700"/>
        <w:jc w:val="both"/>
        <w:rPr>
          <w:rFonts w:ascii="標楷體" w:eastAsia="標楷體" w:hAnsi="標楷體" w:cs="Tahoma"/>
          <w:sz w:val="28"/>
          <w:szCs w:val="28"/>
        </w:rPr>
      </w:pPr>
      <w:r>
        <w:rPr>
          <w:rFonts w:ascii="標楷體" w:eastAsia="標楷體" w:hAnsi="標楷體" w:cs="Tahoma"/>
          <w:sz w:val="28"/>
          <w:szCs w:val="28"/>
        </w:rPr>
        <w:t>十三、臨時人員之薪資依照經費來源以下列原則辦理，惟機關有另訂支薪標準且經本府核備者，從其規定：</w:t>
      </w:r>
    </w:p>
    <w:p w:rsidR="00580E5A" w:rsidRDefault="00577790">
      <w:pPr>
        <w:spacing w:line="460" w:lineRule="exact"/>
        <w:ind w:left="240"/>
        <w:jc w:val="both"/>
        <w:rPr>
          <w:rFonts w:ascii="標楷體" w:eastAsia="標楷體" w:hAnsi="標楷體" w:cs="Tahoma"/>
          <w:sz w:val="28"/>
          <w:szCs w:val="28"/>
        </w:rPr>
      </w:pPr>
      <w:r>
        <w:rPr>
          <w:rFonts w:ascii="標楷體" w:eastAsia="標楷體" w:hAnsi="標楷體" w:cs="Tahoma"/>
          <w:sz w:val="28"/>
          <w:szCs w:val="28"/>
        </w:rPr>
        <w:t>(</w:t>
      </w:r>
      <w:r>
        <w:rPr>
          <w:rFonts w:ascii="標楷體" w:eastAsia="標楷體" w:hAnsi="標楷體" w:cs="Tahoma"/>
          <w:sz w:val="28"/>
          <w:szCs w:val="28"/>
        </w:rPr>
        <w:t>一</w:t>
      </w:r>
      <w:r>
        <w:rPr>
          <w:rFonts w:ascii="標楷體" w:eastAsia="標楷體" w:hAnsi="標楷體" w:cs="Tahoma"/>
          <w:sz w:val="28"/>
          <w:szCs w:val="28"/>
        </w:rPr>
        <w:t>)</w:t>
      </w:r>
      <w:r>
        <w:rPr>
          <w:rFonts w:ascii="標楷體" w:eastAsia="標楷體" w:hAnsi="標楷體" w:cs="Tahoma"/>
          <w:sz w:val="28"/>
          <w:szCs w:val="28"/>
        </w:rPr>
        <w:t>約用人員</w:t>
      </w:r>
      <w:r>
        <w:rPr>
          <w:rFonts w:ascii="標楷體" w:eastAsia="標楷體" w:hAnsi="標楷體" w:cs="Tahoma"/>
          <w:sz w:val="28"/>
          <w:szCs w:val="28"/>
        </w:rPr>
        <w:t>(</w:t>
      </w:r>
      <w:r>
        <w:rPr>
          <w:rFonts w:ascii="標楷體" w:eastAsia="標楷體" w:hAnsi="標楷體" w:cs="Tahoma"/>
          <w:sz w:val="28"/>
          <w:szCs w:val="28"/>
        </w:rPr>
        <w:t>按月計酬</w:t>
      </w:r>
      <w:r>
        <w:rPr>
          <w:rFonts w:ascii="標楷體" w:eastAsia="標楷體" w:hAnsi="標楷體" w:cs="Tahoma"/>
          <w:sz w:val="28"/>
          <w:szCs w:val="28"/>
        </w:rPr>
        <w:t>)</w:t>
      </w:r>
    </w:p>
    <w:p w:rsidR="00580E5A" w:rsidRDefault="00577790">
      <w:pPr>
        <w:spacing w:line="460" w:lineRule="exact"/>
        <w:ind w:firstLine="560"/>
        <w:jc w:val="both"/>
        <w:rPr>
          <w:rFonts w:ascii="標楷體" w:eastAsia="標楷體" w:hAnsi="標楷體" w:cs="Tahoma"/>
          <w:sz w:val="28"/>
          <w:szCs w:val="28"/>
        </w:rPr>
      </w:pPr>
      <w:r>
        <w:rPr>
          <w:rFonts w:ascii="標楷體" w:eastAsia="標楷體" w:hAnsi="標楷體" w:cs="Tahoma"/>
          <w:sz w:val="28"/>
          <w:szCs w:val="28"/>
        </w:rPr>
        <w:t>1.</w:t>
      </w:r>
      <w:r>
        <w:rPr>
          <w:rFonts w:ascii="標楷體" w:eastAsia="標楷體" w:hAnsi="標楷體" w:cs="Tahoma"/>
          <w:sz w:val="28"/>
          <w:szCs w:val="28"/>
        </w:rPr>
        <w:t>地方經費：</w:t>
      </w:r>
    </w:p>
    <w:p w:rsidR="00580E5A" w:rsidRDefault="00577790">
      <w:pPr>
        <w:spacing w:line="460" w:lineRule="exact"/>
        <w:ind w:left="1280" w:hanging="560"/>
        <w:jc w:val="both"/>
        <w:rPr>
          <w:rFonts w:ascii="標楷體" w:eastAsia="標楷體" w:hAnsi="標楷體" w:cs="Tahoma"/>
          <w:sz w:val="28"/>
          <w:szCs w:val="28"/>
        </w:rPr>
      </w:pPr>
      <w:r>
        <w:rPr>
          <w:rFonts w:ascii="標楷體" w:eastAsia="標楷體" w:hAnsi="標楷體" w:cs="Tahoma"/>
          <w:sz w:val="28"/>
          <w:szCs w:val="28"/>
        </w:rPr>
        <w:t>(1)</w:t>
      </w:r>
      <w:r>
        <w:rPr>
          <w:rFonts w:ascii="標楷體" w:eastAsia="標楷體" w:hAnsi="標楷體" w:cs="Tahoma"/>
          <w:sz w:val="28"/>
          <w:szCs w:val="28"/>
        </w:rPr>
        <w:t>本府各單位及所屬機關學校初任臨時人員具有「連江縣府暨所屬各機關以工程管理費、接受委託或補助之研究計畫進用之約用助理人員報酬標準表」</w:t>
      </w:r>
      <w:r>
        <w:rPr>
          <w:rFonts w:ascii="標楷體" w:eastAsia="標楷體" w:hAnsi="標楷體" w:cs="Tahoma"/>
          <w:sz w:val="28"/>
          <w:szCs w:val="28"/>
        </w:rPr>
        <w:t>(</w:t>
      </w:r>
      <w:r>
        <w:rPr>
          <w:rFonts w:ascii="標楷體" w:eastAsia="標楷體" w:hAnsi="標楷體" w:cs="Tahoma"/>
          <w:sz w:val="28"/>
          <w:szCs w:val="28"/>
        </w:rPr>
        <w:t>以下簡稱約用報酬標準表，如附件二</w:t>
      </w:r>
      <w:r>
        <w:rPr>
          <w:rFonts w:ascii="標楷體" w:eastAsia="標楷體" w:hAnsi="標楷體" w:cs="Tahoma"/>
          <w:sz w:val="28"/>
          <w:szCs w:val="28"/>
        </w:rPr>
        <w:t>)</w:t>
      </w:r>
      <w:r>
        <w:rPr>
          <w:rFonts w:ascii="標楷體" w:eastAsia="標楷體" w:hAnsi="標楷體" w:cs="Tahoma"/>
          <w:sz w:val="28"/>
          <w:szCs w:val="28"/>
        </w:rPr>
        <w:t>所列三級以上學歷者，ㄧ律以三級起敘。</w:t>
      </w:r>
    </w:p>
    <w:p w:rsidR="00580E5A" w:rsidRDefault="00577790">
      <w:pPr>
        <w:spacing w:line="460" w:lineRule="exact"/>
        <w:ind w:left="1280" w:hanging="560"/>
        <w:jc w:val="both"/>
      </w:pPr>
      <w:r>
        <w:rPr>
          <w:rFonts w:ascii="標楷體" w:eastAsia="標楷體" w:hAnsi="標楷體" w:cs="Tahoma"/>
          <w:sz w:val="28"/>
          <w:szCs w:val="28"/>
        </w:rPr>
        <w:t>(2)</w:t>
      </w:r>
      <w:r>
        <w:rPr>
          <w:rFonts w:ascii="標楷體" w:eastAsia="標楷體" w:hAnsi="標楷體"/>
          <w:sz w:val="28"/>
          <w:szCs w:val="28"/>
        </w:rPr>
        <w:t>現職約聘僱人員或中央補助經費進用之約用人員基於員額精簡之前提下，奉</w:t>
      </w:r>
      <w:r>
        <w:rPr>
          <w:rFonts w:ascii="標楷體" w:eastAsia="標楷體" w:hAnsi="標楷體"/>
          <w:sz w:val="28"/>
          <w:szCs w:val="28"/>
        </w:rPr>
        <w:lastRenderedPageBreak/>
        <w:t>准轉任本項約用人員者，支薪按約用報酬標準表辦理，其原支薪未達三級，以三級起敘，超過三級未達</w:t>
      </w:r>
      <w:r>
        <w:rPr>
          <w:rFonts w:ascii="標楷體" w:eastAsia="標楷體" w:hAnsi="標楷體"/>
          <w:sz w:val="28"/>
          <w:szCs w:val="28"/>
        </w:rPr>
        <w:t>四級者，以四級起敘，超過四級未達五級者，以五級起敘，超過五級者以五級起敘。</w:t>
      </w:r>
    </w:p>
    <w:p w:rsidR="00580E5A" w:rsidRDefault="00577790">
      <w:pPr>
        <w:spacing w:line="460" w:lineRule="exact"/>
        <w:ind w:left="1280" w:hanging="560"/>
        <w:jc w:val="both"/>
        <w:rPr>
          <w:rFonts w:ascii="標楷體" w:eastAsia="標楷體" w:hAnsi="標楷體" w:cs="Tahoma"/>
          <w:sz w:val="28"/>
          <w:szCs w:val="28"/>
        </w:rPr>
      </w:pPr>
      <w:r>
        <w:rPr>
          <w:rFonts w:ascii="標楷體" w:eastAsia="標楷體" w:hAnsi="標楷體" w:cs="Tahoma"/>
          <w:sz w:val="28"/>
          <w:szCs w:val="28"/>
        </w:rPr>
        <w:t>(3)</w:t>
      </w:r>
      <w:r>
        <w:rPr>
          <w:rFonts w:ascii="標楷體" w:eastAsia="標楷體" w:hAnsi="標楷體" w:cs="Tahoma"/>
          <w:sz w:val="28"/>
          <w:szCs w:val="28"/>
        </w:rPr>
        <w:t>報到日至年終滿一年者，用人單位得於年度結束時，得視財政狀況，參照「連江縣政府及所屬機關學校約聘僱人員管理要點」自行辦理評量，若連續二年考列甲等或連續三年中考列一甲二乙時，予以晉升一級，最高以五級為限；連續二年考列乙等者，於續僱時調降一級。</w:t>
      </w:r>
    </w:p>
    <w:p w:rsidR="00580E5A" w:rsidRDefault="00577790">
      <w:pPr>
        <w:spacing w:line="460" w:lineRule="exact"/>
        <w:ind w:left="760" w:hanging="280"/>
        <w:jc w:val="both"/>
        <w:rPr>
          <w:rFonts w:ascii="標楷體" w:eastAsia="標楷體" w:hAnsi="標楷體" w:cs="Tahoma"/>
          <w:sz w:val="28"/>
          <w:szCs w:val="28"/>
        </w:rPr>
      </w:pPr>
      <w:r>
        <w:rPr>
          <w:rFonts w:ascii="標楷體" w:eastAsia="標楷體" w:hAnsi="標楷體" w:cs="Tahoma"/>
          <w:sz w:val="28"/>
          <w:szCs w:val="28"/>
        </w:rPr>
        <w:t>2.</w:t>
      </w:r>
      <w:r>
        <w:rPr>
          <w:rFonts w:ascii="標楷體" w:eastAsia="標楷體" w:hAnsi="標楷體" w:cs="Tahoma"/>
          <w:sz w:val="28"/>
          <w:szCs w:val="28"/>
        </w:rPr>
        <w:t>由中央委託或補助經費交由地方執行者：所需臨時人員人事費應以該委託或補助經費所定標準額度以內為限。</w:t>
      </w:r>
    </w:p>
    <w:p w:rsidR="00580E5A" w:rsidRDefault="00577790">
      <w:pPr>
        <w:spacing w:line="460" w:lineRule="exact"/>
        <w:ind w:left="760" w:hanging="280"/>
        <w:jc w:val="both"/>
        <w:rPr>
          <w:rFonts w:ascii="標楷體" w:eastAsia="標楷體" w:hAnsi="標楷體" w:cs="Tahoma"/>
          <w:sz w:val="28"/>
          <w:szCs w:val="28"/>
        </w:rPr>
      </w:pPr>
      <w:r>
        <w:rPr>
          <w:rFonts w:ascii="標楷體" w:eastAsia="標楷體" w:hAnsi="標楷體" w:cs="Tahoma"/>
          <w:sz w:val="28"/>
          <w:szCs w:val="28"/>
        </w:rPr>
        <w:t>3.</w:t>
      </w:r>
      <w:r>
        <w:rPr>
          <w:rFonts w:ascii="標楷體" w:eastAsia="標楷體" w:hAnsi="標楷體" w:cs="Tahoma"/>
          <w:sz w:val="28"/>
          <w:szCs w:val="28"/>
        </w:rPr>
        <w:t>中央補助之工程管理費：由用人單位考量整體工程可支用人事經費狀況，參照約用報酬標準表辦理起敘及晉級事宜。</w:t>
      </w:r>
    </w:p>
    <w:p w:rsidR="00580E5A" w:rsidRDefault="00577790">
      <w:pPr>
        <w:spacing w:line="460" w:lineRule="exact"/>
        <w:ind w:left="560" w:hanging="560"/>
        <w:jc w:val="both"/>
        <w:rPr>
          <w:rFonts w:ascii="標楷體" w:eastAsia="標楷體" w:hAnsi="標楷體" w:cs="Tahoma"/>
          <w:sz w:val="28"/>
          <w:szCs w:val="28"/>
        </w:rPr>
      </w:pPr>
      <w:r>
        <w:rPr>
          <w:rFonts w:ascii="標楷體" w:eastAsia="標楷體" w:hAnsi="標楷體" w:cs="Tahoma"/>
          <w:sz w:val="28"/>
          <w:szCs w:val="28"/>
        </w:rPr>
        <w:t>(</w:t>
      </w:r>
      <w:r>
        <w:rPr>
          <w:rFonts w:ascii="標楷體" w:eastAsia="標楷體" w:hAnsi="標楷體" w:cs="Tahoma"/>
          <w:sz w:val="28"/>
          <w:szCs w:val="28"/>
        </w:rPr>
        <w:t>二</w:t>
      </w:r>
      <w:r>
        <w:rPr>
          <w:rFonts w:ascii="標楷體" w:eastAsia="標楷體" w:hAnsi="標楷體" w:cs="Tahoma"/>
          <w:sz w:val="28"/>
          <w:szCs w:val="28"/>
        </w:rPr>
        <w:t>)</w:t>
      </w:r>
      <w:r>
        <w:rPr>
          <w:rFonts w:ascii="標楷體" w:eastAsia="標楷體" w:hAnsi="標楷體" w:cs="Tahoma"/>
          <w:sz w:val="28"/>
          <w:szCs w:val="28"/>
        </w:rPr>
        <w:t>臨時人員</w:t>
      </w:r>
      <w:r>
        <w:rPr>
          <w:rFonts w:ascii="標楷體" w:eastAsia="標楷體" w:hAnsi="標楷體" w:cs="Tahoma"/>
          <w:sz w:val="28"/>
          <w:szCs w:val="28"/>
        </w:rPr>
        <w:t>(</w:t>
      </w:r>
      <w:r>
        <w:rPr>
          <w:rFonts w:ascii="標楷體" w:eastAsia="標楷體" w:hAnsi="標楷體" w:cs="Tahoma"/>
          <w:sz w:val="28"/>
          <w:szCs w:val="28"/>
        </w:rPr>
        <w:t>按日計酬</w:t>
      </w:r>
      <w:r>
        <w:rPr>
          <w:rFonts w:ascii="標楷體" w:eastAsia="標楷體" w:hAnsi="標楷體" w:cs="Tahoma"/>
          <w:sz w:val="28"/>
          <w:szCs w:val="28"/>
        </w:rPr>
        <w:t>)</w:t>
      </w:r>
      <w:r>
        <w:rPr>
          <w:rFonts w:ascii="標楷體" w:eastAsia="標楷體" w:hAnsi="標楷體" w:cs="Tahoma"/>
          <w:sz w:val="28"/>
          <w:szCs w:val="28"/>
        </w:rPr>
        <w:t>：依據「連江縣政府暨所屬機關學校臨時工工資歸類支領標準表」</w:t>
      </w:r>
      <w:r>
        <w:rPr>
          <w:rFonts w:ascii="標楷體" w:eastAsia="標楷體" w:hAnsi="標楷體" w:cs="Tahoma"/>
          <w:sz w:val="28"/>
          <w:szCs w:val="28"/>
        </w:rPr>
        <w:t>(</w:t>
      </w:r>
      <w:r>
        <w:rPr>
          <w:rFonts w:ascii="標楷體" w:eastAsia="標楷體" w:hAnsi="標楷體" w:cs="Tahoma"/>
          <w:sz w:val="28"/>
          <w:szCs w:val="28"/>
        </w:rPr>
        <w:t>如附件三</w:t>
      </w:r>
      <w:r>
        <w:rPr>
          <w:rFonts w:ascii="標楷體" w:eastAsia="標楷體" w:hAnsi="標楷體" w:cs="Tahoma"/>
          <w:sz w:val="28"/>
          <w:szCs w:val="28"/>
        </w:rPr>
        <w:t>)</w:t>
      </w:r>
      <w:r>
        <w:rPr>
          <w:rFonts w:ascii="標楷體" w:eastAsia="標楷體" w:hAnsi="標楷體" w:cs="Tahoma"/>
          <w:sz w:val="28"/>
          <w:szCs w:val="28"/>
        </w:rPr>
        <w:t>辦理。</w:t>
      </w:r>
    </w:p>
    <w:p w:rsidR="00580E5A" w:rsidRDefault="00577790">
      <w:pPr>
        <w:spacing w:line="460" w:lineRule="exact"/>
        <w:ind w:left="560" w:hanging="560"/>
        <w:jc w:val="both"/>
        <w:rPr>
          <w:rFonts w:ascii="標楷體" w:eastAsia="標楷體" w:hAnsi="標楷體"/>
          <w:sz w:val="28"/>
          <w:szCs w:val="28"/>
        </w:rPr>
      </w:pPr>
      <w:r>
        <w:rPr>
          <w:rFonts w:ascii="標楷體" w:eastAsia="標楷體" w:hAnsi="標楷體"/>
          <w:sz w:val="28"/>
          <w:szCs w:val="28"/>
        </w:rPr>
        <w:t>十四、終止勞動契約時，應依勞動基準法或勞工退休金條例有關規定辦理。</w:t>
      </w:r>
    </w:p>
    <w:p w:rsidR="00580E5A" w:rsidRDefault="00577790">
      <w:pPr>
        <w:spacing w:line="460" w:lineRule="exact"/>
        <w:ind w:left="700" w:hanging="700"/>
        <w:jc w:val="both"/>
        <w:rPr>
          <w:rFonts w:ascii="標楷體" w:eastAsia="標楷體" w:hAnsi="標楷體"/>
          <w:sz w:val="28"/>
          <w:szCs w:val="28"/>
        </w:rPr>
      </w:pPr>
      <w:r>
        <w:rPr>
          <w:rFonts w:ascii="標楷體" w:eastAsia="標楷體" w:hAnsi="標楷體"/>
          <w:sz w:val="28"/>
          <w:szCs w:val="28"/>
        </w:rPr>
        <w:t>十五、有關臨時人員權責劃分事宜，依「連江縣政府暨所屬各機關學校辦理臨時人員業務權責分工表」</w:t>
      </w:r>
      <w:r>
        <w:rPr>
          <w:rFonts w:ascii="標楷體" w:eastAsia="標楷體" w:hAnsi="標楷體"/>
          <w:sz w:val="28"/>
          <w:szCs w:val="28"/>
        </w:rPr>
        <w:t>(</w:t>
      </w:r>
      <w:r>
        <w:rPr>
          <w:rFonts w:ascii="標楷體" w:eastAsia="標楷體" w:hAnsi="標楷體"/>
          <w:sz w:val="28"/>
          <w:szCs w:val="28"/>
        </w:rPr>
        <w:t>如附件四</w:t>
      </w:r>
      <w:r>
        <w:rPr>
          <w:rFonts w:ascii="標楷體" w:eastAsia="標楷體" w:hAnsi="標楷體"/>
          <w:sz w:val="28"/>
          <w:szCs w:val="28"/>
        </w:rPr>
        <w:t>)</w:t>
      </w:r>
      <w:r>
        <w:rPr>
          <w:rFonts w:ascii="標楷體" w:eastAsia="標楷體" w:hAnsi="標楷體"/>
          <w:sz w:val="28"/>
          <w:szCs w:val="28"/>
        </w:rPr>
        <w:t>辦理。</w:t>
      </w:r>
    </w:p>
    <w:p w:rsidR="00580E5A" w:rsidRDefault="00577790">
      <w:pPr>
        <w:spacing w:line="460" w:lineRule="exact"/>
        <w:ind w:left="560" w:hanging="560"/>
        <w:jc w:val="both"/>
        <w:rPr>
          <w:rFonts w:ascii="標楷體" w:eastAsia="標楷體" w:hAnsi="標楷體"/>
          <w:sz w:val="28"/>
          <w:szCs w:val="28"/>
        </w:rPr>
      </w:pPr>
      <w:r>
        <w:rPr>
          <w:rFonts w:ascii="標楷體" w:eastAsia="標楷體" w:hAnsi="標楷體"/>
          <w:sz w:val="28"/>
          <w:szCs w:val="28"/>
        </w:rPr>
        <w:t>十六、本縣各鄉公所、代表會得準用本規範規定辦理，並得依業務實際需要及機關特性，另訂定補充規定。</w:t>
      </w:r>
    </w:p>
    <w:p w:rsidR="00580E5A" w:rsidRDefault="00580E5A">
      <w:pPr>
        <w:spacing w:line="460" w:lineRule="exact"/>
        <w:ind w:left="1040" w:hanging="560"/>
        <w:jc w:val="both"/>
        <w:rPr>
          <w:rFonts w:ascii="標楷體" w:eastAsia="標楷體" w:hAnsi="標楷體" w:cs="Tahoma"/>
          <w:sz w:val="28"/>
          <w:u w:val="single"/>
        </w:rPr>
      </w:pPr>
    </w:p>
    <w:p w:rsidR="00580E5A" w:rsidRDefault="00577790">
      <w:pPr>
        <w:rPr>
          <w:rFonts w:ascii="標楷體" w:eastAsia="標楷體" w:hAnsi="標楷體" w:cs="Tahoma"/>
          <w:sz w:val="28"/>
        </w:rPr>
      </w:pPr>
      <w:r>
        <w:rPr>
          <w:rFonts w:ascii="標楷體" w:eastAsia="標楷體" w:hAnsi="標楷體" w:cs="Tahoma"/>
          <w:sz w:val="28"/>
        </w:rPr>
        <w:t>附件一</w:t>
      </w:r>
      <w:r>
        <w:rPr>
          <w:rFonts w:ascii="標楷體" w:eastAsia="標楷體" w:hAnsi="標楷體" w:cs="Tahoma"/>
          <w:sz w:val="28"/>
        </w:rPr>
        <w:t xml:space="preserve"> </w:t>
      </w:r>
      <w:r>
        <w:rPr>
          <w:rFonts w:ascii="標楷體" w:eastAsia="標楷體" w:hAnsi="標楷體" w:cs="Tahoma"/>
          <w:sz w:val="28"/>
        </w:rPr>
        <w:t>連江縣政府約聘僱</w:t>
      </w:r>
      <w:r>
        <w:rPr>
          <w:rFonts w:ascii="標楷體" w:eastAsia="標楷體" w:hAnsi="標楷體" w:cs="Tahoma"/>
          <w:sz w:val="28"/>
        </w:rPr>
        <w:t>(</w:t>
      </w:r>
      <w:r>
        <w:rPr>
          <w:rFonts w:ascii="標楷體" w:eastAsia="標楷體" w:hAnsi="標楷體" w:cs="Tahoma"/>
          <w:sz w:val="28"/>
        </w:rPr>
        <w:t>含職務代理人</w:t>
      </w:r>
      <w:r>
        <w:rPr>
          <w:rFonts w:ascii="標楷體" w:eastAsia="標楷體" w:hAnsi="標楷體" w:cs="Tahoma"/>
          <w:sz w:val="28"/>
        </w:rPr>
        <w:t>)</w:t>
      </w:r>
      <w:r>
        <w:rPr>
          <w:rFonts w:ascii="標楷體" w:eastAsia="標楷體" w:hAnsi="標楷體" w:cs="Tahoma"/>
          <w:sz w:val="28"/>
        </w:rPr>
        <w:t>、約用、臨時人員甄選進用申請表</w:t>
      </w:r>
    </w:p>
    <w:p w:rsidR="00580E5A" w:rsidRDefault="00577790">
      <w:pPr>
        <w:spacing w:line="460" w:lineRule="exact"/>
        <w:ind w:left="840" w:hanging="840"/>
        <w:rPr>
          <w:rFonts w:ascii="標楷體" w:eastAsia="標楷體" w:hAnsi="標楷體" w:cs="Tahoma"/>
          <w:sz w:val="28"/>
        </w:rPr>
      </w:pPr>
      <w:r>
        <w:rPr>
          <w:rFonts w:ascii="標楷體" w:eastAsia="標楷體" w:hAnsi="標楷體" w:cs="Tahoma"/>
          <w:sz w:val="28"/>
        </w:rPr>
        <w:t>附件二</w:t>
      </w:r>
      <w:r>
        <w:rPr>
          <w:rFonts w:ascii="標楷體" w:eastAsia="標楷體" w:hAnsi="標楷體" w:cs="Tahoma"/>
          <w:sz w:val="28"/>
        </w:rPr>
        <w:t xml:space="preserve"> </w:t>
      </w:r>
      <w:r>
        <w:rPr>
          <w:rFonts w:ascii="標楷體" w:eastAsia="標楷體" w:hAnsi="標楷體" w:cs="Tahoma"/>
          <w:sz w:val="28"/>
        </w:rPr>
        <w:t>連江縣政府暨所屬各機關以工程管理費、接受委託或補助之研究計畫進用之約用助理人員報酬標準表。</w:t>
      </w:r>
    </w:p>
    <w:p w:rsidR="00580E5A" w:rsidRDefault="00577790">
      <w:pPr>
        <w:ind w:left="840" w:hanging="840"/>
        <w:rPr>
          <w:rFonts w:ascii="標楷體" w:eastAsia="標楷體" w:hAnsi="標楷體" w:cs="Tahoma"/>
          <w:sz w:val="28"/>
        </w:rPr>
      </w:pPr>
      <w:r>
        <w:rPr>
          <w:rFonts w:ascii="標楷體" w:eastAsia="標楷體" w:hAnsi="標楷體" w:cs="Tahoma"/>
          <w:sz w:val="28"/>
        </w:rPr>
        <w:t>附件三</w:t>
      </w:r>
      <w:r>
        <w:rPr>
          <w:rFonts w:ascii="標楷體" w:eastAsia="標楷體" w:hAnsi="標楷體" w:cs="Tahoma"/>
          <w:sz w:val="28"/>
        </w:rPr>
        <w:t xml:space="preserve"> </w:t>
      </w:r>
      <w:r>
        <w:rPr>
          <w:rFonts w:ascii="標楷體" w:eastAsia="標楷體" w:hAnsi="標楷體" w:cs="Tahoma"/>
          <w:sz w:val="28"/>
        </w:rPr>
        <w:t>連江縣政府暨所屬機關學校臨時工工資歸類支領標準表。</w:t>
      </w:r>
    </w:p>
    <w:p w:rsidR="00580E5A" w:rsidRDefault="00577790">
      <w:pPr>
        <w:ind w:left="840" w:hanging="840"/>
        <w:rPr>
          <w:rFonts w:ascii="標楷體" w:eastAsia="標楷體" w:hAnsi="標楷體" w:cs="Tahoma"/>
          <w:sz w:val="28"/>
        </w:rPr>
      </w:pPr>
      <w:r>
        <w:rPr>
          <w:rFonts w:ascii="標楷體" w:eastAsia="標楷體" w:hAnsi="標楷體" w:cs="Tahoma"/>
          <w:sz w:val="28"/>
        </w:rPr>
        <w:t>附件四</w:t>
      </w:r>
      <w:r>
        <w:rPr>
          <w:rFonts w:ascii="標楷體" w:eastAsia="標楷體" w:hAnsi="標楷體" w:cs="Tahoma"/>
          <w:sz w:val="28"/>
        </w:rPr>
        <w:t xml:space="preserve"> </w:t>
      </w:r>
      <w:r>
        <w:rPr>
          <w:rFonts w:ascii="標楷體" w:eastAsia="標楷體" w:hAnsi="標楷體" w:cs="Tahoma"/>
          <w:sz w:val="28"/>
        </w:rPr>
        <w:t>連江縣政府暨所屬各機關學校辦理臨時人員業務權責分工表</w:t>
      </w:r>
    </w:p>
    <w:p w:rsidR="00580E5A" w:rsidRDefault="00580E5A">
      <w:pPr>
        <w:ind w:left="840" w:hanging="840"/>
        <w:rPr>
          <w:rFonts w:ascii="標楷體" w:eastAsia="標楷體" w:hAnsi="標楷體" w:cs="Tahoma"/>
          <w:sz w:val="28"/>
        </w:rPr>
      </w:pPr>
    </w:p>
    <w:p w:rsidR="00580E5A" w:rsidRDefault="00580E5A">
      <w:pPr>
        <w:ind w:left="840" w:hanging="840"/>
        <w:rPr>
          <w:rFonts w:ascii="標楷體" w:eastAsia="標楷體" w:hAnsi="標楷體" w:cs="Tahoma"/>
          <w:sz w:val="28"/>
        </w:rPr>
      </w:pPr>
    </w:p>
    <w:p w:rsidR="00580E5A" w:rsidRDefault="00580E5A">
      <w:pPr>
        <w:ind w:left="840" w:hanging="840"/>
        <w:rPr>
          <w:rFonts w:ascii="標楷體" w:eastAsia="標楷體" w:hAnsi="標楷體" w:cs="Tahoma"/>
          <w:sz w:val="28"/>
        </w:rPr>
      </w:pPr>
    </w:p>
    <w:p w:rsidR="00580E5A" w:rsidRDefault="00580E5A">
      <w:pPr>
        <w:ind w:left="840" w:hanging="840"/>
        <w:rPr>
          <w:rFonts w:ascii="標楷體" w:eastAsia="標楷體" w:hAnsi="標楷體" w:cs="Tahoma"/>
          <w:sz w:val="28"/>
        </w:rPr>
      </w:pPr>
    </w:p>
    <w:p w:rsidR="00580E5A" w:rsidRDefault="00580E5A">
      <w:pPr>
        <w:ind w:left="840" w:hanging="840"/>
        <w:rPr>
          <w:rFonts w:ascii="標楷體" w:eastAsia="標楷體" w:hAnsi="標楷體" w:cs="Tahoma"/>
          <w:sz w:val="28"/>
        </w:rPr>
      </w:pPr>
    </w:p>
    <w:p w:rsidR="00580E5A" w:rsidRDefault="00580E5A">
      <w:pPr>
        <w:ind w:left="840" w:hanging="840"/>
        <w:rPr>
          <w:rFonts w:ascii="標楷體" w:eastAsia="標楷體" w:hAnsi="標楷體" w:cs="Tahoma"/>
          <w:sz w:val="28"/>
        </w:rPr>
      </w:pPr>
    </w:p>
    <w:p w:rsidR="00580E5A" w:rsidRDefault="00577790">
      <w:pPr>
        <w:jc w:val="center"/>
      </w:pPr>
      <w:r>
        <w:rPr>
          <w:noProof/>
        </w:rPr>
        <mc:AlternateContent>
          <mc:Choice Requires="wps">
            <w:drawing>
              <wp:anchor distT="0" distB="0" distL="114300" distR="114300" simplePos="0" relativeHeight="4" behindDoc="0" locked="0" layoutInCell="1" allowOverlap="1">
                <wp:simplePos x="0" y="0"/>
                <wp:positionH relativeFrom="column">
                  <wp:posOffset>5895978</wp:posOffset>
                </wp:positionH>
                <wp:positionV relativeFrom="paragraph">
                  <wp:posOffset>-219071</wp:posOffset>
                </wp:positionV>
                <wp:extent cx="694057" cy="298451"/>
                <wp:effectExtent l="0" t="0" r="0" b="6349"/>
                <wp:wrapNone/>
                <wp:docPr id="1" name="文字方塊 2"/>
                <wp:cNvGraphicFramePr/>
                <a:graphic xmlns:a="http://schemas.openxmlformats.org/drawingml/2006/main">
                  <a:graphicData uri="http://schemas.microsoft.com/office/word/2010/wordprocessingShape">
                    <wps:wsp>
                      <wps:cNvSpPr/>
                      <wps:spPr>
                        <a:xfrm>
                          <a:off x="0" y="0"/>
                          <a:ext cx="694057" cy="298451"/>
                        </a:xfrm>
                        <a:prstGeom prst="rect">
                          <a:avLst/>
                        </a:prstGeom>
                        <a:solidFill>
                          <a:srgbClr val="FFFFFF"/>
                        </a:solidFill>
                        <a:ln cap="flat">
                          <a:noFill/>
                          <a:prstDash val="solid"/>
                        </a:ln>
                      </wps:spPr>
                      <wps:txbx>
                        <w:txbxContent>
                          <w:p w:rsidR="00580E5A" w:rsidRDefault="00577790">
                            <w:pPr>
                              <w:pStyle w:val="af1"/>
                            </w:pPr>
                            <w:r>
                              <w:rPr>
                                <w:color w:val="000000"/>
                              </w:rPr>
                              <w:t>附件一</w:t>
                            </w:r>
                          </w:p>
                        </w:txbxContent>
                      </wps:txbx>
                      <wps:bodyPr vert="horz" wrap="square" lIns="91440" tIns="45720" rIns="91440" bIns="45720" anchor="t" anchorCtr="0" compatLnSpc="0">
                        <a:noAutofit/>
                      </wps:bodyPr>
                    </wps:wsp>
                  </a:graphicData>
                </a:graphic>
              </wp:anchor>
            </w:drawing>
          </mc:Choice>
          <mc:Fallback>
            <w:pict>
              <v:rect id="文字方塊 2" o:spid="_x0000_s1026" style="position:absolute;left:0;text-align:left;margin-left:464.25pt;margin-top:-17.25pt;width:54.65pt;height:23.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" stroked="f">
                <v:textbox>
                  <w:txbxContent>
                    <w:p w:rsidR="00580E5A" w:rsidRDefault="00577790">
                      <w:pPr>
                        <w:pStyle w:val="af1"/>
                      </w:pPr>
                      <w:r>
                        <w:rPr>
                          <w:color w:val="000000"/>
                        </w:rPr>
                        <w:t>附件一</w:t>
                      </w:r>
                    </w:p>
                  </w:txbxContent>
                </v:textbox>
              </v:rect>
            </w:pict>
          </mc:Fallback>
        </mc:AlternateContent>
      </w:r>
      <w:r>
        <w:rPr>
          <w:rFonts w:ascii="標楷體" w:eastAsia="標楷體" w:hAnsi="標楷體"/>
          <w:b/>
          <w:sz w:val="32"/>
          <w:szCs w:val="32"/>
        </w:rPr>
        <w:t>連江縣政府</w:t>
      </w:r>
      <w:r>
        <w:rPr>
          <w:rFonts w:ascii="標楷體" w:eastAsia="標楷體" w:hAnsi="標楷體"/>
          <w:b/>
          <w:color w:val="000000"/>
          <w:sz w:val="32"/>
          <w:szCs w:val="32"/>
          <w:u w:val="single"/>
        </w:rPr>
        <w:t xml:space="preserve">      </w:t>
      </w:r>
      <w:r>
        <w:rPr>
          <w:rFonts w:ascii="標楷體" w:eastAsia="標楷體" w:hAnsi="標楷體"/>
          <w:b/>
          <w:color w:val="000000"/>
          <w:sz w:val="32"/>
          <w:szCs w:val="32"/>
          <w:u w:val="single"/>
        </w:rPr>
        <w:t>處</w:t>
      </w:r>
      <w:r>
        <w:rPr>
          <w:rFonts w:ascii="標楷體" w:eastAsia="標楷體" w:hAnsi="標楷體"/>
          <w:b/>
          <w:color w:val="000000"/>
          <w:sz w:val="32"/>
          <w:szCs w:val="32"/>
        </w:rPr>
        <w:t>約</w:t>
      </w:r>
      <w:r>
        <w:rPr>
          <w:rFonts w:ascii="標楷體" w:eastAsia="標楷體" w:hAnsi="標楷體"/>
          <w:b/>
          <w:sz w:val="32"/>
          <w:szCs w:val="32"/>
        </w:rPr>
        <w:t>聘僱</w:t>
      </w:r>
      <w:r>
        <w:rPr>
          <w:rFonts w:ascii="標楷體" w:eastAsia="標楷體" w:hAnsi="標楷體"/>
          <w:b/>
          <w:sz w:val="32"/>
          <w:szCs w:val="32"/>
        </w:rPr>
        <w:t>(</w:t>
      </w:r>
      <w:r>
        <w:rPr>
          <w:rFonts w:ascii="標楷體" w:eastAsia="標楷體" w:hAnsi="標楷體"/>
          <w:b/>
          <w:sz w:val="32"/>
          <w:szCs w:val="32"/>
        </w:rPr>
        <w:t>含職代</w:t>
      </w:r>
      <w:r>
        <w:rPr>
          <w:rFonts w:ascii="標楷體" w:eastAsia="標楷體" w:hAnsi="標楷體"/>
          <w:b/>
          <w:sz w:val="32"/>
          <w:szCs w:val="32"/>
        </w:rPr>
        <w:t>)</w:t>
      </w:r>
      <w:r>
        <w:rPr>
          <w:rFonts w:ascii="標楷體" w:eastAsia="標楷體" w:hAnsi="標楷體"/>
          <w:b/>
          <w:sz w:val="32"/>
          <w:szCs w:val="32"/>
        </w:rPr>
        <w:t>、約用、臨時人員甄選進用申請表</w:t>
      </w:r>
    </w:p>
    <w:tbl>
      <w:tblPr>
        <w:tblW w:w="10445" w:type="dxa"/>
        <w:tblInd w:w="108" w:type="dxa"/>
        <w:tblCellMar>
          <w:left w:w="10" w:type="dxa"/>
          <w:right w:w="10" w:type="dxa"/>
        </w:tblCellMar>
        <w:tblLook w:val="0000" w:firstRow="0" w:lastRow="0" w:firstColumn="0" w:lastColumn="0" w:noHBand="0" w:noVBand="0"/>
      </w:tblPr>
      <w:tblGrid>
        <w:gridCol w:w="2093"/>
        <w:gridCol w:w="5812"/>
        <w:gridCol w:w="1420"/>
        <w:gridCol w:w="1120"/>
      </w:tblGrid>
      <w:tr w:rsidR="00580E5A">
        <w:tblPrEx>
          <w:tblCellMar>
            <w:top w:w="0" w:type="dxa"/>
            <w:bottom w:w="0" w:type="dxa"/>
          </w:tblCellMar>
        </w:tblPrEx>
        <w:trPr>
          <w:trHeight w:val="687"/>
        </w:trPr>
        <w:tc>
          <w:tcPr>
            <w:tcW w:w="2093"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rPr>
            </w:pPr>
            <w:r>
              <w:rPr>
                <w:rFonts w:ascii="標楷體" w:eastAsia="標楷體" w:hAnsi="標楷體"/>
              </w:rPr>
              <w:t>計畫名稱</w:t>
            </w:r>
          </w:p>
        </w:tc>
        <w:tc>
          <w:tcPr>
            <w:tcW w:w="8352" w:type="dxa"/>
            <w:gridSpan w:val="3"/>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580E5A" w:rsidRDefault="00577790">
            <w:pPr>
              <w:jc w:val="both"/>
            </w:pPr>
            <w:r>
              <w:rPr>
                <w:rFonts w:ascii="標楷體" w:eastAsia="標楷體" w:hAnsi="標楷體"/>
              </w:rPr>
              <w:t xml:space="preserve">                                                   </w:t>
            </w:r>
            <w:r>
              <w:rPr>
                <w:rFonts w:ascii="標楷體" w:eastAsia="標楷體" w:hAnsi="標楷體"/>
                <w:b/>
                <w:sz w:val="22"/>
              </w:rPr>
              <w:t>(</w:t>
            </w:r>
            <w:r>
              <w:rPr>
                <w:rFonts w:ascii="標楷體" w:eastAsia="標楷體" w:hAnsi="標楷體"/>
                <w:b/>
                <w:sz w:val="22"/>
              </w:rPr>
              <w:t>附核定函及計畫書</w:t>
            </w:r>
            <w:r>
              <w:rPr>
                <w:rFonts w:ascii="標楷體" w:eastAsia="標楷體" w:hAnsi="標楷體"/>
                <w:b/>
                <w:sz w:val="22"/>
              </w:rPr>
              <w:t>)</w:t>
            </w:r>
          </w:p>
        </w:tc>
      </w:tr>
      <w:tr w:rsidR="00580E5A">
        <w:tblPrEx>
          <w:tblCellMar>
            <w:top w:w="0" w:type="dxa"/>
            <w:bottom w:w="0" w:type="dxa"/>
          </w:tblCellMar>
        </w:tblPrEx>
        <w:trPr>
          <w:trHeight w:val="680"/>
        </w:trPr>
        <w:tc>
          <w:tcPr>
            <w:tcW w:w="209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rPr>
            </w:pPr>
            <w:r>
              <w:rPr>
                <w:rFonts w:ascii="標楷體" w:eastAsia="標楷體" w:hAnsi="標楷體"/>
              </w:rPr>
              <w:t>工作內容</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rPr>
            </w:pPr>
            <w:r>
              <w:rPr>
                <w:rFonts w:ascii="標楷體" w:eastAsia="標楷體" w:hAnsi="標楷體"/>
              </w:rPr>
              <w:t>1.</w:t>
            </w:r>
          </w:p>
          <w:p w:rsidR="00580E5A" w:rsidRDefault="00577790">
            <w:pPr>
              <w:jc w:val="both"/>
              <w:rPr>
                <w:rFonts w:ascii="標楷體" w:eastAsia="標楷體" w:hAnsi="標楷體"/>
              </w:rPr>
            </w:pPr>
            <w:r>
              <w:rPr>
                <w:rFonts w:ascii="標楷體" w:eastAsia="標楷體" w:hAnsi="標楷體"/>
              </w:rPr>
              <w:t>2.</w:t>
            </w:r>
          </w:p>
          <w:p w:rsidR="00580E5A" w:rsidRDefault="00577790">
            <w:pPr>
              <w:jc w:val="both"/>
              <w:rPr>
                <w:rFonts w:ascii="標楷體" w:eastAsia="標楷體" w:hAnsi="標楷體"/>
              </w:rPr>
            </w:pPr>
            <w:r>
              <w:rPr>
                <w:rFonts w:ascii="標楷體" w:eastAsia="標楷體" w:hAnsi="標楷體"/>
              </w:rPr>
              <w:t>3.</w:t>
            </w:r>
          </w:p>
        </w:tc>
        <w:tc>
          <w:tcPr>
            <w:tcW w:w="1420"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rPr>
            </w:pPr>
            <w:r>
              <w:rPr>
                <w:rFonts w:ascii="標楷體" w:eastAsia="標楷體" w:hAnsi="標楷體"/>
              </w:rPr>
              <w:t>進用人數</w:t>
            </w:r>
          </w:p>
        </w:tc>
        <w:tc>
          <w:tcPr>
            <w:tcW w:w="1120"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rPr>
            </w:pPr>
            <w:r>
              <w:rPr>
                <w:rFonts w:ascii="標楷體" w:eastAsia="標楷體" w:hAnsi="標楷體"/>
              </w:rPr>
              <w:t xml:space="preserve">       </w:t>
            </w:r>
            <w:r>
              <w:rPr>
                <w:rFonts w:ascii="標楷體" w:eastAsia="標楷體" w:hAnsi="標楷體"/>
              </w:rPr>
              <w:t>人</w:t>
            </w:r>
          </w:p>
        </w:tc>
      </w:tr>
      <w:tr w:rsidR="00580E5A">
        <w:tblPrEx>
          <w:tblCellMar>
            <w:top w:w="0" w:type="dxa"/>
            <w:bottom w:w="0" w:type="dxa"/>
          </w:tblCellMar>
        </w:tblPrEx>
        <w:trPr>
          <w:trHeight w:val="599"/>
        </w:trPr>
        <w:tc>
          <w:tcPr>
            <w:tcW w:w="209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rPr>
            </w:pPr>
            <w:r>
              <w:rPr>
                <w:rFonts w:ascii="標楷體" w:eastAsia="標楷體" w:hAnsi="標楷體"/>
              </w:rPr>
              <w:t>進用人員類別</w:t>
            </w:r>
          </w:p>
        </w:tc>
        <w:tc>
          <w:tcPr>
            <w:tcW w:w="8352"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580E5A" w:rsidRDefault="00577790">
            <w:pPr>
              <w:jc w:val="both"/>
            </w:pPr>
            <w:r>
              <w:rPr>
                <w:rFonts w:ascii="標楷體" w:eastAsia="標楷體" w:hAnsi="標楷體"/>
                <w:sz w:val="28"/>
                <w:szCs w:val="28"/>
              </w:rPr>
              <w:t xml:space="preserve">□ </w:t>
            </w:r>
            <w:r>
              <w:rPr>
                <w:rFonts w:ascii="標楷體" w:eastAsia="標楷體" w:hAnsi="標楷體"/>
              </w:rPr>
              <w:t>臨時人員</w:t>
            </w:r>
            <w:r>
              <w:rPr>
                <w:rFonts w:ascii="標楷體" w:eastAsia="標楷體" w:hAnsi="標楷體"/>
                <w:b/>
                <w:sz w:val="20"/>
                <w:szCs w:val="20"/>
              </w:rPr>
              <w:t>(</w:t>
            </w:r>
            <w:r>
              <w:rPr>
                <w:rFonts w:ascii="標楷體" w:eastAsia="標楷體" w:hAnsi="標楷體"/>
                <w:b/>
                <w:sz w:val="20"/>
                <w:szCs w:val="20"/>
              </w:rPr>
              <w:t>按日計酬</w:t>
            </w:r>
            <w:r>
              <w:rPr>
                <w:rFonts w:ascii="標楷體" w:eastAsia="標楷體" w:hAnsi="標楷體"/>
                <w:b/>
                <w:sz w:val="20"/>
                <w:szCs w:val="20"/>
              </w:rPr>
              <w:t xml:space="preserve">) </w:t>
            </w:r>
            <w:r>
              <w:rPr>
                <w:rFonts w:ascii="標楷體" w:eastAsia="標楷體" w:hAnsi="標楷體"/>
                <w:sz w:val="28"/>
                <w:szCs w:val="28"/>
              </w:rPr>
              <w:t xml:space="preserve">□ </w:t>
            </w:r>
            <w:r>
              <w:rPr>
                <w:rFonts w:ascii="標楷體" w:eastAsia="標楷體" w:hAnsi="標楷體"/>
              </w:rPr>
              <w:t>約用人員</w:t>
            </w:r>
            <w:r>
              <w:rPr>
                <w:rFonts w:ascii="標楷體" w:eastAsia="標楷體" w:hAnsi="標楷體"/>
                <w:b/>
                <w:sz w:val="20"/>
                <w:szCs w:val="20"/>
              </w:rPr>
              <w:t>(</w:t>
            </w:r>
            <w:r>
              <w:rPr>
                <w:rFonts w:ascii="標楷體" w:eastAsia="標楷體" w:hAnsi="標楷體"/>
                <w:b/>
                <w:sz w:val="20"/>
                <w:szCs w:val="20"/>
              </w:rPr>
              <w:t>按月計酬</w:t>
            </w:r>
            <w:r>
              <w:rPr>
                <w:rFonts w:ascii="標楷體" w:eastAsia="標楷體" w:hAnsi="標楷體"/>
                <w:b/>
                <w:sz w:val="20"/>
                <w:szCs w:val="20"/>
              </w:rPr>
              <w:t>)</w:t>
            </w:r>
            <w:r>
              <w:rPr>
                <w:rFonts w:ascii="標楷體" w:eastAsia="標楷體" w:hAnsi="標楷體"/>
              </w:rPr>
              <w:t xml:space="preserve"> </w:t>
            </w:r>
            <w:r>
              <w:rPr>
                <w:rFonts w:ascii="標楷體" w:eastAsia="標楷體" w:hAnsi="標楷體"/>
                <w:sz w:val="28"/>
                <w:szCs w:val="28"/>
              </w:rPr>
              <w:t xml:space="preserve"> □ </w:t>
            </w:r>
            <w:r>
              <w:rPr>
                <w:rFonts w:ascii="標楷體" w:eastAsia="標楷體" w:hAnsi="標楷體"/>
              </w:rPr>
              <w:t>職務代理人</w:t>
            </w:r>
            <w:r>
              <w:rPr>
                <w:rFonts w:ascii="標楷體" w:eastAsia="標楷體" w:hAnsi="標楷體"/>
              </w:rPr>
              <w:t xml:space="preserve">  </w:t>
            </w:r>
            <w:r>
              <w:rPr>
                <w:rFonts w:ascii="標楷體" w:eastAsia="標楷體" w:hAnsi="標楷體"/>
                <w:sz w:val="28"/>
                <w:szCs w:val="28"/>
              </w:rPr>
              <w:t>□</w:t>
            </w:r>
            <w:r>
              <w:rPr>
                <w:rFonts w:ascii="標楷體" w:eastAsia="標楷體" w:hAnsi="標楷體"/>
              </w:rPr>
              <w:t>約聘僱人員</w:t>
            </w:r>
          </w:p>
        </w:tc>
      </w:tr>
      <w:tr w:rsidR="00580E5A">
        <w:tblPrEx>
          <w:tblCellMar>
            <w:top w:w="0" w:type="dxa"/>
            <w:bottom w:w="0" w:type="dxa"/>
          </w:tblCellMar>
        </w:tblPrEx>
        <w:trPr>
          <w:trHeight w:val="680"/>
        </w:trPr>
        <w:tc>
          <w:tcPr>
            <w:tcW w:w="209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rPr>
            </w:pPr>
            <w:r>
              <w:rPr>
                <w:rFonts w:ascii="標楷體" w:eastAsia="標楷體" w:hAnsi="標楷體"/>
              </w:rPr>
              <w:t>經費來源</w:t>
            </w:r>
          </w:p>
        </w:tc>
        <w:tc>
          <w:tcPr>
            <w:tcW w:w="8352"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rPr>
            </w:pPr>
            <w:r>
              <w:rPr>
                <w:rFonts w:ascii="標楷體" w:eastAsia="標楷體" w:hAnsi="標楷體"/>
              </w:rPr>
              <w:t>□</w:t>
            </w:r>
            <w:r>
              <w:rPr>
                <w:rFonts w:ascii="標楷體" w:eastAsia="標楷體" w:hAnsi="標楷體"/>
              </w:rPr>
              <w:t>中央補助地方配合自籌款</w:t>
            </w:r>
            <w:r>
              <w:rPr>
                <w:rFonts w:ascii="標楷體" w:eastAsia="標楷體" w:hAnsi="標楷體"/>
              </w:rPr>
              <w:t xml:space="preserve">     □</w:t>
            </w:r>
            <w:r>
              <w:rPr>
                <w:rFonts w:ascii="標楷體" w:eastAsia="標楷體" w:hAnsi="標楷體"/>
              </w:rPr>
              <w:t>地方政府經費</w:t>
            </w:r>
            <w:r>
              <w:rPr>
                <w:rFonts w:ascii="標楷體" w:eastAsia="標楷體" w:hAnsi="標楷體"/>
              </w:rPr>
              <w:t xml:space="preserve">        □</w:t>
            </w:r>
            <w:r>
              <w:rPr>
                <w:rFonts w:ascii="標楷體" w:eastAsia="標楷體" w:hAnsi="標楷體"/>
              </w:rPr>
              <w:t>中央全額補助</w:t>
            </w:r>
            <w:r>
              <w:rPr>
                <w:rFonts w:ascii="標楷體" w:eastAsia="標楷體" w:hAnsi="標楷體"/>
              </w:rPr>
              <w:t xml:space="preserve">   </w:t>
            </w:r>
          </w:p>
        </w:tc>
      </w:tr>
      <w:tr w:rsidR="00580E5A">
        <w:tblPrEx>
          <w:tblCellMar>
            <w:top w:w="0" w:type="dxa"/>
            <w:bottom w:w="0" w:type="dxa"/>
          </w:tblCellMar>
        </w:tblPrEx>
        <w:trPr>
          <w:trHeight w:val="567"/>
        </w:trPr>
        <w:tc>
          <w:tcPr>
            <w:tcW w:w="209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rPr>
            </w:pPr>
            <w:r>
              <w:rPr>
                <w:rFonts w:ascii="標楷體" w:eastAsia="標楷體" w:hAnsi="標楷體"/>
              </w:rPr>
              <w:t>進用薪點及報酬</w:t>
            </w:r>
          </w:p>
        </w:tc>
        <w:tc>
          <w:tcPr>
            <w:tcW w:w="8352"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580E5A" w:rsidRDefault="00577790">
            <w:pPr>
              <w:jc w:val="both"/>
            </w:pPr>
            <w:r>
              <w:rPr>
                <w:rFonts w:ascii="標楷體" w:eastAsia="標楷體" w:hAnsi="標楷體"/>
              </w:rPr>
              <w:t>進用薪點：</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月支報酬：</w:t>
            </w:r>
            <w:r>
              <w:rPr>
                <w:rFonts w:ascii="標楷體" w:eastAsia="標楷體" w:hAnsi="標楷體"/>
                <w:u w:val="single"/>
              </w:rPr>
              <w:t xml:space="preserve">          </w:t>
            </w:r>
            <w:r>
              <w:rPr>
                <w:rFonts w:ascii="標楷體" w:eastAsia="標楷體" w:hAnsi="標楷體"/>
              </w:rPr>
              <w:t>元</w:t>
            </w:r>
            <w:r>
              <w:rPr>
                <w:rFonts w:ascii="標楷體" w:eastAsia="標楷體" w:hAnsi="標楷體"/>
              </w:rPr>
              <w:t xml:space="preserve">   </w:t>
            </w:r>
            <w:r>
              <w:rPr>
                <w:rFonts w:ascii="標楷體" w:eastAsia="標楷體" w:hAnsi="標楷體"/>
              </w:rPr>
              <w:t>日薪：</w:t>
            </w:r>
            <w:r>
              <w:rPr>
                <w:rFonts w:ascii="標楷體" w:eastAsia="標楷體" w:hAnsi="標楷體"/>
                <w:u w:val="single"/>
              </w:rPr>
              <w:t xml:space="preserve">          </w:t>
            </w:r>
            <w:r>
              <w:rPr>
                <w:rFonts w:ascii="標楷體" w:eastAsia="標楷體" w:hAnsi="標楷體"/>
              </w:rPr>
              <w:t>元</w:t>
            </w:r>
          </w:p>
        </w:tc>
      </w:tr>
      <w:tr w:rsidR="00580E5A">
        <w:tblPrEx>
          <w:tblCellMar>
            <w:top w:w="0" w:type="dxa"/>
            <w:bottom w:w="0" w:type="dxa"/>
          </w:tblCellMar>
        </w:tblPrEx>
        <w:trPr>
          <w:trHeight w:val="680"/>
        </w:trPr>
        <w:tc>
          <w:tcPr>
            <w:tcW w:w="209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rPr>
            </w:pPr>
            <w:r>
              <w:rPr>
                <w:rFonts w:ascii="標楷體" w:eastAsia="標楷體" w:hAnsi="標楷體"/>
              </w:rPr>
              <w:t>契約起迄日期</w:t>
            </w:r>
          </w:p>
        </w:tc>
        <w:tc>
          <w:tcPr>
            <w:tcW w:w="8352"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580E5A" w:rsidRDefault="00577790">
            <w:r>
              <w:rPr>
                <w:rFonts w:ascii="標楷體" w:eastAsia="標楷體" w:hAnsi="標楷體"/>
              </w:rPr>
              <w:t>中華民國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日起至</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日止</w:t>
            </w:r>
            <w:r>
              <w:rPr>
                <w:rFonts w:ascii="標楷體" w:eastAsia="標楷體" w:hAnsi="標楷體"/>
              </w:rPr>
              <w:t xml:space="preserve"> </w:t>
            </w:r>
            <w:r>
              <w:rPr>
                <w:rFonts w:ascii="標楷體" w:eastAsia="標楷體" w:hAnsi="標楷體"/>
              </w:rPr>
              <w:t xml:space="preserve">                                                       </w:t>
            </w:r>
          </w:p>
        </w:tc>
      </w:tr>
      <w:tr w:rsidR="00580E5A">
        <w:tblPrEx>
          <w:tblCellMar>
            <w:top w:w="0" w:type="dxa"/>
            <w:bottom w:w="0" w:type="dxa"/>
          </w:tblCellMar>
        </w:tblPrEx>
        <w:trPr>
          <w:trHeight w:val="918"/>
        </w:trPr>
        <w:tc>
          <w:tcPr>
            <w:tcW w:w="209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80E5A" w:rsidRDefault="00577790">
            <w:pPr>
              <w:jc w:val="both"/>
            </w:pPr>
            <w:r>
              <w:rPr>
                <w:rFonts w:ascii="標楷體" w:eastAsia="標楷體" w:hAnsi="標楷體"/>
              </w:rPr>
              <w:t xml:space="preserve">( </w:t>
            </w:r>
            <w:r>
              <w:rPr>
                <w:rFonts w:ascii="標楷體" w:eastAsia="標楷體" w:hAnsi="標楷體"/>
                <w:b/>
              </w:rPr>
              <w:t>暫定</w:t>
            </w:r>
            <w:r>
              <w:rPr>
                <w:rFonts w:ascii="標楷體" w:eastAsia="標楷體" w:hAnsi="標楷體"/>
              </w:rPr>
              <w:t xml:space="preserve"> )</w:t>
            </w:r>
          </w:p>
          <w:p w:rsidR="00580E5A" w:rsidRDefault="00577790">
            <w:pPr>
              <w:jc w:val="both"/>
              <w:rPr>
                <w:rFonts w:ascii="標楷體" w:eastAsia="標楷體" w:hAnsi="標楷體"/>
              </w:rPr>
            </w:pPr>
            <w:r>
              <w:rPr>
                <w:rFonts w:ascii="標楷體" w:eastAsia="標楷體" w:hAnsi="標楷體"/>
              </w:rPr>
              <w:t>公告及考試日期</w:t>
            </w:r>
          </w:p>
        </w:tc>
        <w:tc>
          <w:tcPr>
            <w:tcW w:w="8352"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580E5A" w:rsidRDefault="00577790">
            <w:pPr>
              <w:ind w:left="1201" w:hanging="1201"/>
            </w:pPr>
            <w:r>
              <w:rPr>
                <w:noProof/>
              </w:rPr>
              <mc:AlternateContent>
                <mc:Choice Requires="wps">
                  <w:drawing>
                    <wp:anchor distT="0" distB="0" distL="114300" distR="114300" simplePos="0" relativeHeight="3" behindDoc="0" locked="0" layoutInCell="1" allowOverlap="1">
                      <wp:simplePos x="0" y="0"/>
                      <wp:positionH relativeFrom="column">
                        <wp:posOffset>-26032</wp:posOffset>
                      </wp:positionH>
                      <wp:positionV relativeFrom="paragraph">
                        <wp:posOffset>39374</wp:posOffset>
                      </wp:positionV>
                      <wp:extent cx="662309" cy="309881"/>
                      <wp:effectExtent l="0" t="0" r="4441" b="0"/>
                      <wp:wrapNone/>
                      <wp:docPr id="2" name="文字方塊 2"/>
                      <wp:cNvGraphicFramePr/>
                      <a:graphic xmlns:a="http://schemas.openxmlformats.org/drawingml/2006/main">
                        <a:graphicData uri="http://schemas.microsoft.com/office/word/2010/wordprocessingShape">
                          <wps:wsp>
                            <wps:cNvSpPr/>
                            <wps:spPr>
                              <a:xfrm>
                                <a:off x="0" y="0"/>
                                <a:ext cx="662309" cy="309881"/>
                              </a:xfrm>
                              <a:prstGeom prst="rect">
                                <a:avLst/>
                              </a:prstGeom>
                              <a:solidFill>
                                <a:srgbClr val="FFFFFF"/>
                              </a:solidFill>
                              <a:ln cap="flat">
                                <a:noFill/>
                                <a:prstDash val="solid"/>
                              </a:ln>
                            </wps:spPr>
                            <wps:txbx>
                              <w:txbxContent>
                                <w:p w:rsidR="00580E5A" w:rsidRDefault="00577790">
                                  <w:pPr>
                                    <w:pStyle w:val="af1"/>
                                  </w:pPr>
                                  <w:r>
                                    <w:rPr>
                                      <w:b/>
                                      <w:color w:val="000000"/>
                                      <w:sz w:val="20"/>
                                      <w:szCs w:val="20"/>
                                    </w:rPr>
                                    <w:t>公</w:t>
                                  </w:r>
                                  <w:r>
                                    <w:rPr>
                                      <w:b/>
                                      <w:color w:val="000000"/>
                                    </w:rPr>
                                    <w:t>告：</w:t>
                                  </w:r>
                                </w:p>
                              </w:txbxContent>
                            </wps:txbx>
                            <wps:bodyPr vert="horz" wrap="square" lIns="91440" tIns="45720" rIns="91440" bIns="45720" anchor="t" anchorCtr="0" compatLnSpc="0">
                              <a:noAutofit/>
                            </wps:bodyPr>
                          </wps:wsp>
                        </a:graphicData>
                      </a:graphic>
                    </wp:anchor>
                  </w:drawing>
                </mc:Choice>
                <mc:Fallback>
                  <w:pict>
                    <v:rect id="_x0000_s1027" style="position:absolute;left:0;text-align:left;margin-left:-2.05pt;margin-top:3.1pt;width:52.15pt;height:24.4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" stroked="f">
                      <v:textbox>
                        <w:txbxContent>
                          <w:p w:rsidR="00580E5A" w:rsidRDefault="00577790">
                            <w:pPr>
                              <w:pStyle w:val="af1"/>
                            </w:pPr>
                            <w:r>
                              <w:rPr>
                                <w:b/>
                                <w:color w:val="000000"/>
                                <w:sz w:val="20"/>
                                <w:szCs w:val="20"/>
                              </w:rPr>
                              <w:t>公</w:t>
                            </w:r>
                            <w:r>
                              <w:rPr>
                                <w:b/>
                                <w:color w:val="000000"/>
                              </w:rPr>
                              <w:t>告：</w:t>
                            </w:r>
                          </w:p>
                        </w:txbxContent>
                      </v:textbox>
                    </v:rect>
                  </w:pict>
                </mc:Fallback>
              </mc:AlternateContent>
            </w:r>
            <w:r>
              <w:rPr>
                <w:rFonts w:ascii="標楷體" w:eastAsia="標楷體" w:hAnsi="標楷體"/>
                <w:b/>
              </w:rPr>
              <w:t xml:space="preserve">        (</w:t>
            </w:r>
            <w:r>
              <w:rPr>
                <w:rFonts w:ascii="標楷體" w:eastAsia="標楷體" w:hAnsi="標楷體"/>
                <w:b/>
              </w:rPr>
              <w:t>起</w:t>
            </w:r>
            <w:r>
              <w:rPr>
                <w:rFonts w:ascii="標楷體" w:eastAsia="標楷體" w:hAnsi="標楷體"/>
                <w:b/>
              </w:rPr>
              <w:t>)</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b/>
              </w:rPr>
              <w:t>口試：</w:t>
            </w:r>
            <w:r>
              <w:rPr>
                <w:rFonts w:ascii="標楷體" w:eastAsia="標楷體" w:hAnsi="標楷體"/>
                <w:b/>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580E5A" w:rsidRDefault="00577790">
            <w:pPr>
              <w:ind w:left="1200" w:hanging="240"/>
            </w:pPr>
            <w:r>
              <w:rPr>
                <w:rFonts w:ascii="標楷體" w:eastAsia="標楷體" w:hAnsi="標楷體"/>
                <w:b/>
              </w:rPr>
              <w:t>(</w:t>
            </w:r>
            <w:r>
              <w:rPr>
                <w:rFonts w:ascii="標楷體" w:eastAsia="標楷體" w:hAnsi="標楷體"/>
                <w:b/>
              </w:rPr>
              <w:t>迄</w:t>
            </w:r>
            <w:r>
              <w:rPr>
                <w:rFonts w:ascii="標楷體" w:eastAsia="標楷體" w:hAnsi="標楷體"/>
                <w:b/>
              </w:rPr>
              <w:t>)</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b/>
              </w:rPr>
              <w:t>筆試</w:t>
            </w:r>
            <w:r>
              <w:rPr>
                <w:rFonts w:ascii="標楷體" w:eastAsia="標楷體" w:hAnsi="標楷體"/>
              </w:rPr>
              <w:t>：</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580E5A">
        <w:tblPrEx>
          <w:tblCellMar>
            <w:top w:w="0" w:type="dxa"/>
            <w:bottom w:w="0" w:type="dxa"/>
          </w:tblCellMar>
        </w:tblPrEx>
        <w:trPr>
          <w:trHeight w:val="918"/>
        </w:trPr>
        <w:tc>
          <w:tcPr>
            <w:tcW w:w="209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rPr>
            </w:pPr>
            <w:r>
              <w:rPr>
                <w:rFonts w:ascii="標楷體" w:eastAsia="標楷體" w:hAnsi="標楷體"/>
              </w:rPr>
              <w:t>個人資料建檔</w:t>
            </w:r>
          </w:p>
        </w:tc>
        <w:tc>
          <w:tcPr>
            <w:tcW w:w="8352"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580E5A" w:rsidRDefault="00577790">
            <w:pPr>
              <w:rPr>
                <w:rFonts w:ascii="標楷體" w:eastAsia="標楷體" w:hAnsi="標楷體"/>
              </w:rPr>
            </w:pPr>
            <w:r>
              <w:rPr>
                <w:rFonts w:ascii="標楷體" w:eastAsia="標楷體" w:hAnsi="標楷體"/>
              </w:rPr>
              <w:t>應徵人員是否同意將個人資料送人事單位建檔</w:t>
            </w:r>
            <w:r>
              <w:rPr>
                <w:rFonts w:ascii="標楷體" w:eastAsia="標楷體" w:hAnsi="標楷體"/>
              </w:rPr>
              <w:t>(</w:t>
            </w:r>
            <w:r>
              <w:rPr>
                <w:rFonts w:ascii="標楷體" w:eastAsia="標楷體" w:hAnsi="標楷體"/>
              </w:rPr>
              <w:t>遇有適當職缺時，用人單位得視情況通知公告資訊</w:t>
            </w:r>
            <w:r>
              <w:rPr>
                <w:rFonts w:ascii="標楷體" w:eastAsia="標楷體" w:hAnsi="標楷體"/>
              </w:rPr>
              <w:t>)</w:t>
            </w:r>
          </w:p>
          <w:p w:rsidR="00580E5A" w:rsidRDefault="00577790">
            <w:pPr>
              <w:ind w:left="1201" w:hanging="1201"/>
            </w:pPr>
            <w:r>
              <w:rPr>
                <w:rFonts w:ascii="標楷體" w:eastAsia="標楷體" w:hAnsi="標楷體"/>
              </w:rPr>
              <w:t>□</w:t>
            </w:r>
            <w:r>
              <w:rPr>
                <w:rFonts w:ascii="標楷體" w:eastAsia="標楷體" w:hAnsi="標楷體"/>
              </w:rPr>
              <w:t>同意</w:t>
            </w:r>
            <w:r>
              <w:rPr>
                <w:rFonts w:ascii="標楷體" w:eastAsia="標楷體" w:hAnsi="標楷體"/>
              </w:rPr>
              <w:t>(</w:t>
            </w:r>
            <w:r>
              <w:rPr>
                <w:rFonts w:ascii="標楷體" w:eastAsia="標楷體" w:hAnsi="標楷體"/>
              </w:rPr>
              <w:t>作業完成後請檢附同意資料並移轉相關履歷資料</w:t>
            </w:r>
            <w:r>
              <w:rPr>
                <w:rFonts w:ascii="標楷體" w:eastAsia="標楷體" w:hAnsi="標楷體"/>
              </w:rPr>
              <w:t>)   □</w:t>
            </w:r>
            <w:r>
              <w:rPr>
                <w:rFonts w:ascii="標楷體" w:eastAsia="標楷體" w:hAnsi="標楷體"/>
              </w:rPr>
              <w:t>不同意</w:t>
            </w:r>
          </w:p>
        </w:tc>
      </w:tr>
      <w:tr w:rsidR="00580E5A">
        <w:tblPrEx>
          <w:tblCellMar>
            <w:top w:w="0" w:type="dxa"/>
            <w:bottom w:w="0" w:type="dxa"/>
          </w:tblCellMar>
        </w:tblPrEx>
        <w:trPr>
          <w:trHeight w:val="1079"/>
        </w:trPr>
        <w:tc>
          <w:tcPr>
            <w:tcW w:w="209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rPr>
            </w:pPr>
            <w:r>
              <w:rPr>
                <w:rFonts w:ascii="標楷體" w:eastAsia="標楷體" w:hAnsi="標楷體"/>
              </w:rPr>
              <w:t>進用資格條件</w:t>
            </w:r>
          </w:p>
        </w:tc>
        <w:tc>
          <w:tcPr>
            <w:tcW w:w="8352"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rPr>
            </w:pPr>
            <w:r>
              <w:rPr>
                <w:rFonts w:ascii="標楷體" w:eastAsia="標楷體" w:hAnsi="標楷體"/>
              </w:rPr>
              <w:t>1.</w:t>
            </w:r>
          </w:p>
          <w:p w:rsidR="00580E5A" w:rsidRDefault="00577790">
            <w:pPr>
              <w:jc w:val="both"/>
              <w:rPr>
                <w:rFonts w:ascii="標楷體" w:eastAsia="標楷體" w:hAnsi="標楷體"/>
              </w:rPr>
            </w:pPr>
            <w:r>
              <w:rPr>
                <w:rFonts w:ascii="標楷體" w:eastAsia="標楷體" w:hAnsi="標楷體"/>
              </w:rPr>
              <w:t xml:space="preserve">2. </w:t>
            </w:r>
          </w:p>
          <w:p w:rsidR="00580E5A" w:rsidRDefault="00577790">
            <w:pPr>
              <w:jc w:val="both"/>
            </w:pPr>
            <w:r>
              <w:rPr>
                <w:rFonts w:ascii="標楷體" w:eastAsia="標楷體" w:hAnsi="標楷體"/>
              </w:rPr>
              <w:t>3.</w:t>
            </w:r>
          </w:p>
        </w:tc>
      </w:tr>
      <w:tr w:rsidR="00580E5A">
        <w:tblPrEx>
          <w:tblCellMar>
            <w:top w:w="0" w:type="dxa"/>
            <w:bottom w:w="0" w:type="dxa"/>
          </w:tblCellMar>
        </w:tblPrEx>
        <w:trPr>
          <w:trHeight w:val="2038"/>
        </w:trPr>
        <w:tc>
          <w:tcPr>
            <w:tcW w:w="2093"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rPr>
            </w:pPr>
            <w:r>
              <w:rPr>
                <w:rFonts w:ascii="標楷體" w:eastAsia="標楷體" w:hAnsi="標楷體"/>
              </w:rPr>
              <w:t>考試各項比例</w:t>
            </w:r>
          </w:p>
          <w:p w:rsidR="00580E5A" w:rsidRDefault="00577790">
            <w:pPr>
              <w:jc w:val="both"/>
              <w:rPr>
                <w:rFonts w:ascii="標楷體" w:eastAsia="標楷體" w:hAnsi="標楷體"/>
              </w:rPr>
            </w:pPr>
            <w:r>
              <w:rPr>
                <w:rFonts w:ascii="標楷體" w:eastAsia="標楷體" w:hAnsi="標楷體"/>
              </w:rPr>
              <w:t>(</w:t>
            </w:r>
            <w:r>
              <w:rPr>
                <w:rFonts w:ascii="標楷體" w:eastAsia="標楷體" w:hAnsi="標楷體"/>
              </w:rPr>
              <w:t>筆試：</w:t>
            </w:r>
            <w:r>
              <w:rPr>
                <w:rFonts w:ascii="標楷體" w:eastAsia="標楷體" w:hAnsi="標楷體"/>
              </w:rPr>
              <w:t>60%-70%</w:t>
            </w:r>
          </w:p>
          <w:p w:rsidR="00580E5A" w:rsidRDefault="00577790">
            <w:pPr>
              <w:jc w:val="both"/>
              <w:rPr>
                <w:rFonts w:ascii="標楷體" w:eastAsia="標楷體" w:hAnsi="標楷體"/>
              </w:rPr>
            </w:pPr>
            <w:r>
              <w:rPr>
                <w:rFonts w:ascii="標楷體" w:eastAsia="標楷體" w:hAnsi="標楷體"/>
              </w:rPr>
              <w:t>口試</w:t>
            </w:r>
            <w:r>
              <w:rPr>
                <w:rFonts w:ascii="標楷體" w:eastAsia="標楷體" w:hAnsi="標楷體"/>
              </w:rPr>
              <w:t>30%-40%)</w:t>
            </w:r>
          </w:p>
          <w:p w:rsidR="00580E5A" w:rsidRDefault="00580E5A">
            <w:pPr>
              <w:jc w:val="both"/>
              <w:rPr>
                <w:rFonts w:ascii="標楷體" w:eastAsia="標楷體" w:hAnsi="標楷體"/>
              </w:rPr>
            </w:pPr>
          </w:p>
        </w:tc>
        <w:tc>
          <w:tcPr>
            <w:tcW w:w="8352" w:type="dxa"/>
            <w:gridSpan w:val="3"/>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580E5A" w:rsidRDefault="00577790">
            <w:pPr>
              <w:spacing w:before="180"/>
              <w:jc w:val="both"/>
              <w:rPr>
                <w:rFonts w:ascii="標楷體" w:eastAsia="標楷體" w:hAnsi="標楷體"/>
                <w:b/>
              </w:rPr>
            </w:pPr>
            <w:r>
              <w:rPr>
                <w:rFonts w:ascii="標楷體" w:eastAsia="標楷體" w:hAnsi="標楷體"/>
                <w:b/>
              </w:rPr>
              <w:t>筆試項目及配分比例：</w:t>
            </w:r>
          </w:p>
          <w:p w:rsidR="00580E5A" w:rsidRDefault="00577790">
            <w:pPr>
              <w:jc w:val="both"/>
            </w:pPr>
            <w:r>
              <w:rPr>
                <w:rFonts w:ascii="標楷體" w:eastAsia="標楷體" w:hAnsi="標楷體"/>
              </w:rPr>
              <w:t>用人單位於</w:t>
            </w:r>
            <w:r>
              <w:rPr>
                <w:rFonts w:ascii="標楷體" w:eastAsia="標楷體" w:hAnsi="標楷體"/>
              </w:rPr>
              <w:t>60%-70%</w:t>
            </w:r>
            <w:r>
              <w:rPr>
                <w:rFonts w:ascii="標楷體" w:eastAsia="標楷體" w:hAnsi="標楷體"/>
              </w:rPr>
              <w:t>內建議配分為</w:t>
            </w:r>
            <w:r>
              <w:rPr>
                <w:rFonts w:ascii="標楷體" w:eastAsia="標楷體" w:hAnsi="標楷體"/>
                <w:u w:val="single"/>
              </w:rPr>
              <w:t xml:space="preserve">           %</w:t>
            </w:r>
          </w:p>
          <w:p w:rsidR="00580E5A" w:rsidRDefault="00577790">
            <w:pPr>
              <w:jc w:val="both"/>
            </w:pPr>
            <w:r>
              <w:rPr>
                <w:rFonts w:ascii="標楷體" w:eastAsia="標楷體" w:hAnsi="標楷體" w:cs="新細明體"/>
              </w:rPr>
              <w:t>下列項目請勾選</w:t>
            </w:r>
            <w:r>
              <w:rPr>
                <w:rFonts w:ascii="標楷體" w:eastAsia="標楷體" w:hAnsi="標楷體" w:cs="新細明體"/>
              </w:rPr>
              <w:t>1-3</w:t>
            </w:r>
            <w:r>
              <w:rPr>
                <w:rFonts w:ascii="標楷體" w:eastAsia="標楷體" w:hAnsi="標楷體" w:cs="新細明體"/>
              </w:rPr>
              <w:t>項，並於總配分範圍內填入各項配分。</w:t>
            </w:r>
            <w:r>
              <w:rPr>
                <w:rFonts w:ascii="標楷體" w:eastAsia="標楷體" w:hAnsi="標楷體" w:cs="新細明體"/>
              </w:rPr>
              <w:t>□</w:t>
            </w:r>
            <w:r>
              <w:rPr>
                <w:rFonts w:ascii="標楷體" w:eastAsia="標楷體" w:hAnsi="標楷體" w:cs="新細明體"/>
              </w:rPr>
              <w:t>專業科目</w:t>
            </w:r>
            <w:r>
              <w:rPr>
                <w:rFonts w:ascii="標楷體" w:eastAsia="標楷體" w:hAnsi="標楷體" w:cs="新細明體"/>
              </w:rPr>
              <w:t xml:space="preserve"> </w:t>
            </w:r>
            <w:r>
              <w:rPr>
                <w:rFonts w:ascii="標楷體" w:eastAsia="標楷體" w:hAnsi="標楷體" w:cs="新細明體"/>
                <w:u w:val="single"/>
              </w:rPr>
              <w:t xml:space="preserve">       </w:t>
            </w:r>
            <w:r>
              <w:rPr>
                <w:rFonts w:ascii="標楷體" w:eastAsia="標楷體" w:hAnsi="標楷體"/>
                <w:u w:val="single"/>
              </w:rPr>
              <w:t>%</w:t>
            </w:r>
            <w:r>
              <w:rPr>
                <w:rFonts w:ascii="標楷體" w:eastAsia="標楷體" w:hAnsi="標楷體" w:cs="新細明體"/>
              </w:rPr>
              <w:t xml:space="preserve"> □</w:t>
            </w:r>
            <w:r>
              <w:rPr>
                <w:rFonts w:ascii="標楷體" w:eastAsia="標楷體" w:hAnsi="標楷體" w:cs="新細明體"/>
              </w:rPr>
              <w:t>公文</w:t>
            </w:r>
            <w:r>
              <w:rPr>
                <w:rFonts w:ascii="標楷體" w:eastAsia="標楷體" w:hAnsi="標楷體" w:cs="新細明體"/>
              </w:rPr>
              <w:t xml:space="preserve"> </w:t>
            </w:r>
            <w:r>
              <w:rPr>
                <w:rFonts w:ascii="標楷體" w:eastAsia="標楷體" w:hAnsi="標楷體" w:cs="新細明體"/>
                <w:u w:val="single"/>
              </w:rPr>
              <w:t xml:space="preserve">           </w:t>
            </w:r>
            <w:r>
              <w:rPr>
                <w:rFonts w:ascii="標楷體" w:eastAsia="標楷體" w:hAnsi="標楷體"/>
                <w:u w:val="single"/>
              </w:rPr>
              <w:t>%</w:t>
            </w:r>
            <w:r>
              <w:rPr>
                <w:rFonts w:ascii="標楷體" w:eastAsia="標楷體" w:hAnsi="標楷體" w:cs="新細明體"/>
              </w:rPr>
              <w:t xml:space="preserve"> □</w:t>
            </w:r>
            <w:r>
              <w:rPr>
                <w:rFonts w:ascii="標楷體" w:eastAsia="標楷體" w:hAnsi="標楷體" w:cs="新細明體"/>
              </w:rPr>
              <w:t>電腦處理</w:t>
            </w:r>
            <w:r>
              <w:rPr>
                <w:rFonts w:ascii="標楷體" w:eastAsia="標楷體" w:hAnsi="標楷體" w:cs="新細明體"/>
                <w:u w:val="single"/>
              </w:rPr>
              <w:t xml:space="preserve">           </w:t>
            </w:r>
            <w:r>
              <w:rPr>
                <w:rFonts w:ascii="標楷體" w:eastAsia="標楷體" w:hAnsi="標楷體"/>
                <w:u w:val="single"/>
              </w:rPr>
              <w:t>%</w:t>
            </w:r>
          </w:p>
          <w:p w:rsidR="00580E5A" w:rsidRDefault="00577790">
            <w:pPr>
              <w:spacing w:before="180"/>
              <w:jc w:val="both"/>
            </w:pPr>
            <w:r>
              <w:rPr>
                <w:rFonts w:ascii="標楷體" w:eastAsia="標楷體" w:hAnsi="標楷體"/>
              </w:rPr>
              <w:t>口試配分比例：</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與筆試配合合計</w:t>
            </w:r>
            <w:r>
              <w:rPr>
                <w:rFonts w:ascii="標楷體" w:eastAsia="標楷體" w:hAnsi="標楷體"/>
              </w:rPr>
              <w:t>100</w:t>
            </w:r>
            <w:r>
              <w:rPr>
                <w:rFonts w:ascii="標楷體" w:eastAsia="標楷體" w:hAnsi="標楷體"/>
              </w:rPr>
              <w:t>分</w:t>
            </w:r>
            <w:r>
              <w:rPr>
                <w:rFonts w:ascii="標楷體" w:eastAsia="標楷體" w:hAnsi="標楷體"/>
              </w:rPr>
              <w:t>)</w:t>
            </w:r>
          </w:p>
        </w:tc>
      </w:tr>
    </w:tbl>
    <w:p w:rsidR="00580E5A" w:rsidRDefault="00577790">
      <w:pPr>
        <w:spacing w:before="180"/>
        <w:jc w:val="center"/>
      </w:pPr>
      <w:r>
        <w:rPr>
          <w:rStyle w:val="a3"/>
        </w:rPr>
        <w:t>----------------------------------------------------------------------------------------------------------------------------------</w:t>
      </w:r>
      <w:r>
        <w:rPr>
          <w:rFonts w:ascii="標楷體" w:eastAsia="標楷體" w:hAnsi="標楷體"/>
          <w:b/>
        </w:rPr>
        <w:t>(</w:t>
      </w:r>
      <w:r>
        <w:rPr>
          <w:rFonts w:ascii="標楷體" w:eastAsia="標楷體" w:hAnsi="標楷體"/>
          <w:b/>
        </w:rPr>
        <w:t>以上由用人單位填寫</w:t>
      </w:r>
      <w:r>
        <w:rPr>
          <w:rFonts w:ascii="標楷體" w:eastAsia="標楷體" w:hAnsi="標楷體"/>
          <w:b/>
        </w:rPr>
        <w:t>)</w:t>
      </w:r>
    </w:p>
    <w:tbl>
      <w:tblPr>
        <w:tblW w:w="10485" w:type="dxa"/>
        <w:tblInd w:w="30" w:type="dxa"/>
        <w:tblCellMar>
          <w:left w:w="10" w:type="dxa"/>
          <w:right w:w="10" w:type="dxa"/>
        </w:tblCellMar>
        <w:tblLook w:val="0000" w:firstRow="0" w:lastRow="0" w:firstColumn="0" w:lastColumn="0" w:noHBand="0" w:noVBand="0"/>
      </w:tblPr>
      <w:tblGrid>
        <w:gridCol w:w="2100"/>
        <w:gridCol w:w="1980"/>
        <w:gridCol w:w="2099"/>
        <w:gridCol w:w="2205"/>
        <w:gridCol w:w="2101"/>
      </w:tblGrid>
      <w:tr w:rsidR="00580E5A">
        <w:tblPrEx>
          <w:tblCellMar>
            <w:top w:w="0" w:type="dxa"/>
            <w:bottom w:w="0" w:type="dxa"/>
          </w:tblCellMar>
        </w:tblPrEx>
        <w:trPr>
          <w:trHeight w:val="1447"/>
        </w:trPr>
        <w:tc>
          <w:tcPr>
            <w:tcW w:w="2100" w:type="dxa"/>
            <w:tcBorders>
              <w:top w:val="double" w:sz="12" w:space="0" w:color="000000"/>
              <w:left w:val="double" w:sz="12" w:space="0" w:color="000000"/>
              <w:bottom w:val="single" w:sz="6" w:space="0" w:color="000000"/>
              <w:right w:val="single" w:sz="6" w:space="0" w:color="000000"/>
            </w:tcBorders>
            <w:shd w:val="clear" w:color="auto" w:fill="auto"/>
            <w:tcMar>
              <w:top w:w="0" w:type="dxa"/>
              <w:left w:w="45" w:type="dxa"/>
              <w:bottom w:w="0" w:type="dxa"/>
              <w:right w:w="11" w:type="dxa"/>
            </w:tcMar>
            <w:vAlign w:val="center"/>
          </w:tcPr>
          <w:p w:rsidR="00580E5A" w:rsidRDefault="00577790">
            <w:pPr>
              <w:jc w:val="center"/>
              <w:rPr>
                <w:rFonts w:ascii="標楷體" w:eastAsia="標楷體" w:hAnsi="標楷體"/>
                <w:sz w:val="28"/>
                <w:szCs w:val="28"/>
              </w:rPr>
            </w:pPr>
            <w:r>
              <w:rPr>
                <w:rFonts w:ascii="標楷體" w:eastAsia="標楷體" w:hAnsi="標楷體"/>
                <w:sz w:val="28"/>
                <w:szCs w:val="28"/>
              </w:rPr>
              <w:t>口試委員</w:t>
            </w:r>
          </w:p>
          <w:p w:rsidR="00580E5A" w:rsidRDefault="00577790">
            <w:pPr>
              <w:jc w:val="center"/>
            </w:pPr>
            <w:r>
              <w:rPr>
                <w:rFonts w:ascii="標楷體" w:eastAsia="標楷體" w:hAnsi="標楷體"/>
                <w:b/>
                <w:sz w:val="20"/>
                <w:szCs w:val="20"/>
              </w:rPr>
              <w:t>(</w:t>
            </w:r>
            <w:r>
              <w:rPr>
                <w:rFonts w:ascii="標楷體" w:eastAsia="標楷體" w:hAnsi="標楷體"/>
                <w:b/>
                <w:sz w:val="20"/>
                <w:szCs w:val="20"/>
              </w:rPr>
              <w:t>由縣長勾選</w:t>
            </w:r>
            <w:r>
              <w:rPr>
                <w:rFonts w:ascii="標楷體" w:eastAsia="標楷體" w:hAnsi="標楷體"/>
                <w:b/>
                <w:sz w:val="20"/>
                <w:szCs w:val="20"/>
              </w:rPr>
              <w:t>3-5</w:t>
            </w:r>
            <w:r>
              <w:rPr>
                <w:rFonts w:ascii="標楷體" w:eastAsia="標楷體" w:hAnsi="標楷體"/>
                <w:b/>
                <w:sz w:val="20"/>
                <w:szCs w:val="20"/>
              </w:rPr>
              <w:t>名</w:t>
            </w:r>
            <w:r>
              <w:rPr>
                <w:rFonts w:ascii="標楷體" w:eastAsia="標楷體" w:hAnsi="標楷體"/>
                <w:sz w:val="20"/>
                <w:szCs w:val="20"/>
              </w:rPr>
              <w:t>)</w:t>
            </w:r>
          </w:p>
        </w:tc>
        <w:tc>
          <w:tcPr>
            <w:tcW w:w="8385" w:type="dxa"/>
            <w:gridSpan w:val="4"/>
            <w:tcBorders>
              <w:top w:val="double" w:sz="12" w:space="0" w:color="000000"/>
              <w:left w:val="single" w:sz="6" w:space="0" w:color="000000"/>
              <w:bottom w:val="single" w:sz="6" w:space="0" w:color="000000"/>
              <w:right w:val="double" w:sz="12" w:space="0" w:color="000000"/>
            </w:tcBorders>
            <w:shd w:val="clear" w:color="auto" w:fill="auto"/>
            <w:tcMar>
              <w:top w:w="0" w:type="dxa"/>
              <w:left w:w="45" w:type="dxa"/>
              <w:bottom w:w="0" w:type="dxa"/>
              <w:right w:w="11" w:type="dxa"/>
            </w:tcMar>
            <w:vAlign w:val="center"/>
          </w:tcPr>
          <w:p w:rsidR="00580E5A" w:rsidRDefault="00577790">
            <w:pPr>
              <w:ind w:left="240"/>
              <w:jc w:val="both"/>
            </w:pPr>
            <w:r>
              <w:rPr>
                <w:rFonts w:ascii="標楷體" w:eastAsia="標楷體" w:hAnsi="標楷體"/>
                <w:sz w:val="32"/>
                <w:szCs w:val="32"/>
              </w:rPr>
              <w:t>□</w:t>
            </w:r>
            <w:r>
              <w:rPr>
                <w:rFonts w:ascii="標楷體" w:eastAsia="標楷體" w:hAnsi="標楷體"/>
              </w:rPr>
              <w:t>用人單位主管</w:t>
            </w:r>
            <w:r>
              <w:rPr>
                <w:rFonts w:ascii="標楷體" w:eastAsia="標楷體" w:hAnsi="標楷體"/>
                <w:sz w:val="32"/>
                <w:szCs w:val="32"/>
              </w:rPr>
              <w:t>□</w:t>
            </w:r>
            <w:r>
              <w:rPr>
                <w:rFonts w:ascii="標楷體" w:eastAsia="標楷體" w:hAnsi="標楷體"/>
              </w:rPr>
              <w:t>政風處處長</w:t>
            </w:r>
            <w:r>
              <w:rPr>
                <w:rFonts w:ascii="標楷體" w:eastAsia="標楷體" w:hAnsi="標楷體"/>
                <w:sz w:val="32"/>
                <w:szCs w:val="32"/>
              </w:rPr>
              <w:t>□</w:t>
            </w:r>
            <w:r>
              <w:rPr>
                <w:rFonts w:ascii="標楷體" w:eastAsia="標楷體" w:hAnsi="標楷體"/>
              </w:rPr>
              <w:t>人事處處長</w:t>
            </w:r>
            <w:r>
              <w:rPr>
                <w:rFonts w:ascii="標楷體" w:eastAsia="標楷體" w:hAnsi="標楷體"/>
                <w:sz w:val="32"/>
                <w:szCs w:val="32"/>
              </w:rPr>
              <w:t>□</w:t>
            </w:r>
            <w:r>
              <w:rPr>
                <w:rFonts w:ascii="標楷體" w:eastAsia="標楷體" w:hAnsi="標楷體"/>
              </w:rPr>
              <w:t>秘書長</w:t>
            </w:r>
            <w:r>
              <w:rPr>
                <w:rFonts w:ascii="標楷體" w:eastAsia="標楷體" w:hAnsi="標楷體"/>
                <w:sz w:val="32"/>
                <w:szCs w:val="32"/>
              </w:rPr>
              <w:t>□</w:t>
            </w:r>
            <w:r>
              <w:rPr>
                <w:rFonts w:ascii="標楷體" w:eastAsia="標楷體" w:hAnsi="標楷體"/>
              </w:rPr>
              <w:t>副縣長</w:t>
            </w:r>
          </w:p>
          <w:p w:rsidR="00580E5A" w:rsidRDefault="00577790">
            <w:pPr>
              <w:spacing w:before="180"/>
              <w:ind w:left="240"/>
              <w:jc w:val="both"/>
            </w:pPr>
            <w:r>
              <w:rPr>
                <w:rFonts w:ascii="標楷體" w:eastAsia="標楷體" w:hAnsi="標楷體"/>
                <w:sz w:val="32"/>
                <w:szCs w:val="32"/>
              </w:rPr>
              <w:t>□</w:t>
            </w:r>
            <w:r>
              <w:rPr>
                <w:rFonts w:ascii="標楷體" w:eastAsia="標楷體" w:hAnsi="標楷體"/>
              </w:rPr>
              <w:t>劉潤南參議</w:t>
            </w:r>
            <w:r>
              <w:rPr>
                <w:rFonts w:ascii="標楷體" w:eastAsia="標楷體" w:hAnsi="標楷體"/>
                <w:sz w:val="32"/>
                <w:szCs w:val="32"/>
              </w:rPr>
              <w:t>□</w:t>
            </w:r>
            <w:r>
              <w:rPr>
                <w:rFonts w:ascii="標楷體" w:eastAsia="標楷體" w:hAnsi="標楷體"/>
              </w:rPr>
              <w:t>邱金寶參議</w:t>
            </w:r>
            <w:r>
              <w:rPr>
                <w:rFonts w:ascii="標楷體" w:eastAsia="標楷體" w:hAnsi="標楷體"/>
                <w:sz w:val="32"/>
                <w:szCs w:val="32"/>
              </w:rPr>
              <w:t>□</w:t>
            </w:r>
            <w:r>
              <w:rPr>
                <w:rFonts w:ascii="標楷體" w:eastAsia="標楷體" w:hAnsi="標楷體"/>
              </w:rPr>
              <w:t>林貽德參議</w:t>
            </w:r>
            <w:r>
              <w:rPr>
                <w:rFonts w:ascii="標楷體" w:eastAsia="標楷體" w:hAnsi="標楷體"/>
                <w:sz w:val="32"/>
                <w:szCs w:val="32"/>
              </w:rPr>
              <w:t>□</w:t>
            </w:r>
            <w:r>
              <w:rPr>
                <w:rFonts w:ascii="標楷體" w:eastAsia="標楷體" w:hAnsi="標楷體"/>
              </w:rPr>
              <w:t>劉德全參議</w:t>
            </w:r>
            <w:r>
              <w:rPr>
                <w:rFonts w:ascii="標楷體" w:eastAsia="標楷體" w:hAnsi="標楷體"/>
                <w:sz w:val="32"/>
                <w:szCs w:val="32"/>
              </w:rPr>
              <w:t>□</w:t>
            </w:r>
            <w:r>
              <w:rPr>
                <w:rFonts w:ascii="標楷體" w:eastAsia="標楷體" w:hAnsi="標楷體"/>
                <w:szCs w:val="24"/>
              </w:rPr>
              <w:t>徐文明</w:t>
            </w:r>
            <w:r>
              <w:rPr>
                <w:rFonts w:ascii="標楷體" w:eastAsia="標楷體" w:hAnsi="標楷體"/>
              </w:rPr>
              <w:t>參議</w:t>
            </w:r>
          </w:p>
        </w:tc>
      </w:tr>
      <w:tr w:rsidR="00580E5A">
        <w:tblPrEx>
          <w:tblCellMar>
            <w:top w:w="0" w:type="dxa"/>
            <w:bottom w:w="0" w:type="dxa"/>
          </w:tblCellMar>
        </w:tblPrEx>
        <w:trPr>
          <w:trHeight w:val="613"/>
        </w:trPr>
        <w:tc>
          <w:tcPr>
            <w:tcW w:w="2100" w:type="dxa"/>
            <w:tcBorders>
              <w:top w:val="single" w:sz="6" w:space="0" w:color="000000"/>
              <w:left w:val="double" w:sz="12" w:space="0" w:color="000000"/>
              <w:bottom w:val="single" w:sz="6" w:space="0" w:color="000000"/>
              <w:right w:val="single" w:sz="6" w:space="0" w:color="000000"/>
            </w:tcBorders>
            <w:shd w:val="clear" w:color="auto" w:fill="auto"/>
            <w:tcMar>
              <w:top w:w="0" w:type="dxa"/>
              <w:left w:w="45" w:type="dxa"/>
              <w:bottom w:w="0" w:type="dxa"/>
              <w:right w:w="11" w:type="dxa"/>
            </w:tcMar>
            <w:vAlign w:val="bottom"/>
          </w:tcPr>
          <w:p w:rsidR="00580E5A" w:rsidRDefault="00577790">
            <w:pPr>
              <w:jc w:val="center"/>
            </w:pPr>
            <w:r>
              <w:rPr>
                <w:rFonts w:ascii="標楷體" w:eastAsia="標楷體" w:hAnsi="標楷體"/>
                <w:b/>
              </w:rPr>
              <w:t>承辦單位</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11" w:type="dxa"/>
            </w:tcMar>
            <w:vAlign w:val="center"/>
          </w:tcPr>
          <w:p w:rsidR="00580E5A" w:rsidRDefault="00577790">
            <w:pPr>
              <w:spacing w:before="180"/>
              <w:jc w:val="center"/>
            </w:pPr>
            <w:r>
              <w:rPr>
                <w:rFonts w:ascii="標楷體" w:eastAsia="標楷體" w:hAnsi="標楷體"/>
                <w:b/>
              </w:rPr>
              <w:t>人事處</w:t>
            </w:r>
          </w:p>
        </w:tc>
        <w:tc>
          <w:tcPr>
            <w:tcW w:w="2099" w:type="dxa"/>
            <w:tcBorders>
              <w:top w:val="single" w:sz="6" w:space="0" w:color="000000"/>
              <w:left w:val="single" w:sz="6" w:space="0" w:color="000000"/>
              <w:bottom w:val="single" w:sz="6" w:space="0" w:color="000000"/>
            </w:tcBorders>
            <w:shd w:val="clear" w:color="auto" w:fill="auto"/>
            <w:tcMar>
              <w:top w:w="0" w:type="dxa"/>
              <w:left w:w="45" w:type="dxa"/>
              <w:bottom w:w="0" w:type="dxa"/>
              <w:right w:w="11" w:type="dxa"/>
            </w:tcMar>
            <w:vAlign w:val="center"/>
          </w:tcPr>
          <w:p w:rsidR="00580E5A" w:rsidRDefault="00577790">
            <w:pPr>
              <w:spacing w:before="180"/>
              <w:jc w:val="center"/>
            </w:pPr>
            <w:r>
              <w:rPr>
                <w:rFonts w:ascii="標楷體" w:eastAsia="標楷體" w:hAnsi="標楷體"/>
                <w:b/>
                <w:u w:val="single"/>
              </w:rPr>
              <w:t>財政稅務局</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11" w:type="dxa"/>
            </w:tcMar>
            <w:vAlign w:val="center"/>
          </w:tcPr>
          <w:p w:rsidR="00580E5A" w:rsidRDefault="00577790">
            <w:pPr>
              <w:spacing w:before="180"/>
              <w:jc w:val="center"/>
              <w:rPr>
                <w:rFonts w:eastAsia="標楷體"/>
                <w:b/>
                <w:bCs/>
                <w:u w:val="single"/>
              </w:rPr>
            </w:pPr>
            <w:r>
              <w:rPr>
                <w:rFonts w:eastAsia="標楷體"/>
                <w:b/>
                <w:bCs/>
                <w:u w:val="single"/>
              </w:rPr>
              <w:t>主計處</w:t>
            </w:r>
          </w:p>
        </w:tc>
        <w:tc>
          <w:tcPr>
            <w:tcW w:w="2101" w:type="dxa"/>
            <w:tcBorders>
              <w:top w:val="single" w:sz="6" w:space="0" w:color="000000"/>
              <w:left w:val="single" w:sz="6" w:space="0" w:color="000000"/>
              <w:bottom w:val="single" w:sz="6" w:space="0" w:color="000000"/>
              <w:right w:val="double" w:sz="12" w:space="0" w:color="000000"/>
            </w:tcBorders>
            <w:shd w:val="clear" w:color="auto" w:fill="auto"/>
            <w:tcMar>
              <w:top w:w="0" w:type="dxa"/>
              <w:left w:w="45" w:type="dxa"/>
              <w:bottom w:w="0" w:type="dxa"/>
              <w:right w:w="11" w:type="dxa"/>
            </w:tcMar>
            <w:vAlign w:val="center"/>
          </w:tcPr>
          <w:p w:rsidR="00580E5A" w:rsidRDefault="00577790">
            <w:pPr>
              <w:spacing w:before="180"/>
              <w:jc w:val="center"/>
            </w:pPr>
            <w:r>
              <w:rPr>
                <w:rFonts w:ascii="標楷體" w:eastAsia="標楷體" w:hAnsi="標楷體"/>
                <w:b/>
              </w:rPr>
              <w:t>機關首長核定</w:t>
            </w:r>
          </w:p>
        </w:tc>
      </w:tr>
      <w:tr w:rsidR="00580E5A">
        <w:tblPrEx>
          <w:tblCellMar>
            <w:top w:w="0" w:type="dxa"/>
            <w:bottom w:w="0" w:type="dxa"/>
          </w:tblCellMar>
        </w:tblPrEx>
        <w:trPr>
          <w:trHeight w:val="1804"/>
        </w:trPr>
        <w:tc>
          <w:tcPr>
            <w:tcW w:w="2100" w:type="dxa"/>
            <w:tcBorders>
              <w:top w:val="single" w:sz="6" w:space="0" w:color="000000"/>
              <w:left w:val="double" w:sz="12" w:space="0" w:color="000000"/>
              <w:bottom w:val="double" w:sz="12" w:space="0" w:color="000000"/>
              <w:right w:val="single" w:sz="6" w:space="0" w:color="000000"/>
            </w:tcBorders>
            <w:shd w:val="clear" w:color="auto" w:fill="auto"/>
            <w:tcMar>
              <w:top w:w="0" w:type="dxa"/>
              <w:left w:w="45" w:type="dxa"/>
              <w:bottom w:w="0" w:type="dxa"/>
              <w:right w:w="11" w:type="dxa"/>
            </w:tcMar>
            <w:vAlign w:val="center"/>
          </w:tcPr>
          <w:p w:rsidR="00580E5A" w:rsidRDefault="00580E5A">
            <w:pPr>
              <w:jc w:val="center"/>
              <w:rPr>
                <w:rFonts w:ascii="標楷體" w:eastAsia="標楷體" w:hAnsi="標楷體"/>
                <w:sz w:val="28"/>
                <w:szCs w:val="28"/>
              </w:rPr>
            </w:pPr>
          </w:p>
        </w:tc>
        <w:tc>
          <w:tcPr>
            <w:tcW w:w="1980" w:type="dxa"/>
            <w:tcBorders>
              <w:top w:val="single" w:sz="6" w:space="0" w:color="000000"/>
              <w:left w:val="single" w:sz="6" w:space="0" w:color="000000"/>
              <w:bottom w:val="double" w:sz="12" w:space="0" w:color="000000"/>
              <w:right w:val="single" w:sz="6" w:space="0" w:color="000000"/>
            </w:tcBorders>
            <w:shd w:val="clear" w:color="auto" w:fill="auto"/>
            <w:tcMar>
              <w:top w:w="0" w:type="dxa"/>
              <w:left w:w="45" w:type="dxa"/>
              <w:bottom w:w="0" w:type="dxa"/>
              <w:right w:w="11" w:type="dxa"/>
            </w:tcMar>
            <w:vAlign w:val="center"/>
          </w:tcPr>
          <w:p w:rsidR="00580E5A" w:rsidRDefault="00580E5A">
            <w:pPr>
              <w:spacing w:before="180"/>
              <w:jc w:val="center"/>
              <w:rPr>
                <w:rFonts w:ascii="標楷體" w:eastAsia="標楷體" w:hAnsi="標楷體"/>
                <w:u w:val="single"/>
              </w:rPr>
            </w:pPr>
          </w:p>
        </w:tc>
        <w:tc>
          <w:tcPr>
            <w:tcW w:w="2099" w:type="dxa"/>
            <w:tcBorders>
              <w:top w:val="single" w:sz="6" w:space="0" w:color="000000"/>
              <w:left w:val="single" w:sz="6" w:space="0" w:color="000000"/>
              <w:bottom w:val="double" w:sz="12" w:space="0" w:color="000000"/>
            </w:tcBorders>
            <w:shd w:val="clear" w:color="auto" w:fill="auto"/>
            <w:tcMar>
              <w:top w:w="0" w:type="dxa"/>
              <w:left w:w="45" w:type="dxa"/>
              <w:bottom w:w="0" w:type="dxa"/>
              <w:right w:w="11" w:type="dxa"/>
            </w:tcMar>
            <w:vAlign w:val="center"/>
          </w:tcPr>
          <w:p w:rsidR="00580E5A" w:rsidRDefault="00580E5A">
            <w:pPr>
              <w:spacing w:before="180"/>
              <w:jc w:val="center"/>
              <w:rPr>
                <w:rFonts w:ascii="標楷體" w:eastAsia="標楷體" w:hAnsi="標楷體"/>
                <w:u w:val="single"/>
              </w:rPr>
            </w:pPr>
          </w:p>
        </w:tc>
        <w:tc>
          <w:tcPr>
            <w:tcW w:w="2205" w:type="dxa"/>
            <w:tcBorders>
              <w:top w:val="single" w:sz="6" w:space="0" w:color="000000"/>
              <w:left w:val="single" w:sz="6" w:space="0" w:color="000000"/>
              <w:bottom w:val="double" w:sz="12" w:space="0" w:color="000000"/>
              <w:right w:val="single" w:sz="6" w:space="0" w:color="000000"/>
            </w:tcBorders>
            <w:shd w:val="clear" w:color="auto" w:fill="auto"/>
            <w:tcMar>
              <w:top w:w="0" w:type="dxa"/>
              <w:left w:w="45" w:type="dxa"/>
              <w:bottom w:w="0" w:type="dxa"/>
              <w:right w:w="11" w:type="dxa"/>
            </w:tcMar>
            <w:vAlign w:val="center"/>
          </w:tcPr>
          <w:p w:rsidR="00580E5A" w:rsidRDefault="00580E5A">
            <w:pPr>
              <w:spacing w:before="180"/>
              <w:jc w:val="center"/>
              <w:rPr>
                <w:rFonts w:ascii="標楷體" w:eastAsia="標楷體" w:hAnsi="標楷體"/>
                <w:u w:val="single"/>
              </w:rPr>
            </w:pPr>
          </w:p>
        </w:tc>
        <w:tc>
          <w:tcPr>
            <w:tcW w:w="2101" w:type="dxa"/>
            <w:tcBorders>
              <w:top w:val="single" w:sz="6" w:space="0" w:color="000000"/>
              <w:left w:val="single" w:sz="6" w:space="0" w:color="000000"/>
              <w:bottom w:val="double" w:sz="12" w:space="0" w:color="000000"/>
              <w:right w:val="double" w:sz="12" w:space="0" w:color="000000"/>
            </w:tcBorders>
            <w:shd w:val="clear" w:color="auto" w:fill="auto"/>
            <w:tcMar>
              <w:top w:w="0" w:type="dxa"/>
              <w:left w:w="45" w:type="dxa"/>
              <w:bottom w:w="0" w:type="dxa"/>
              <w:right w:w="11" w:type="dxa"/>
            </w:tcMar>
            <w:vAlign w:val="center"/>
          </w:tcPr>
          <w:p w:rsidR="00580E5A" w:rsidRDefault="00580E5A">
            <w:pPr>
              <w:spacing w:before="180"/>
              <w:jc w:val="center"/>
              <w:rPr>
                <w:rFonts w:ascii="標楷體" w:eastAsia="標楷體" w:hAnsi="標楷體"/>
                <w:u w:val="single"/>
              </w:rPr>
            </w:pPr>
          </w:p>
        </w:tc>
      </w:tr>
    </w:tbl>
    <w:p w:rsidR="00580E5A" w:rsidRDefault="00577790">
      <w:pPr>
        <w:spacing w:after="240"/>
      </w:pPr>
      <w:r>
        <w:rPr>
          <w:rFonts w:ascii="標楷體" w:eastAsia="標楷體" w:hAnsi="標楷體"/>
          <w:b/>
          <w:sz w:val="32"/>
          <w:szCs w:val="32"/>
        </w:rPr>
        <w:lastRenderedPageBreak/>
        <w:t xml:space="preserve">                   </w:t>
      </w:r>
    </w:p>
    <w:p w:rsidR="00580E5A" w:rsidRDefault="00577790">
      <w:pPr>
        <w:spacing w:after="240"/>
      </w:pPr>
      <w:r>
        <w:rPr>
          <w:noProof/>
        </w:rPr>
        <mc:AlternateContent>
          <mc:Choice Requires="wps">
            <w:drawing>
              <wp:anchor distT="0" distB="0" distL="114300" distR="114300" simplePos="0" relativeHeight="251659264" behindDoc="0" locked="0" layoutInCell="1" allowOverlap="1">
                <wp:simplePos x="0" y="0"/>
                <wp:positionH relativeFrom="column">
                  <wp:posOffset>5853431</wp:posOffset>
                </wp:positionH>
                <wp:positionV relativeFrom="paragraph">
                  <wp:posOffset>13972</wp:posOffset>
                </wp:positionV>
                <wp:extent cx="694057" cy="298451"/>
                <wp:effectExtent l="0" t="0" r="0" b="6349"/>
                <wp:wrapNone/>
                <wp:docPr id="3" name="文字方塊 5"/>
                <wp:cNvGraphicFramePr/>
                <a:graphic xmlns:a="http://schemas.openxmlformats.org/drawingml/2006/main">
                  <a:graphicData uri="http://schemas.microsoft.com/office/word/2010/wordprocessingShape">
                    <wps:wsp>
                      <wps:cNvSpPr/>
                      <wps:spPr>
                        <a:xfrm>
                          <a:off x="0" y="0"/>
                          <a:ext cx="694057" cy="298451"/>
                        </a:xfrm>
                        <a:prstGeom prst="rect">
                          <a:avLst/>
                        </a:prstGeom>
                        <a:solidFill>
                          <a:srgbClr val="FFFFFF"/>
                        </a:solidFill>
                        <a:ln cap="flat">
                          <a:noFill/>
                          <a:prstDash val="solid"/>
                        </a:ln>
                      </wps:spPr>
                      <wps:txbx>
                        <w:txbxContent>
                          <w:p w:rsidR="00580E5A" w:rsidRDefault="00577790">
                            <w:pPr>
                              <w:pStyle w:val="af1"/>
                            </w:pPr>
                            <w:r>
                              <w:rPr>
                                <w:color w:val="000000"/>
                              </w:rPr>
                              <w:t>附件二</w:t>
                            </w:r>
                          </w:p>
                        </w:txbxContent>
                      </wps:txbx>
                      <wps:bodyPr vert="horz" wrap="square" lIns="91440" tIns="45720" rIns="91440" bIns="45720" anchor="t" anchorCtr="0" compatLnSpc="0">
                        <a:noAutofit/>
                      </wps:bodyPr>
                    </wps:wsp>
                  </a:graphicData>
                </a:graphic>
              </wp:anchor>
            </w:drawing>
          </mc:Choice>
          <mc:Fallback>
            <w:pict>
              <v:rect id="文字方塊 5" o:spid="_x0000_s1028" style="position:absolute;margin-left:460.9pt;margin-top:1.1pt;width:54.65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" stroked="f">
                <v:textbox>
                  <w:txbxContent>
                    <w:p w:rsidR="00580E5A" w:rsidRDefault="00577790">
                      <w:pPr>
                        <w:pStyle w:val="af1"/>
                      </w:pPr>
                      <w:r>
                        <w:rPr>
                          <w:color w:val="000000"/>
                        </w:rPr>
                        <w:t>附件二</w:t>
                      </w:r>
                    </w:p>
                  </w:txbxContent>
                </v:textbox>
              </v:rect>
            </w:pict>
          </mc:Fallback>
        </mc:AlternateContent>
      </w:r>
      <w:r>
        <w:rPr>
          <w:rFonts w:ascii="標楷體" w:eastAsia="標楷體" w:hAnsi="標楷體"/>
          <w:b/>
          <w:sz w:val="32"/>
          <w:szCs w:val="32"/>
        </w:rPr>
        <w:t xml:space="preserve">                       </w:t>
      </w:r>
    </w:p>
    <w:tbl>
      <w:tblPr>
        <w:tblW w:w="10485" w:type="dxa"/>
        <w:tblInd w:w="30" w:type="dxa"/>
        <w:tblCellMar>
          <w:left w:w="10" w:type="dxa"/>
          <w:right w:w="10" w:type="dxa"/>
        </w:tblCellMar>
        <w:tblLook w:val="0000" w:firstRow="0" w:lastRow="0" w:firstColumn="0" w:lastColumn="0" w:noHBand="0" w:noVBand="0"/>
      </w:tblPr>
      <w:tblGrid>
        <w:gridCol w:w="720"/>
        <w:gridCol w:w="2549"/>
        <w:gridCol w:w="2910"/>
        <w:gridCol w:w="1619"/>
        <w:gridCol w:w="2687"/>
      </w:tblGrid>
      <w:tr w:rsidR="00580E5A">
        <w:tblPrEx>
          <w:tblCellMar>
            <w:top w:w="0" w:type="dxa"/>
            <w:bottom w:w="0" w:type="dxa"/>
          </w:tblCellMar>
        </w:tblPrEx>
        <w:trPr>
          <w:trHeight w:val="600"/>
        </w:trPr>
        <w:tc>
          <w:tcPr>
            <w:tcW w:w="10485"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45" w:type="dxa"/>
              <w:bottom w:w="0" w:type="dxa"/>
              <w:right w:w="11" w:type="dxa"/>
            </w:tcMar>
            <w:vAlign w:val="center"/>
          </w:tcPr>
          <w:p w:rsidR="00580E5A" w:rsidRDefault="00580E5A">
            <w:pPr>
              <w:widowControl/>
              <w:rPr>
                <w:rFonts w:ascii="標楷體" w:eastAsia="標楷體" w:hAnsi="標楷體" w:cs="新細明體"/>
                <w:kern w:val="0"/>
                <w:sz w:val="26"/>
                <w:szCs w:val="26"/>
              </w:rPr>
            </w:pPr>
          </w:p>
          <w:p w:rsidR="00580E5A" w:rsidRDefault="00577790">
            <w:pPr>
              <w:widowControl/>
              <w:jc w:val="center"/>
              <w:rPr>
                <w:rFonts w:ascii="標楷體" w:eastAsia="標楷體" w:hAnsi="標楷體" w:cs="新細明體"/>
                <w:kern w:val="0"/>
                <w:sz w:val="26"/>
                <w:szCs w:val="26"/>
              </w:rPr>
            </w:pPr>
            <w:r>
              <w:rPr>
                <w:rFonts w:ascii="標楷體" w:eastAsia="標楷體" w:hAnsi="標楷體" w:cs="新細明體"/>
                <w:kern w:val="0"/>
                <w:sz w:val="26"/>
                <w:szCs w:val="26"/>
              </w:rPr>
              <w:t xml:space="preserve">  </w:t>
            </w:r>
          </w:p>
          <w:p w:rsidR="00580E5A" w:rsidRDefault="00577790">
            <w:pPr>
              <w:widowControl/>
              <w:jc w:val="center"/>
              <w:rPr>
                <w:rFonts w:ascii="標楷體" w:eastAsia="標楷體" w:hAnsi="標楷體" w:cs="新細明體"/>
                <w:kern w:val="0"/>
                <w:sz w:val="26"/>
                <w:szCs w:val="26"/>
              </w:rPr>
            </w:pPr>
            <w:r>
              <w:rPr>
                <w:rFonts w:ascii="標楷體" w:eastAsia="標楷體" w:hAnsi="標楷體" w:cs="新細明體"/>
                <w:kern w:val="0"/>
                <w:sz w:val="26"/>
                <w:szCs w:val="26"/>
              </w:rPr>
              <w:t>連江縣政府暨所屬各機關以工程管理費、接受委託或補助之研究計畫進用之約用助理人員報酬標準表</w:t>
            </w:r>
          </w:p>
          <w:p w:rsidR="00580E5A" w:rsidRDefault="00577790">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107</w:t>
            </w:r>
            <w:r>
              <w:rPr>
                <w:rFonts w:ascii="標楷體" w:eastAsia="標楷體" w:hAnsi="標楷體" w:cs="新細明體"/>
                <w:kern w:val="0"/>
                <w:sz w:val="20"/>
                <w:szCs w:val="20"/>
              </w:rPr>
              <w:t>年</w:t>
            </w:r>
            <w:r>
              <w:rPr>
                <w:rFonts w:ascii="標楷體" w:eastAsia="標楷體" w:hAnsi="標楷體" w:cs="新細明體"/>
                <w:kern w:val="0"/>
                <w:sz w:val="20"/>
                <w:szCs w:val="20"/>
              </w:rPr>
              <w:t>2</w:t>
            </w:r>
            <w:r>
              <w:rPr>
                <w:rFonts w:ascii="標楷體" w:eastAsia="標楷體" w:hAnsi="標楷體" w:cs="新細明體"/>
                <w:kern w:val="0"/>
                <w:sz w:val="20"/>
                <w:szCs w:val="20"/>
              </w:rPr>
              <w:t>月</w:t>
            </w:r>
            <w:r>
              <w:rPr>
                <w:rFonts w:ascii="標楷體" w:eastAsia="標楷體" w:hAnsi="標楷體" w:cs="新細明體"/>
                <w:kern w:val="0"/>
                <w:sz w:val="20"/>
                <w:szCs w:val="20"/>
              </w:rPr>
              <w:t>2</w:t>
            </w:r>
            <w:r>
              <w:rPr>
                <w:rFonts w:ascii="標楷體" w:eastAsia="標楷體" w:hAnsi="標楷體" w:cs="新細明體"/>
                <w:kern w:val="0"/>
                <w:sz w:val="20"/>
                <w:szCs w:val="20"/>
              </w:rPr>
              <w:t>日府人考字第</w:t>
            </w:r>
            <w:r>
              <w:rPr>
                <w:rFonts w:ascii="標楷體" w:eastAsia="標楷體" w:hAnsi="標楷體" w:cs="新細明體"/>
                <w:kern w:val="0"/>
                <w:sz w:val="20"/>
                <w:szCs w:val="20"/>
              </w:rPr>
              <w:t>1070004770</w:t>
            </w:r>
            <w:r>
              <w:rPr>
                <w:rFonts w:ascii="標楷體" w:eastAsia="標楷體" w:hAnsi="標楷體" w:cs="新細明體"/>
                <w:kern w:val="0"/>
                <w:sz w:val="20"/>
                <w:szCs w:val="20"/>
              </w:rPr>
              <w:t>號函訂定</w:t>
            </w:r>
          </w:p>
          <w:p w:rsidR="00580E5A" w:rsidRDefault="00577790">
            <w:pPr>
              <w:spacing w:line="260" w:lineRule="exact"/>
              <w:ind w:right="200"/>
              <w:jc w:val="right"/>
              <w:rPr>
                <w:rFonts w:ascii="標楷體" w:eastAsia="標楷體" w:hAnsi="標楷體"/>
                <w:color w:val="000000"/>
                <w:sz w:val="20"/>
                <w:szCs w:val="20"/>
              </w:rPr>
            </w:pPr>
            <w:r>
              <w:rPr>
                <w:rFonts w:ascii="標楷體" w:eastAsia="標楷體" w:hAnsi="標楷體"/>
                <w:color w:val="000000"/>
                <w:sz w:val="20"/>
                <w:szCs w:val="20"/>
              </w:rPr>
              <w:t>111</w:t>
            </w:r>
            <w:r>
              <w:rPr>
                <w:rFonts w:ascii="標楷體" w:eastAsia="標楷體" w:hAnsi="標楷體"/>
                <w:color w:val="000000"/>
                <w:sz w:val="20"/>
                <w:szCs w:val="20"/>
              </w:rPr>
              <w:t>年</w:t>
            </w:r>
            <w:r>
              <w:rPr>
                <w:rFonts w:ascii="標楷體" w:eastAsia="標楷體" w:hAnsi="標楷體"/>
                <w:color w:val="000000"/>
                <w:sz w:val="20"/>
                <w:szCs w:val="20"/>
              </w:rPr>
              <w:t>2</w:t>
            </w:r>
            <w:r>
              <w:rPr>
                <w:rFonts w:ascii="標楷體" w:eastAsia="標楷體" w:hAnsi="標楷體"/>
                <w:color w:val="000000"/>
                <w:sz w:val="20"/>
                <w:szCs w:val="20"/>
              </w:rPr>
              <w:t>月</w:t>
            </w:r>
            <w:r>
              <w:rPr>
                <w:rFonts w:ascii="標楷體" w:eastAsia="標楷體" w:hAnsi="標楷體"/>
                <w:color w:val="000000"/>
                <w:sz w:val="20"/>
                <w:szCs w:val="20"/>
              </w:rPr>
              <w:t>11</w:t>
            </w:r>
            <w:r>
              <w:rPr>
                <w:rFonts w:ascii="標楷體" w:eastAsia="標楷體" w:hAnsi="標楷體"/>
                <w:color w:val="000000"/>
                <w:sz w:val="20"/>
                <w:szCs w:val="20"/>
              </w:rPr>
              <w:t>日府人考字</w:t>
            </w:r>
            <w:r>
              <w:rPr>
                <w:rFonts w:ascii="標楷體" w:eastAsia="標楷體" w:hAnsi="標楷體"/>
                <w:color w:val="000000"/>
                <w:sz w:val="20"/>
                <w:szCs w:val="20"/>
              </w:rPr>
              <w:t>110005473</w:t>
            </w:r>
            <w:r>
              <w:rPr>
                <w:rFonts w:ascii="標楷體" w:eastAsia="標楷體" w:hAnsi="標楷體"/>
                <w:color w:val="000000"/>
                <w:sz w:val="20"/>
                <w:szCs w:val="20"/>
              </w:rPr>
              <w:t>號函修訂</w:t>
            </w:r>
          </w:p>
          <w:p w:rsidR="00580E5A" w:rsidRDefault="00580E5A">
            <w:pPr>
              <w:widowControl/>
              <w:jc w:val="right"/>
              <w:rPr>
                <w:rFonts w:ascii="標楷體" w:eastAsia="標楷體" w:hAnsi="標楷體" w:cs="新細明體"/>
                <w:kern w:val="0"/>
                <w:sz w:val="20"/>
                <w:szCs w:val="20"/>
              </w:rPr>
            </w:pPr>
          </w:p>
        </w:tc>
      </w:tr>
      <w:tr w:rsidR="00580E5A">
        <w:tblPrEx>
          <w:tblCellMar>
            <w:top w:w="0" w:type="dxa"/>
            <w:bottom w:w="0" w:type="dxa"/>
          </w:tblCellMar>
        </w:tblPrEx>
        <w:trPr>
          <w:trHeight w:val="600"/>
        </w:trPr>
        <w:tc>
          <w:tcPr>
            <w:tcW w:w="720"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kern w:val="0"/>
              </w:rPr>
            </w:pPr>
            <w:r>
              <w:rPr>
                <w:rFonts w:ascii="標楷體" w:eastAsia="標楷體" w:hAnsi="標楷體" w:cs="新細明體"/>
                <w:kern w:val="0"/>
              </w:rPr>
              <w:t>級別</w:t>
            </w:r>
          </w:p>
        </w:tc>
        <w:tc>
          <w:tcPr>
            <w:tcW w:w="7078" w:type="dxa"/>
            <w:gridSpan w:val="3"/>
            <w:tcBorders>
              <w:top w:val="single" w:sz="8" w:space="0" w:color="000000"/>
              <w:left w:val="single" w:sz="8" w:space="0" w:color="000000"/>
              <w:bottom w:val="single" w:sz="4" w:space="0" w:color="000000"/>
              <w:right w:val="single" w:sz="8"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kern w:val="0"/>
              </w:rPr>
            </w:pPr>
            <w:r>
              <w:rPr>
                <w:rFonts w:ascii="標楷體" w:eastAsia="標楷體" w:hAnsi="標楷體" w:cs="新細明體"/>
                <w:kern w:val="0"/>
              </w:rPr>
              <w:t>約用助理人員</w:t>
            </w:r>
          </w:p>
        </w:tc>
        <w:tc>
          <w:tcPr>
            <w:tcW w:w="2687"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kern w:val="0"/>
              </w:rPr>
            </w:pPr>
            <w:r>
              <w:rPr>
                <w:rFonts w:ascii="標楷體" w:eastAsia="標楷體" w:hAnsi="標楷體" w:cs="新細明體"/>
                <w:kern w:val="0"/>
              </w:rPr>
              <w:t>附註</w:t>
            </w:r>
          </w:p>
        </w:tc>
      </w:tr>
      <w:tr w:rsidR="00580E5A">
        <w:tblPrEx>
          <w:tblCellMar>
            <w:top w:w="0" w:type="dxa"/>
            <w:bottom w:w="0" w:type="dxa"/>
          </w:tblCellMar>
        </w:tblPrEx>
        <w:trPr>
          <w:trHeight w:val="960"/>
        </w:trPr>
        <w:tc>
          <w:tcPr>
            <w:tcW w:w="72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45" w:type="dxa"/>
              <w:bottom w:w="0" w:type="dxa"/>
              <w:right w:w="11" w:type="dxa"/>
            </w:tcMar>
            <w:vAlign w:val="center"/>
          </w:tcPr>
          <w:p w:rsidR="00580E5A" w:rsidRDefault="00580E5A">
            <w:pPr>
              <w:widowControl/>
              <w:rPr>
                <w:rFonts w:ascii="標楷體" w:eastAsia="標楷體" w:hAnsi="標楷體" w:cs="新細明體"/>
                <w:kern w:val="0"/>
              </w:rPr>
            </w:pPr>
          </w:p>
        </w:tc>
        <w:tc>
          <w:tcPr>
            <w:tcW w:w="2549" w:type="dxa"/>
            <w:tcBorders>
              <w:top w:val="single" w:sz="4" w:space="0" w:color="000000"/>
              <w:left w:val="single" w:sz="8" w:space="0" w:color="000000"/>
              <w:bottom w:val="single" w:sz="8"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kern w:val="0"/>
              </w:rPr>
            </w:pPr>
            <w:r>
              <w:rPr>
                <w:rFonts w:ascii="標楷體" w:eastAsia="標楷體" w:hAnsi="標楷體" w:cs="新細明體"/>
                <w:kern w:val="0"/>
              </w:rPr>
              <w:t>職責程度</w:t>
            </w:r>
          </w:p>
        </w:tc>
        <w:tc>
          <w:tcPr>
            <w:tcW w:w="2910" w:type="dxa"/>
            <w:tcBorders>
              <w:top w:val="single" w:sz="4" w:space="0" w:color="000000"/>
              <w:left w:val="single" w:sz="4" w:space="0" w:color="000000"/>
              <w:bottom w:val="single" w:sz="8"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kern w:val="0"/>
              </w:rPr>
            </w:pPr>
            <w:r>
              <w:rPr>
                <w:rFonts w:ascii="標楷體" w:eastAsia="標楷體" w:hAnsi="標楷體" w:cs="新細明體"/>
                <w:kern w:val="0"/>
              </w:rPr>
              <w:t>所具知能條件</w:t>
            </w:r>
          </w:p>
        </w:tc>
        <w:tc>
          <w:tcPr>
            <w:tcW w:w="1619" w:type="dxa"/>
            <w:tcBorders>
              <w:top w:val="single" w:sz="4" w:space="0" w:color="000000"/>
              <w:left w:val="single" w:sz="4" w:space="0" w:color="000000"/>
              <w:bottom w:val="single" w:sz="8" w:space="0" w:color="000000"/>
              <w:right w:val="single" w:sz="8"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kern w:val="0"/>
              </w:rPr>
            </w:pPr>
            <w:r>
              <w:rPr>
                <w:rFonts w:ascii="標楷體" w:eastAsia="標楷體" w:hAnsi="標楷體" w:cs="新細明體"/>
                <w:kern w:val="0"/>
              </w:rPr>
              <w:t>月支報酬</w:t>
            </w:r>
          </w:p>
        </w:tc>
        <w:tc>
          <w:tcPr>
            <w:tcW w:w="26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45" w:type="dxa"/>
              <w:bottom w:w="0" w:type="dxa"/>
              <w:right w:w="11" w:type="dxa"/>
            </w:tcMar>
            <w:vAlign w:val="center"/>
          </w:tcPr>
          <w:p w:rsidR="00580E5A" w:rsidRDefault="00580E5A">
            <w:pPr>
              <w:widowControl/>
              <w:rPr>
                <w:rFonts w:ascii="標楷體" w:eastAsia="標楷體" w:hAnsi="標楷體" w:cs="新細明體"/>
                <w:kern w:val="0"/>
              </w:rPr>
            </w:pPr>
          </w:p>
        </w:tc>
      </w:tr>
      <w:tr w:rsidR="00580E5A">
        <w:tblPrEx>
          <w:tblCellMar>
            <w:top w:w="0" w:type="dxa"/>
            <w:bottom w:w="0" w:type="dxa"/>
          </w:tblCellMar>
        </w:tblPrEx>
        <w:trPr>
          <w:trHeight w:val="2679"/>
        </w:trPr>
        <w:tc>
          <w:tcPr>
            <w:tcW w:w="720" w:type="dxa"/>
            <w:tcBorders>
              <w:top w:val="single" w:sz="8" w:space="0" w:color="000000"/>
              <w:left w:val="single" w:sz="8" w:space="0" w:color="000000"/>
              <w:bottom w:val="single" w:sz="8"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kern w:val="0"/>
              </w:rPr>
            </w:pPr>
            <w:r>
              <w:rPr>
                <w:rFonts w:ascii="標楷體" w:eastAsia="標楷體" w:hAnsi="標楷體" w:cs="新細明體"/>
                <w:kern w:val="0"/>
              </w:rPr>
              <w:t>五級</w:t>
            </w:r>
          </w:p>
        </w:tc>
        <w:tc>
          <w:tcPr>
            <w:tcW w:w="2549" w:type="dxa"/>
            <w:tcBorders>
              <w:top w:val="single" w:sz="4" w:space="0" w:color="000000"/>
              <w:left w:val="single" w:sz="4" w:space="0" w:color="000000"/>
              <w:bottom w:val="single" w:sz="8"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rPr>
                <w:rFonts w:ascii="標楷體" w:eastAsia="標楷體" w:hAnsi="標楷體" w:cs="新細明體"/>
                <w:kern w:val="0"/>
              </w:rPr>
            </w:pPr>
            <w:r>
              <w:rPr>
                <w:rFonts w:ascii="標楷體" w:eastAsia="標楷體" w:hAnsi="標楷體" w:cs="新細明體"/>
                <w:kern w:val="0"/>
              </w:rPr>
              <w:t>在一般監督下運用專業學識獨立判斷、辦理臨時性之行政技術或各專業方面甚複雜之工作。</w:t>
            </w:r>
          </w:p>
        </w:tc>
        <w:tc>
          <w:tcPr>
            <w:tcW w:w="2910" w:type="dxa"/>
            <w:tcBorders>
              <w:top w:val="single" w:sz="4" w:space="0" w:color="000000"/>
              <w:left w:val="single" w:sz="4" w:space="0" w:color="000000"/>
              <w:bottom w:val="single" w:sz="8"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rPr>
                <w:rFonts w:ascii="標楷體" w:eastAsia="標楷體" w:hAnsi="標楷體" w:cs="新細明體"/>
                <w:kern w:val="0"/>
              </w:rPr>
            </w:pPr>
            <w:r>
              <w:rPr>
                <w:rFonts w:ascii="標楷體" w:eastAsia="標楷體" w:hAnsi="標楷體" w:cs="新細明體"/>
                <w:kern w:val="0"/>
              </w:rPr>
              <w:t>一、國內外專科以上學校畢業者。</w:t>
            </w:r>
            <w:r>
              <w:rPr>
                <w:rFonts w:ascii="標楷體" w:eastAsia="標楷體" w:hAnsi="標楷體" w:cs="新細明體"/>
                <w:kern w:val="0"/>
              </w:rPr>
              <w:br/>
            </w:r>
            <w:r>
              <w:rPr>
                <w:rFonts w:ascii="標楷體" w:eastAsia="標楷體" w:hAnsi="標楷體" w:cs="新細明體"/>
                <w:kern w:val="0"/>
              </w:rPr>
              <w:t>二、高級中等學校畢業、並具有與擬任工作性質相當之訓練六個月以上或二年以上經驗者。</w:t>
            </w:r>
          </w:p>
        </w:tc>
        <w:tc>
          <w:tcPr>
            <w:tcW w:w="1619" w:type="dxa"/>
            <w:tcBorders>
              <w:top w:val="single" w:sz="4" w:space="0" w:color="000000"/>
              <w:left w:val="single" w:sz="4" w:space="0" w:color="000000"/>
              <w:bottom w:val="single" w:sz="8" w:space="0" w:color="000000"/>
              <w:right w:val="single" w:sz="8"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b/>
                <w:bCs/>
                <w:kern w:val="0"/>
              </w:rPr>
            </w:pPr>
            <w:r>
              <w:rPr>
                <w:rFonts w:ascii="標楷體" w:eastAsia="標楷體" w:hAnsi="標楷體" w:cs="新細明體"/>
                <w:b/>
                <w:bCs/>
                <w:kern w:val="0"/>
              </w:rPr>
              <w:t>46088</w:t>
            </w:r>
          </w:p>
        </w:tc>
        <w:tc>
          <w:tcPr>
            <w:tcW w:w="2687" w:type="dxa"/>
            <w:vMerge w:val="restart"/>
            <w:tcBorders>
              <w:top w:val="single" w:sz="4" w:space="0" w:color="000000"/>
              <w:left w:val="single" w:sz="4" w:space="0" w:color="000000"/>
              <w:bottom w:val="single" w:sz="8" w:space="0" w:color="000000"/>
              <w:right w:val="single" w:sz="8" w:space="0" w:color="000000"/>
            </w:tcBorders>
            <w:shd w:val="clear" w:color="auto" w:fill="auto"/>
            <w:tcMar>
              <w:top w:w="0" w:type="dxa"/>
              <w:left w:w="45" w:type="dxa"/>
              <w:bottom w:w="0" w:type="dxa"/>
              <w:right w:w="11" w:type="dxa"/>
            </w:tcMar>
          </w:tcPr>
          <w:p w:rsidR="00580E5A" w:rsidRDefault="00577790">
            <w:pPr>
              <w:widowControl/>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約用助理人員應具有本表所列相當級別之專門知能條件之一。</w:t>
            </w:r>
            <w:r>
              <w:rPr>
                <w:rFonts w:ascii="標楷體" w:eastAsia="標楷體" w:hAnsi="標楷體" w:cs="新細明體"/>
                <w:kern w:val="0"/>
              </w:rPr>
              <w:br/>
            </w:r>
            <w:r>
              <w:rPr>
                <w:rFonts w:ascii="標楷體" w:eastAsia="標楷體" w:hAnsi="標楷體" w:cs="新細明體"/>
                <w:kern w:val="0"/>
              </w:rPr>
              <w:t>2.</w:t>
            </w:r>
            <w:r>
              <w:rPr>
                <w:rFonts w:ascii="標楷體" w:eastAsia="標楷體" w:hAnsi="標楷體" w:cs="新細明體"/>
                <w:kern w:val="0"/>
              </w:rPr>
              <w:t>約用助理人員之報酬方式、採月計為原則、亦得視需要以按日或按件計酬。</w:t>
            </w:r>
            <w:r>
              <w:rPr>
                <w:rFonts w:ascii="標楷體" w:eastAsia="標楷體" w:hAnsi="標楷體" w:cs="新細明體"/>
                <w:kern w:val="0"/>
              </w:rPr>
              <w:br/>
            </w:r>
            <w:r>
              <w:rPr>
                <w:rFonts w:ascii="標楷體" w:eastAsia="標楷體" w:hAnsi="標楷體" w:cs="新細明體"/>
                <w:kern w:val="0"/>
              </w:rPr>
              <w:t>3.</w:t>
            </w:r>
            <w:r>
              <w:rPr>
                <w:rFonts w:ascii="標楷體" w:eastAsia="標楷體" w:hAnsi="標楷體" w:cs="新細明體"/>
                <w:kern w:val="0"/>
              </w:rPr>
              <w:t>本表</w:t>
            </w:r>
            <w:r>
              <w:rPr>
                <w:rFonts w:ascii="標楷體" w:eastAsia="標楷體" w:hAnsi="標楷體" w:cs="新細明體"/>
                <w:kern w:val="0"/>
              </w:rPr>
              <w:t>111</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1</w:t>
            </w:r>
            <w:r>
              <w:rPr>
                <w:rFonts w:ascii="標楷體" w:eastAsia="標楷體" w:hAnsi="標楷體" w:cs="新細明體"/>
                <w:kern w:val="0"/>
              </w:rPr>
              <w:t>日生效。</w:t>
            </w:r>
          </w:p>
        </w:tc>
      </w:tr>
      <w:tr w:rsidR="00580E5A">
        <w:tblPrEx>
          <w:tblCellMar>
            <w:top w:w="0" w:type="dxa"/>
            <w:bottom w:w="0" w:type="dxa"/>
          </w:tblCellMar>
        </w:tblPrEx>
        <w:trPr>
          <w:trHeight w:val="2250"/>
        </w:trPr>
        <w:tc>
          <w:tcPr>
            <w:tcW w:w="720" w:type="dxa"/>
            <w:tcBorders>
              <w:top w:val="single" w:sz="4" w:space="0" w:color="000000"/>
              <w:left w:val="single" w:sz="8" w:space="0" w:color="000000"/>
              <w:bottom w:val="single" w:sz="8"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kern w:val="0"/>
              </w:rPr>
            </w:pPr>
            <w:r>
              <w:rPr>
                <w:rFonts w:ascii="標楷體" w:eastAsia="標楷體" w:hAnsi="標楷體" w:cs="新細明體"/>
                <w:kern w:val="0"/>
              </w:rPr>
              <w:t>四級</w:t>
            </w:r>
          </w:p>
        </w:tc>
        <w:tc>
          <w:tcPr>
            <w:tcW w:w="2549" w:type="dxa"/>
            <w:tcBorders>
              <w:top w:val="single" w:sz="4" w:space="0" w:color="000000"/>
              <w:left w:val="single" w:sz="4" w:space="0" w:color="000000"/>
              <w:bottom w:val="single" w:sz="8"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rPr>
                <w:rFonts w:ascii="標楷體" w:eastAsia="標楷體" w:hAnsi="標楷體" w:cs="新細明體"/>
                <w:kern w:val="0"/>
              </w:rPr>
            </w:pPr>
            <w:r>
              <w:rPr>
                <w:rFonts w:ascii="標楷體" w:eastAsia="標楷體" w:hAnsi="標楷體" w:cs="新細明體"/>
                <w:kern w:val="0"/>
              </w:rPr>
              <w:t>在一般監督下運用稍為專業之學識辦理臨時性之行政技術或各專業方面甚複雜之工作。</w:t>
            </w:r>
          </w:p>
        </w:tc>
        <w:tc>
          <w:tcPr>
            <w:tcW w:w="2910" w:type="dxa"/>
            <w:tcBorders>
              <w:top w:val="single" w:sz="4" w:space="0" w:color="000000"/>
              <w:left w:val="single" w:sz="4" w:space="0" w:color="000000"/>
              <w:bottom w:val="single" w:sz="8"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rPr>
                <w:rFonts w:ascii="標楷體" w:eastAsia="標楷體" w:hAnsi="標楷體" w:cs="新細明體"/>
                <w:kern w:val="0"/>
              </w:rPr>
            </w:pPr>
            <w:r>
              <w:rPr>
                <w:rFonts w:ascii="標楷體" w:eastAsia="標楷體" w:hAnsi="標楷體" w:cs="新細明體"/>
                <w:kern w:val="0"/>
              </w:rPr>
              <w:t>高級中等學校畢業、並具有與擬任工作性質相當之訓練三個月以上或一年以上經驗者。</w:t>
            </w:r>
          </w:p>
        </w:tc>
        <w:tc>
          <w:tcPr>
            <w:tcW w:w="1619" w:type="dxa"/>
            <w:tcBorders>
              <w:top w:val="single" w:sz="4" w:space="0" w:color="000000"/>
              <w:left w:val="single" w:sz="4" w:space="0" w:color="000000"/>
              <w:bottom w:val="single" w:sz="8" w:space="0" w:color="000000"/>
              <w:right w:val="single" w:sz="8"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b/>
                <w:bCs/>
                <w:kern w:val="0"/>
              </w:rPr>
            </w:pPr>
            <w:r>
              <w:rPr>
                <w:rFonts w:ascii="標楷體" w:eastAsia="標楷體" w:hAnsi="標楷體" w:cs="新細明體"/>
                <w:b/>
                <w:bCs/>
                <w:kern w:val="0"/>
              </w:rPr>
              <w:t>42200</w:t>
            </w:r>
          </w:p>
        </w:tc>
        <w:tc>
          <w:tcPr>
            <w:tcW w:w="2687" w:type="dxa"/>
            <w:vMerge/>
            <w:tcBorders>
              <w:top w:val="single" w:sz="4" w:space="0" w:color="000000"/>
              <w:left w:val="single" w:sz="4" w:space="0" w:color="000000"/>
              <w:bottom w:val="single" w:sz="8" w:space="0" w:color="000000"/>
              <w:right w:val="single" w:sz="8" w:space="0" w:color="000000"/>
            </w:tcBorders>
            <w:shd w:val="clear" w:color="auto" w:fill="auto"/>
            <w:tcMar>
              <w:top w:w="0" w:type="dxa"/>
              <w:left w:w="45" w:type="dxa"/>
              <w:bottom w:w="0" w:type="dxa"/>
              <w:right w:w="11" w:type="dxa"/>
            </w:tcMar>
          </w:tcPr>
          <w:p w:rsidR="00580E5A" w:rsidRDefault="00580E5A">
            <w:pPr>
              <w:widowControl/>
              <w:rPr>
                <w:rFonts w:ascii="標楷體" w:eastAsia="標楷體" w:hAnsi="標楷體" w:cs="新細明體"/>
                <w:kern w:val="0"/>
              </w:rPr>
            </w:pPr>
          </w:p>
        </w:tc>
      </w:tr>
      <w:tr w:rsidR="00580E5A">
        <w:tblPrEx>
          <w:tblCellMar>
            <w:top w:w="0" w:type="dxa"/>
            <w:bottom w:w="0" w:type="dxa"/>
          </w:tblCellMar>
        </w:tblPrEx>
        <w:trPr>
          <w:trHeight w:val="2524"/>
        </w:trPr>
        <w:tc>
          <w:tcPr>
            <w:tcW w:w="720" w:type="dxa"/>
            <w:tcBorders>
              <w:top w:val="single" w:sz="4" w:space="0" w:color="000000"/>
              <w:left w:val="single" w:sz="8" w:space="0" w:color="000000"/>
              <w:bottom w:val="single" w:sz="8"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kern w:val="0"/>
              </w:rPr>
            </w:pPr>
            <w:r>
              <w:rPr>
                <w:rFonts w:ascii="標楷體" w:eastAsia="標楷體" w:hAnsi="標楷體" w:cs="新細明體"/>
                <w:kern w:val="0"/>
              </w:rPr>
              <w:t>三級</w:t>
            </w:r>
          </w:p>
        </w:tc>
        <w:tc>
          <w:tcPr>
            <w:tcW w:w="2549" w:type="dxa"/>
            <w:tcBorders>
              <w:top w:val="single" w:sz="4" w:space="0" w:color="000000"/>
              <w:left w:val="single" w:sz="4" w:space="0" w:color="000000"/>
              <w:bottom w:val="single" w:sz="8"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rPr>
                <w:rFonts w:ascii="標楷體" w:eastAsia="標楷體" w:hAnsi="標楷體" w:cs="新細明體"/>
                <w:kern w:val="0"/>
              </w:rPr>
            </w:pPr>
            <w:r>
              <w:rPr>
                <w:rFonts w:ascii="標楷體" w:eastAsia="標楷體" w:hAnsi="標楷體" w:cs="新細明體"/>
                <w:kern w:val="0"/>
              </w:rPr>
              <w:t>在一般或直接監督下、運用基本學識或初步專業學識辦理臨時性稍複雜之例行性工作或初級技術工作。</w:t>
            </w:r>
          </w:p>
        </w:tc>
        <w:tc>
          <w:tcPr>
            <w:tcW w:w="2910" w:type="dxa"/>
            <w:tcBorders>
              <w:top w:val="single" w:sz="4" w:space="0" w:color="000000"/>
              <w:left w:val="single" w:sz="4" w:space="0" w:color="000000"/>
              <w:bottom w:val="single" w:sz="8"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rPr>
                <w:rFonts w:ascii="標楷體" w:eastAsia="標楷體" w:hAnsi="標楷體" w:cs="新細明體"/>
                <w:kern w:val="0"/>
              </w:rPr>
            </w:pPr>
            <w:r>
              <w:rPr>
                <w:rFonts w:ascii="標楷體" w:eastAsia="標楷體" w:hAnsi="標楷體" w:cs="新細明體"/>
                <w:kern w:val="0"/>
              </w:rPr>
              <w:t>高級中等學校畢業者</w:t>
            </w:r>
          </w:p>
        </w:tc>
        <w:tc>
          <w:tcPr>
            <w:tcW w:w="1619" w:type="dxa"/>
            <w:tcBorders>
              <w:top w:val="single" w:sz="4" w:space="0" w:color="000000"/>
              <w:left w:val="single" w:sz="4" w:space="0" w:color="000000"/>
              <w:bottom w:val="single" w:sz="8" w:space="0" w:color="000000"/>
              <w:right w:val="single" w:sz="8"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b/>
                <w:bCs/>
                <w:kern w:val="0"/>
              </w:rPr>
            </w:pPr>
            <w:r>
              <w:rPr>
                <w:rFonts w:ascii="標楷體" w:eastAsia="標楷體" w:hAnsi="標楷體" w:cs="新細明體"/>
                <w:b/>
                <w:bCs/>
                <w:kern w:val="0"/>
              </w:rPr>
              <w:t>38324</w:t>
            </w:r>
          </w:p>
        </w:tc>
        <w:tc>
          <w:tcPr>
            <w:tcW w:w="2687" w:type="dxa"/>
            <w:vMerge/>
            <w:tcBorders>
              <w:top w:val="single" w:sz="4" w:space="0" w:color="000000"/>
              <w:left w:val="single" w:sz="4" w:space="0" w:color="000000"/>
              <w:bottom w:val="single" w:sz="8" w:space="0" w:color="000000"/>
              <w:right w:val="single" w:sz="8" w:space="0" w:color="000000"/>
            </w:tcBorders>
            <w:shd w:val="clear" w:color="auto" w:fill="auto"/>
            <w:tcMar>
              <w:top w:w="0" w:type="dxa"/>
              <w:left w:w="45" w:type="dxa"/>
              <w:bottom w:w="0" w:type="dxa"/>
              <w:right w:w="11" w:type="dxa"/>
            </w:tcMar>
          </w:tcPr>
          <w:p w:rsidR="00580E5A" w:rsidRDefault="00580E5A">
            <w:pPr>
              <w:widowControl/>
              <w:rPr>
                <w:rFonts w:ascii="標楷體" w:eastAsia="標楷體" w:hAnsi="標楷體" w:cs="新細明體"/>
                <w:kern w:val="0"/>
              </w:rPr>
            </w:pPr>
          </w:p>
        </w:tc>
      </w:tr>
      <w:tr w:rsidR="00580E5A">
        <w:tblPrEx>
          <w:tblCellMar>
            <w:top w:w="0" w:type="dxa"/>
            <w:bottom w:w="0" w:type="dxa"/>
          </w:tblCellMar>
        </w:tblPrEx>
        <w:trPr>
          <w:trHeight w:val="2324"/>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kern w:val="0"/>
              </w:rPr>
            </w:pPr>
            <w:r>
              <w:rPr>
                <w:rFonts w:ascii="標楷體" w:eastAsia="標楷體" w:hAnsi="標楷體" w:cs="新細明體"/>
                <w:kern w:val="0"/>
              </w:rPr>
              <w:t>二級</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rPr>
                <w:rFonts w:ascii="標楷體" w:eastAsia="標楷體" w:hAnsi="標楷體" w:cs="新細明體"/>
                <w:kern w:val="0"/>
              </w:rPr>
            </w:pPr>
            <w:r>
              <w:rPr>
                <w:rFonts w:ascii="標楷體" w:eastAsia="標楷體" w:hAnsi="標楷體" w:cs="新細明體"/>
                <w:kern w:val="0"/>
              </w:rPr>
              <w:t>在一般或直接監督下、運用基本學識或初步專業學識辦理臨時性稍簡易工作之例行性工作或初級技術工作。</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11" w:type="dxa"/>
            </w:tcMar>
            <w:vAlign w:val="center"/>
          </w:tcPr>
          <w:p w:rsidR="00580E5A" w:rsidRDefault="00577790">
            <w:pPr>
              <w:widowControl/>
              <w:rPr>
                <w:rFonts w:ascii="標楷體" w:eastAsia="標楷體" w:hAnsi="標楷體" w:cs="新細明體"/>
                <w:kern w:val="0"/>
              </w:rPr>
            </w:pPr>
            <w:r>
              <w:rPr>
                <w:rFonts w:ascii="標楷體" w:eastAsia="標楷體" w:hAnsi="標楷體" w:cs="新細明體"/>
                <w:kern w:val="0"/>
              </w:rPr>
              <w:t>一、國民中學或初級中等學校畢業者。</w:t>
            </w:r>
            <w:r>
              <w:rPr>
                <w:rFonts w:ascii="標楷體" w:eastAsia="標楷體" w:hAnsi="標楷體" w:cs="新細明體"/>
                <w:kern w:val="0"/>
              </w:rPr>
              <w:br/>
            </w:r>
            <w:r>
              <w:rPr>
                <w:rFonts w:ascii="標楷體" w:eastAsia="標楷體" w:hAnsi="標楷體" w:cs="新細明體"/>
                <w:kern w:val="0"/>
              </w:rPr>
              <w:t>二、具有與擬任工作性質程度相當之專長足以勝任者。</w:t>
            </w:r>
          </w:p>
        </w:tc>
        <w:tc>
          <w:tcPr>
            <w:tcW w:w="1619" w:type="dxa"/>
            <w:tcBorders>
              <w:top w:val="single" w:sz="4" w:space="0" w:color="000000"/>
              <w:left w:val="single" w:sz="4" w:space="0" w:color="000000"/>
              <w:bottom w:val="single" w:sz="4" w:space="0" w:color="000000"/>
              <w:right w:val="single" w:sz="8" w:space="0" w:color="000000"/>
            </w:tcBorders>
            <w:shd w:val="clear" w:color="auto" w:fill="auto"/>
            <w:tcMar>
              <w:top w:w="0" w:type="dxa"/>
              <w:left w:w="45" w:type="dxa"/>
              <w:bottom w:w="0" w:type="dxa"/>
              <w:right w:w="11" w:type="dxa"/>
            </w:tcMar>
            <w:vAlign w:val="center"/>
          </w:tcPr>
          <w:p w:rsidR="00580E5A" w:rsidRDefault="00577790">
            <w:pPr>
              <w:widowControl/>
              <w:jc w:val="center"/>
              <w:rPr>
                <w:rFonts w:ascii="標楷體" w:eastAsia="標楷體" w:hAnsi="標楷體" w:cs="新細明體"/>
                <w:b/>
                <w:bCs/>
                <w:kern w:val="0"/>
              </w:rPr>
            </w:pPr>
            <w:r>
              <w:rPr>
                <w:rFonts w:ascii="標楷體" w:eastAsia="標楷體" w:hAnsi="標楷體" w:cs="新細明體"/>
                <w:b/>
                <w:bCs/>
                <w:kern w:val="0"/>
              </w:rPr>
              <w:t>34428</w:t>
            </w:r>
          </w:p>
        </w:tc>
        <w:tc>
          <w:tcPr>
            <w:tcW w:w="2687" w:type="dxa"/>
            <w:vMerge/>
            <w:tcBorders>
              <w:top w:val="single" w:sz="4" w:space="0" w:color="000000"/>
              <w:left w:val="single" w:sz="4" w:space="0" w:color="000000"/>
              <w:bottom w:val="single" w:sz="8" w:space="0" w:color="000000"/>
              <w:right w:val="single" w:sz="8" w:space="0" w:color="000000"/>
            </w:tcBorders>
            <w:shd w:val="clear" w:color="auto" w:fill="auto"/>
            <w:tcMar>
              <w:top w:w="0" w:type="dxa"/>
              <w:left w:w="45" w:type="dxa"/>
              <w:bottom w:w="0" w:type="dxa"/>
              <w:right w:w="11" w:type="dxa"/>
            </w:tcMar>
          </w:tcPr>
          <w:p w:rsidR="00580E5A" w:rsidRDefault="00580E5A">
            <w:pPr>
              <w:widowControl/>
              <w:rPr>
                <w:rFonts w:ascii="標楷體" w:eastAsia="標楷體" w:hAnsi="標楷體" w:cs="新細明體"/>
                <w:kern w:val="0"/>
              </w:rPr>
            </w:pPr>
          </w:p>
        </w:tc>
      </w:tr>
    </w:tbl>
    <w:p w:rsidR="00580E5A" w:rsidRDefault="00580E5A">
      <w:pPr>
        <w:spacing w:after="240"/>
        <w:rPr>
          <w:rFonts w:ascii="標楷體" w:eastAsia="標楷體" w:hAnsi="標楷體"/>
          <w:sz w:val="32"/>
          <w:szCs w:val="32"/>
        </w:rPr>
      </w:pPr>
    </w:p>
    <w:p w:rsidR="00580E5A" w:rsidRDefault="00577790">
      <w:pPr>
        <w:spacing w:after="240"/>
      </w:pPr>
      <w:r>
        <w:rPr>
          <w:noProof/>
        </w:rPr>
        <w:lastRenderedPageBreak/>
        <mc:AlternateContent>
          <mc:Choice Requires="wps">
            <w:drawing>
              <wp:anchor distT="0" distB="0" distL="114300" distR="114300" simplePos="0" relativeHeight="7" behindDoc="0" locked="0" layoutInCell="1" allowOverlap="1">
                <wp:simplePos x="0" y="0"/>
                <wp:positionH relativeFrom="column">
                  <wp:posOffset>5726429</wp:posOffset>
                </wp:positionH>
                <wp:positionV relativeFrom="paragraph">
                  <wp:posOffset>121286</wp:posOffset>
                </wp:positionV>
                <wp:extent cx="692786" cy="374017"/>
                <wp:effectExtent l="0" t="0" r="0" b="6983"/>
                <wp:wrapNone/>
                <wp:docPr id="4" name="文字方塊 4"/>
                <wp:cNvGraphicFramePr/>
                <a:graphic xmlns:a="http://schemas.openxmlformats.org/drawingml/2006/main">
                  <a:graphicData uri="http://schemas.microsoft.com/office/word/2010/wordprocessingShape">
                    <wps:wsp>
                      <wps:cNvSpPr/>
                      <wps:spPr>
                        <a:xfrm>
                          <a:off x="0" y="0"/>
                          <a:ext cx="692786" cy="374017"/>
                        </a:xfrm>
                        <a:prstGeom prst="rect">
                          <a:avLst/>
                        </a:prstGeom>
                        <a:solidFill>
                          <a:srgbClr val="FFFFFF"/>
                        </a:solidFill>
                        <a:ln cap="flat">
                          <a:noFill/>
                          <a:prstDash val="solid"/>
                        </a:ln>
                      </wps:spPr>
                      <wps:txbx>
                        <w:txbxContent>
                          <w:p w:rsidR="00580E5A" w:rsidRDefault="00577790">
                            <w:pPr>
                              <w:pStyle w:val="af1"/>
                            </w:pPr>
                            <w:r>
                              <w:rPr>
                                <w:color w:val="000000"/>
                              </w:rPr>
                              <w:t>附件三</w:t>
                            </w:r>
                          </w:p>
                        </w:txbxContent>
                      </wps:txbx>
                      <wps:bodyPr vert="horz" wrap="square" lIns="91440" tIns="45720" rIns="91440" bIns="45720" anchor="t" anchorCtr="0" compatLnSpc="0">
                        <a:noAutofit/>
                      </wps:bodyPr>
                    </wps:wsp>
                  </a:graphicData>
                </a:graphic>
              </wp:anchor>
            </w:drawing>
          </mc:Choice>
          <mc:Fallback>
            <w:pict>
              <v:rect id="文字方塊 4" o:spid="_x0000_s1029" style="position:absolute;margin-left:450.9pt;margin-top:9.55pt;width:54.55pt;height:29.4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" stroked="f">
                <v:textbox>
                  <w:txbxContent>
                    <w:p w:rsidR="00580E5A" w:rsidRDefault="00577790">
                      <w:pPr>
                        <w:pStyle w:val="af1"/>
                      </w:pPr>
                      <w:r>
                        <w:rPr>
                          <w:color w:val="000000"/>
                        </w:rPr>
                        <w:t>附件三</w:t>
                      </w:r>
                    </w:p>
                  </w:txbxContent>
                </v:textbox>
              </v:rect>
            </w:pict>
          </mc:Fallback>
        </mc:AlternateContent>
      </w:r>
    </w:p>
    <w:p w:rsidR="00580E5A" w:rsidRDefault="00577790">
      <w:pPr>
        <w:spacing w:after="240"/>
        <w:jc w:val="center"/>
      </w:pPr>
      <w:r>
        <w:rPr>
          <w:rFonts w:ascii="標楷體" w:eastAsia="標楷體" w:hAnsi="標楷體"/>
          <w:b/>
          <w:sz w:val="22"/>
        </w:rPr>
        <w:t>111</w:t>
      </w:r>
      <w:r>
        <w:rPr>
          <w:rFonts w:ascii="標楷體" w:eastAsia="標楷體" w:hAnsi="標楷體"/>
          <w:b/>
          <w:sz w:val="22"/>
        </w:rPr>
        <w:t>年</w:t>
      </w:r>
      <w:r>
        <w:rPr>
          <w:rFonts w:ascii="標楷體" w:eastAsia="標楷體" w:hAnsi="標楷體"/>
          <w:b/>
          <w:sz w:val="22"/>
        </w:rPr>
        <w:t>12</w:t>
      </w:r>
      <w:r>
        <w:rPr>
          <w:rFonts w:ascii="標楷體" w:eastAsia="標楷體" w:hAnsi="標楷體"/>
          <w:b/>
          <w:sz w:val="22"/>
        </w:rPr>
        <w:t>月</w:t>
      </w:r>
      <w:r>
        <w:rPr>
          <w:rFonts w:ascii="標楷體" w:eastAsia="標楷體" w:hAnsi="標楷體"/>
          <w:b/>
          <w:sz w:val="22"/>
        </w:rPr>
        <w:t>8</w:t>
      </w:r>
      <w:r>
        <w:rPr>
          <w:rFonts w:ascii="標楷體" w:eastAsia="標楷體" w:hAnsi="標楷體"/>
          <w:b/>
          <w:sz w:val="22"/>
        </w:rPr>
        <w:t>日</w:t>
      </w:r>
      <w:r>
        <w:rPr>
          <w:rFonts w:ascii="標楷體" w:eastAsia="標楷體" w:hAnsi="標楷體"/>
          <w:b/>
          <w:sz w:val="22"/>
        </w:rPr>
        <w:t xml:space="preserve"> </w:t>
      </w:r>
      <w:r>
        <w:rPr>
          <w:rFonts w:ascii="標楷體" w:eastAsia="標楷體" w:hAnsi="標楷體"/>
          <w:b/>
          <w:sz w:val="22"/>
        </w:rPr>
        <w:t>府行庶字第</w:t>
      </w:r>
      <w:r>
        <w:rPr>
          <w:rFonts w:ascii="標楷體" w:eastAsia="標楷體" w:hAnsi="標楷體"/>
          <w:b/>
          <w:sz w:val="22"/>
        </w:rPr>
        <w:t xml:space="preserve"> </w:t>
      </w:r>
      <w:r>
        <w:rPr>
          <w:rFonts w:ascii="標楷體" w:eastAsia="標楷體" w:hAnsi="標楷體"/>
          <w:b/>
          <w:color w:val="000000"/>
          <w:sz w:val="22"/>
        </w:rPr>
        <w:t>1100053483</w:t>
      </w:r>
      <w:r>
        <w:rPr>
          <w:rFonts w:ascii="標楷體" w:eastAsia="標楷體" w:hAnsi="標楷體"/>
          <w:b/>
          <w:color w:val="000000"/>
          <w:sz w:val="22"/>
        </w:rPr>
        <w:t>號</w:t>
      </w:r>
    </w:p>
    <w:p w:rsidR="00580E5A" w:rsidRDefault="00577790">
      <w:pPr>
        <w:spacing w:after="240"/>
        <w:ind w:firstLine="961"/>
      </w:pPr>
      <w:r>
        <w:rPr>
          <w:rFonts w:ascii="標楷體" w:eastAsia="標楷體" w:hAnsi="標楷體"/>
          <w:b/>
          <w:noProof/>
          <w:sz w:val="32"/>
          <w:szCs w:val="32"/>
        </w:rPr>
        <w:drawing>
          <wp:inline distT="0" distB="0" distL="0" distR="0">
            <wp:extent cx="8495589" cy="5803294"/>
            <wp:effectExtent l="12648" t="6402" r="13358" b="13359"/>
            <wp:docPr id="5"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5400013">
                      <a:off x="0" y="0"/>
                      <a:ext cx="8495589" cy="5803294"/>
                    </a:xfrm>
                    <a:prstGeom prst="rect">
                      <a:avLst/>
                    </a:prstGeom>
                    <a:noFill/>
                    <a:ln>
                      <a:noFill/>
                      <a:prstDash/>
                    </a:ln>
                  </pic:spPr>
                </pic:pic>
              </a:graphicData>
            </a:graphic>
          </wp:inline>
        </w:drawing>
      </w:r>
    </w:p>
    <w:p w:rsidR="00580E5A" w:rsidRDefault="00577790">
      <w:pPr>
        <w:spacing w:after="240"/>
        <w:ind w:firstLine="961"/>
      </w:pPr>
      <w:r>
        <w:rPr>
          <w:noProof/>
        </w:rPr>
        <mc:AlternateContent>
          <mc:Choice Requires="wps">
            <w:drawing>
              <wp:anchor distT="0" distB="0" distL="114300" distR="114300" simplePos="0" relativeHeight="2" behindDoc="0" locked="0" layoutInCell="1" allowOverlap="1">
                <wp:simplePos x="0" y="0"/>
                <wp:positionH relativeFrom="margin">
                  <wp:align>right</wp:align>
                </wp:positionH>
                <wp:positionV relativeFrom="paragraph">
                  <wp:posOffset>14602</wp:posOffset>
                </wp:positionV>
                <wp:extent cx="694057" cy="298451"/>
                <wp:effectExtent l="0" t="0" r="0" b="6349"/>
                <wp:wrapNone/>
                <wp:docPr id="6" name="文字方塊 7"/>
                <wp:cNvGraphicFramePr/>
                <a:graphic xmlns:a="http://schemas.openxmlformats.org/drawingml/2006/main">
                  <a:graphicData uri="http://schemas.microsoft.com/office/word/2010/wordprocessingShape">
                    <wps:wsp>
                      <wps:cNvSpPr/>
                      <wps:spPr>
                        <a:xfrm>
                          <a:off x="0" y="0"/>
                          <a:ext cx="694057" cy="298451"/>
                        </a:xfrm>
                        <a:prstGeom prst="rect">
                          <a:avLst/>
                        </a:prstGeom>
                        <a:solidFill>
                          <a:srgbClr val="FFFFFF"/>
                        </a:solidFill>
                        <a:ln cap="flat">
                          <a:noFill/>
                          <a:prstDash val="solid"/>
                        </a:ln>
                      </wps:spPr>
                      <wps:txbx>
                        <w:txbxContent>
                          <w:p w:rsidR="00580E5A" w:rsidRDefault="00577790">
                            <w:pPr>
                              <w:pStyle w:val="af1"/>
                            </w:pPr>
                            <w:r>
                              <w:rPr>
                                <w:color w:val="000000"/>
                              </w:rPr>
                              <w:t>附件四</w:t>
                            </w:r>
                          </w:p>
                        </w:txbxContent>
                      </wps:txbx>
                      <wps:bodyPr vert="horz" wrap="square" lIns="91440" tIns="45720" rIns="91440" bIns="45720" anchor="t" anchorCtr="0" compatLnSpc="0">
                        <a:noAutofit/>
                      </wps:bodyPr>
                    </wps:wsp>
                  </a:graphicData>
                </a:graphic>
              </wp:anchor>
            </w:drawing>
          </mc:Choice>
          <mc:Fallback>
            <w:pict>
              <v:rect id="文字方塊 7" o:spid="_x0000_s1030" style="position:absolute;left:0;text-align:left;margin-left:3.45pt;margin-top:1.15pt;width:54.65pt;height:23.5pt;z-index: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" stroked="f">
                <v:textbox>
                  <w:txbxContent>
                    <w:p w:rsidR="00580E5A" w:rsidRDefault="00577790">
                      <w:pPr>
                        <w:pStyle w:val="af1"/>
                      </w:pPr>
                      <w:r>
                        <w:rPr>
                          <w:color w:val="000000"/>
                        </w:rPr>
                        <w:t>附件四</w:t>
                      </w:r>
                    </w:p>
                  </w:txbxContent>
                </v:textbox>
                <w10:wrap anchorx="margin"/>
              </v:rect>
            </w:pict>
          </mc:Fallback>
        </mc:AlternateContent>
      </w:r>
      <w:r>
        <w:rPr>
          <w:rFonts w:ascii="標楷體" w:eastAsia="標楷體" w:hAnsi="標楷體"/>
          <w:b/>
          <w:sz w:val="32"/>
          <w:szCs w:val="32"/>
        </w:rPr>
        <w:t>連江縣政府暨所屬各機關學校辦理臨時人員業務權責分工表</w:t>
      </w:r>
    </w:p>
    <w:p w:rsidR="00580E5A" w:rsidRDefault="00577790">
      <w:pPr>
        <w:jc w:val="right"/>
        <w:rPr>
          <w:rFonts w:ascii="標楷體" w:eastAsia="標楷體" w:hAnsi="標楷體"/>
          <w:sz w:val="20"/>
          <w:szCs w:val="20"/>
        </w:rPr>
      </w:pPr>
      <w:r>
        <w:rPr>
          <w:rFonts w:ascii="標楷體" w:eastAsia="標楷體" w:hAnsi="標楷體"/>
          <w:sz w:val="20"/>
          <w:szCs w:val="20"/>
        </w:rPr>
        <w:lastRenderedPageBreak/>
        <w:t>107</w:t>
      </w:r>
      <w:r>
        <w:rPr>
          <w:rFonts w:ascii="標楷體" w:eastAsia="標楷體" w:hAnsi="標楷體"/>
          <w:sz w:val="20"/>
          <w:szCs w:val="20"/>
        </w:rPr>
        <w:t>年</w:t>
      </w:r>
      <w:r>
        <w:rPr>
          <w:rFonts w:ascii="標楷體" w:eastAsia="標楷體" w:hAnsi="標楷體"/>
          <w:sz w:val="20"/>
          <w:szCs w:val="20"/>
        </w:rPr>
        <w:t>8</w:t>
      </w:r>
      <w:r>
        <w:rPr>
          <w:rFonts w:ascii="標楷體" w:eastAsia="標楷體" w:hAnsi="標楷體"/>
          <w:sz w:val="20"/>
          <w:szCs w:val="20"/>
        </w:rPr>
        <w:t>月</w:t>
      </w:r>
      <w:r>
        <w:rPr>
          <w:rFonts w:ascii="標楷體" w:eastAsia="標楷體" w:hAnsi="標楷體"/>
          <w:sz w:val="20"/>
          <w:szCs w:val="20"/>
        </w:rPr>
        <w:t>29</w:t>
      </w:r>
      <w:r>
        <w:rPr>
          <w:rFonts w:ascii="標楷體" w:eastAsia="標楷體" w:hAnsi="標楷體"/>
          <w:sz w:val="20"/>
          <w:szCs w:val="20"/>
        </w:rPr>
        <w:t>日府人組字第</w:t>
      </w:r>
      <w:r>
        <w:rPr>
          <w:rFonts w:ascii="標楷體" w:eastAsia="標楷體" w:hAnsi="標楷體"/>
          <w:sz w:val="20"/>
          <w:szCs w:val="20"/>
        </w:rPr>
        <w:t>1070032425</w:t>
      </w:r>
      <w:r>
        <w:rPr>
          <w:rFonts w:ascii="標楷體" w:eastAsia="標楷體" w:hAnsi="標楷體"/>
          <w:sz w:val="20"/>
          <w:szCs w:val="20"/>
        </w:rPr>
        <w:t>號函</w:t>
      </w:r>
    </w:p>
    <w:tbl>
      <w:tblPr>
        <w:tblW w:w="10348" w:type="dxa"/>
        <w:tblInd w:w="103" w:type="dxa"/>
        <w:tblCellMar>
          <w:left w:w="10" w:type="dxa"/>
          <w:right w:w="10" w:type="dxa"/>
        </w:tblCellMar>
        <w:tblLook w:val="0000" w:firstRow="0" w:lastRow="0" w:firstColumn="0" w:lastColumn="0" w:noHBand="0" w:noVBand="0"/>
      </w:tblPr>
      <w:tblGrid>
        <w:gridCol w:w="3678"/>
        <w:gridCol w:w="2389"/>
        <w:gridCol w:w="4281"/>
      </w:tblGrid>
      <w:tr w:rsidR="00580E5A">
        <w:tblPrEx>
          <w:tblCellMar>
            <w:top w:w="0" w:type="dxa"/>
            <w:bottom w:w="0" w:type="dxa"/>
          </w:tblCellMar>
        </w:tblPrEx>
        <w:trPr>
          <w:trHeight w:val="737"/>
          <w:tblHeader/>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E5A" w:rsidRDefault="00577790">
            <w:pPr>
              <w:jc w:val="center"/>
              <w:rPr>
                <w:rFonts w:ascii="標楷體" w:eastAsia="標楷體" w:hAnsi="標楷體"/>
                <w:b/>
                <w:sz w:val="28"/>
                <w:szCs w:val="28"/>
              </w:rPr>
            </w:pPr>
            <w:r>
              <w:rPr>
                <w:rFonts w:ascii="標楷體" w:eastAsia="標楷體" w:hAnsi="標楷體"/>
                <w:b/>
                <w:sz w:val="28"/>
                <w:szCs w:val="28"/>
              </w:rPr>
              <w:t>工作項目</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E5A" w:rsidRDefault="00577790">
            <w:pPr>
              <w:jc w:val="center"/>
              <w:rPr>
                <w:rFonts w:ascii="標楷體" w:eastAsia="標楷體" w:hAnsi="標楷體"/>
                <w:b/>
                <w:sz w:val="28"/>
                <w:szCs w:val="28"/>
              </w:rPr>
            </w:pPr>
            <w:r>
              <w:rPr>
                <w:rFonts w:ascii="標楷體" w:eastAsia="標楷體" w:hAnsi="標楷體"/>
                <w:b/>
                <w:sz w:val="28"/>
                <w:szCs w:val="28"/>
              </w:rPr>
              <w:t>權責單位</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E5A" w:rsidRDefault="00577790">
            <w:pPr>
              <w:jc w:val="center"/>
              <w:rPr>
                <w:rFonts w:ascii="標楷體" w:eastAsia="標楷體" w:hAnsi="標楷體"/>
                <w:b/>
                <w:sz w:val="28"/>
                <w:szCs w:val="28"/>
              </w:rPr>
            </w:pPr>
            <w:r>
              <w:rPr>
                <w:rFonts w:ascii="標楷體" w:eastAsia="標楷體" w:hAnsi="標楷體"/>
                <w:b/>
                <w:sz w:val="28"/>
                <w:szCs w:val="28"/>
              </w:rPr>
              <w:t>說明</w:t>
            </w:r>
          </w:p>
        </w:tc>
      </w:tr>
      <w:tr w:rsidR="00580E5A">
        <w:tblPrEx>
          <w:tblCellMar>
            <w:top w:w="0" w:type="dxa"/>
            <w:bottom w:w="0" w:type="dxa"/>
          </w:tblCellMar>
        </w:tblPrEx>
        <w:trPr>
          <w:trHeight w:val="589"/>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spacing w:line="240" w:lineRule="atLeast"/>
              <w:jc w:val="both"/>
              <w:rPr>
                <w:rFonts w:ascii="標楷體" w:eastAsia="標楷體" w:hAnsi="標楷體"/>
                <w:sz w:val="28"/>
                <w:szCs w:val="28"/>
              </w:rPr>
            </w:pPr>
            <w:r>
              <w:rPr>
                <w:rFonts w:ascii="標楷體" w:eastAsia="標楷體" w:hAnsi="標楷體"/>
                <w:sz w:val="28"/>
                <w:szCs w:val="28"/>
              </w:rPr>
              <w:t>員額需求簽辦</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sz w:val="28"/>
                <w:szCs w:val="28"/>
              </w:rPr>
            </w:pPr>
            <w:r>
              <w:rPr>
                <w:rFonts w:ascii="標楷體" w:eastAsia="標楷體" w:hAnsi="標楷體"/>
                <w:sz w:val="28"/>
                <w:szCs w:val="28"/>
              </w:rPr>
              <w:t>業務單位</w:t>
            </w:r>
          </w:p>
        </w:tc>
        <w:tc>
          <w:tcPr>
            <w:tcW w:w="42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ind w:left="280" w:hanging="280"/>
              <w:rPr>
                <w:rFonts w:ascii="標楷體" w:eastAsia="標楷體" w:hAnsi="標楷體"/>
                <w:sz w:val="28"/>
                <w:szCs w:val="28"/>
              </w:rPr>
            </w:pPr>
            <w:r>
              <w:rPr>
                <w:rFonts w:ascii="標楷體" w:eastAsia="標楷體" w:hAnsi="標楷體"/>
                <w:sz w:val="28"/>
                <w:szCs w:val="28"/>
              </w:rPr>
              <w:t>簽會人事及會</w:t>
            </w:r>
            <w:r>
              <w:rPr>
                <w:rFonts w:ascii="標楷體" w:eastAsia="標楷體" w:hAnsi="標楷體"/>
                <w:sz w:val="28"/>
                <w:szCs w:val="28"/>
              </w:rPr>
              <w:t>(</w:t>
            </w:r>
            <w:r>
              <w:rPr>
                <w:rFonts w:ascii="標楷體" w:eastAsia="標楷體" w:hAnsi="標楷體"/>
                <w:sz w:val="28"/>
                <w:szCs w:val="28"/>
              </w:rPr>
              <w:t>主</w:t>
            </w:r>
            <w:r>
              <w:rPr>
                <w:rFonts w:ascii="標楷體" w:eastAsia="標楷體" w:hAnsi="標楷體"/>
                <w:sz w:val="28"/>
                <w:szCs w:val="28"/>
              </w:rPr>
              <w:t>)</w:t>
            </w:r>
            <w:r>
              <w:rPr>
                <w:rFonts w:ascii="標楷體" w:eastAsia="標楷體" w:hAnsi="標楷體"/>
                <w:sz w:val="28"/>
                <w:szCs w:val="28"/>
              </w:rPr>
              <w:t>計等相關單位</w:t>
            </w:r>
          </w:p>
          <w:p w:rsidR="00580E5A" w:rsidRDefault="00577790">
            <w:pPr>
              <w:ind w:left="280" w:hanging="280"/>
              <w:rPr>
                <w:rFonts w:ascii="標楷體" w:eastAsia="標楷體" w:hAnsi="標楷體"/>
                <w:sz w:val="28"/>
                <w:szCs w:val="28"/>
              </w:rPr>
            </w:pPr>
            <w:r>
              <w:rPr>
                <w:rFonts w:ascii="標楷體" w:eastAsia="標楷體" w:hAnsi="標楷體"/>
                <w:sz w:val="28"/>
                <w:szCs w:val="28"/>
              </w:rPr>
              <w:t>並報經縣府專案核准。</w:t>
            </w:r>
          </w:p>
          <w:p w:rsidR="00580E5A" w:rsidRDefault="00577790">
            <w:pPr>
              <w:jc w:val="both"/>
              <w:rPr>
                <w:rFonts w:ascii="標楷體" w:eastAsia="標楷體" w:hAnsi="標楷體"/>
                <w:sz w:val="28"/>
                <w:szCs w:val="28"/>
              </w:rPr>
            </w:pPr>
            <w:r>
              <w:rPr>
                <w:rFonts w:ascii="標楷體" w:eastAsia="標楷體" w:hAnsi="標楷體"/>
                <w:sz w:val="28"/>
                <w:szCs w:val="28"/>
              </w:rPr>
              <w:t>注意事項詳備註二、三</w:t>
            </w:r>
          </w:p>
        </w:tc>
      </w:tr>
      <w:tr w:rsidR="00580E5A">
        <w:tblPrEx>
          <w:tblCellMar>
            <w:top w:w="0" w:type="dxa"/>
            <w:bottom w:w="0" w:type="dxa"/>
          </w:tblCellMar>
        </w:tblPrEx>
        <w:trPr>
          <w:trHeight w:val="554"/>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spacing w:line="240" w:lineRule="atLeast"/>
              <w:jc w:val="both"/>
              <w:rPr>
                <w:rFonts w:ascii="標楷體" w:eastAsia="標楷體" w:hAnsi="標楷體"/>
                <w:sz w:val="28"/>
                <w:szCs w:val="28"/>
              </w:rPr>
            </w:pPr>
            <w:r>
              <w:rPr>
                <w:rFonts w:ascii="標楷體" w:eastAsia="標楷體" w:hAnsi="標楷體"/>
                <w:sz w:val="28"/>
                <w:szCs w:val="28"/>
              </w:rPr>
              <w:t>工作契約訂定</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80E5A">
            <w:pPr>
              <w:rPr>
                <w:rFonts w:ascii="標楷體" w:eastAsia="標楷體" w:hAnsi="標楷體"/>
                <w:sz w:val="28"/>
                <w:szCs w:val="28"/>
              </w:rPr>
            </w:pPr>
          </w:p>
        </w:tc>
        <w:tc>
          <w:tcPr>
            <w:tcW w:w="42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80E5A">
            <w:pPr>
              <w:jc w:val="both"/>
              <w:rPr>
                <w:rFonts w:ascii="標楷體" w:eastAsia="標楷體" w:hAnsi="標楷體"/>
                <w:sz w:val="28"/>
                <w:szCs w:val="28"/>
              </w:rPr>
            </w:pPr>
          </w:p>
        </w:tc>
      </w:tr>
      <w:tr w:rsidR="00580E5A">
        <w:tblPrEx>
          <w:tblCellMar>
            <w:top w:w="0" w:type="dxa"/>
            <w:bottom w:w="0" w:type="dxa"/>
          </w:tblCellMar>
        </w:tblPrEx>
        <w:trPr>
          <w:trHeight w:val="619"/>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spacing w:line="240" w:lineRule="atLeast"/>
              <w:jc w:val="both"/>
              <w:rPr>
                <w:rFonts w:ascii="標楷體" w:eastAsia="標楷體" w:hAnsi="標楷體"/>
                <w:sz w:val="28"/>
                <w:szCs w:val="28"/>
              </w:rPr>
            </w:pPr>
            <w:r>
              <w:rPr>
                <w:rFonts w:ascii="標楷體" w:eastAsia="標楷體" w:hAnsi="標楷體"/>
                <w:sz w:val="28"/>
                <w:szCs w:val="28"/>
              </w:rPr>
              <w:t>請假及加班指派之准駁</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80E5A">
            <w:pPr>
              <w:rPr>
                <w:rFonts w:ascii="標楷體" w:eastAsia="標楷體" w:hAnsi="標楷體"/>
                <w:sz w:val="28"/>
                <w:szCs w:val="28"/>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80E5A">
            <w:pPr>
              <w:jc w:val="both"/>
              <w:rPr>
                <w:rFonts w:ascii="標楷體" w:eastAsia="標楷體" w:hAnsi="標楷體"/>
                <w:sz w:val="28"/>
                <w:szCs w:val="28"/>
              </w:rPr>
            </w:pPr>
          </w:p>
        </w:tc>
      </w:tr>
      <w:tr w:rsidR="00580E5A">
        <w:tblPrEx>
          <w:tblCellMar>
            <w:top w:w="0" w:type="dxa"/>
            <w:bottom w:w="0" w:type="dxa"/>
          </w:tblCellMar>
        </w:tblPrEx>
        <w:trPr>
          <w:trHeight w:val="932"/>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sz w:val="28"/>
                <w:szCs w:val="28"/>
              </w:rPr>
            </w:pPr>
            <w:r>
              <w:rPr>
                <w:rFonts w:ascii="標楷體" w:eastAsia="標楷體" w:hAnsi="標楷體"/>
                <w:sz w:val="28"/>
                <w:szCs w:val="28"/>
              </w:rPr>
              <w:t>加班、資遣、退休及其他相關經費編列</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80E5A">
            <w:pPr>
              <w:rPr>
                <w:rFonts w:ascii="標楷體" w:eastAsia="標楷體" w:hAnsi="標楷體"/>
                <w:sz w:val="28"/>
                <w:szCs w:val="28"/>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sz w:val="28"/>
                <w:szCs w:val="28"/>
              </w:rPr>
            </w:pPr>
            <w:r>
              <w:rPr>
                <w:rFonts w:ascii="標楷體" w:eastAsia="標楷體" w:hAnsi="標楷體"/>
                <w:sz w:val="28"/>
                <w:szCs w:val="28"/>
              </w:rPr>
              <w:t>會</w:t>
            </w:r>
            <w:r>
              <w:rPr>
                <w:rFonts w:ascii="標楷體" w:eastAsia="標楷體" w:hAnsi="標楷體"/>
                <w:sz w:val="28"/>
                <w:szCs w:val="28"/>
              </w:rPr>
              <w:t>(</w:t>
            </w:r>
            <w:r>
              <w:rPr>
                <w:rFonts w:ascii="標楷體" w:eastAsia="標楷體" w:hAnsi="標楷體"/>
                <w:sz w:val="28"/>
                <w:szCs w:val="28"/>
              </w:rPr>
              <w:t>主</w:t>
            </w:r>
            <w:r>
              <w:rPr>
                <w:rFonts w:ascii="標楷體" w:eastAsia="標楷體" w:hAnsi="標楷體"/>
                <w:sz w:val="28"/>
                <w:szCs w:val="28"/>
              </w:rPr>
              <w:t>)</w:t>
            </w:r>
            <w:r>
              <w:rPr>
                <w:rFonts w:ascii="標楷體" w:eastAsia="標楷體" w:hAnsi="標楷體"/>
                <w:sz w:val="28"/>
                <w:szCs w:val="28"/>
              </w:rPr>
              <w:t>計單位協辦</w:t>
            </w:r>
          </w:p>
        </w:tc>
      </w:tr>
      <w:tr w:rsidR="00580E5A">
        <w:tblPrEx>
          <w:tblCellMar>
            <w:top w:w="0" w:type="dxa"/>
            <w:bottom w:w="0" w:type="dxa"/>
          </w:tblCellMar>
        </w:tblPrEx>
        <w:trPr>
          <w:trHeight w:val="613"/>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spacing w:line="240" w:lineRule="atLeast"/>
              <w:jc w:val="both"/>
              <w:rPr>
                <w:rFonts w:ascii="標楷體" w:eastAsia="標楷體" w:hAnsi="標楷體"/>
                <w:sz w:val="28"/>
                <w:szCs w:val="28"/>
              </w:rPr>
            </w:pPr>
            <w:r>
              <w:rPr>
                <w:rFonts w:ascii="標楷體" w:eastAsia="標楷體" w:hAnsi="標楷體"/>
                <w:sz w:val="28"/>
                <w:szCs w:val="28"/>
              </w:rPr>
              <w:t>資遣、退休案件簽核</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80E5A">
            <w:pPr>
              <w:rPr>
                <w:rFonts w:ascii="標楷體" w:eastAsia="標楷體" w:hAnsi="標楷體"/>
                <w:sz w:val="28"/>
                <w:szCs w:val="28"/>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sz w:val="28"/>
                <w:szCs w:val="28"/>
              </w:rPr>
            </w:pPr>
            <w:r>
              <w:rPr>
                <w:rFonts w:ascii="標楷體" w:eastAsia="標楷體" w:hAnsi="標楷體"/>
                <w:sz w:val="28"/>
                <w:szCs w:val="28"/>
              </w:rPr>
              <w:t>當事人提出申請，會辦人事及會</w:t>
            </w:r>
            <w:r>
              <w:rPr>
                <w:rFonts w:ascii="標楷體" w:eastAsia="標楷體" w:hAnsi="標楷體"/>
                <w:sz w:val="28"/>
                <w:szCs w:val="28"/>
              </w:rPr>
              <w:t>(</w:t>
            </w:r>
            <w:r>
              <w:rPr>
                <w:rFonts w:ascii="標楷體" w:eastAsia="標楷體" w:hAnsi="標楷體"/>
                <w:sz w:val="28"/>
                <w:szCs w:val="28"/>
              </w:rPr>
              <w:t>主</w:t>
            </w:r>
            <w:r>
              <w:rPr>
                <w:rFonts w:ascii="標楷體" w:eastAsia="標楷體" w:hAnsi="標楷體"/>
                <w:sz w:val="28"/>
                <w:szCs w:val="28"/>
              </w:rPr>
              <w:t>)</w:t>
            </w:r>
            <w:r>
              <w:rPr>
                <w:rFonts w:ascii="標楷體" w:eastAsia="標楷體" w:hAnsi="標楷體"/>
                <w:sz w:val="28"/>
                <w:szCs w:val="28"/>
              </w:rPr>
              <w:t>計單位</w:t>
            </w:r>
          </w:p>
        </w:tc>
      </w:tr>
      <w:tr w:rsidR="00580E5A">
        <w:tblPrEx>
          <w:tblCellMar>
            <w:top w:w="0" w:type="dxa"/>
            <w:bottom w:w="0" w:type="dxa"/>
          </w:tblCellMar>
        </w:tblPrEx>
        <w:trPr>
          <w:trHeight w:val="1007"/>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sz w:val="28"/>
                <w:szCs w:val="28"/>
              </w:rPr>
            </w:pPr>
            <w:r>
              <w:rPr>
                <w:rFonts w:ascii="標楷體" w:eastAsia="標楷體" w:hAnsi="標楷體"/>
                <w:sz w:val="28"/>
                <w:szCs w:val="28"/>
              </w:rPr>
              <w:t>薪資、加班費發放及辦理勞健保、提撥勞工退休準備金、提繳勞工退休金等相關業務</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sz w:val="28"/>
                <w:szCs w:val="28"/>
              </w:rPr>
            </w:pPr>
            <w:r>
              <w:rPr>
                <w:rFonts w:ascii="標楷體" w:eastAsia="標楷體" w:hAnsi="標楷體"/>
                <w:sz w:val="28"/>
                <w:szCs w:val="28"/>
              </w:rPr>
              <w:t>行政</w:t>
            </w:r>
            <w:r>
              <w:rPr>
                <w:rFonts w:ascii="標楷體" w:eastAsia="標楷體" w:hAnsi="標楷體"/>
                <w:sz w:val="28"/>
                <w:szCs w:val="28"/>
              </w:rPr>
              <w:t>(</w:t>
            </w:r>
            <w:r>
              <w:rPr>
                <w:rFonts w:ascii="標楷體" w:eastAsia="標楷體" w:hAnsi="標楷體"/>
                <w:sz w:val="28"/>
                <w:szCs w:val="28"/>
              </w:rPr>
              <w:t>總務</w:t>
            </w:r>
            <w:r>
              <w:rPr>
                <w:rFonts w:ascii="標楷體" w:eastAsia="標楷體" w:hAnsi="標楷體"/>
                <w:sz w:val="28"/>
                <w:szCs w:val="28"/>
              </w:rPr>
              <w:t>)</w:t>
            </w:r>
            <w:r>
              <w:rPr>
                <w:rFonts w:ascii="標楷體" w:eastAsia="標楷體" w:hAnsi="標楷體"/>
                <w:sz w:val="28"/>
                <w:szCs w:val="28"/>
              </w:rPr>
              <w:t>單位</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sz w:val="28"/>
                <w:szCs w:val="28"/>
              </w:rPr>
            </w:pPr>
            <w:r>
              <w:rPr>
                <w:rFonts w:ascii="標楷體" w:eastAsia="標楷體" w:hAnsi="標楷體"/>
                <w:sz w:val="28"/>
                <w:szCs w:val="28"/>
              </w:rPr>
              <w:t>會</w:t>
            </w:r>
            <w:r>
              <w:rPr>
                <w:rFonts w:ascii="標楷體" w:eastAsia="標楷體" w:hAnsi="標楷體"/>
                <w:sz w:val="28"/>
                <w:szCs w:val="28"/>
              </w:rPr>
              <w:t>(</w:t>
            </w:r>
            <w:r>
              <w:rPr>
                <w:rFonts w:ascii="標楷體" w:eastAsia="標楷體" w:hAnsi="標楷體"/>
                <w:sz w:val="28"/>
                <w:szCs w:val="28"/>
              </w:rPr>
              <w:t>主</w:t>
            </w:r>
            <w:r>
              <w:rPr>
                <w:rFonts w:ascii="標楷體" w:eastAsia="標楷體" w:hAnsi="標楷體"/>
                <w:sz w:val="28"/>
                <w:szCs w:val="28"/>
              </w:rPr>
              <w:t>)</w:t>
            </w:r>
            <w:r>
              <w:rPr>
                <w:rFonts w:ascii="標楷體" w:eastAsia="標楷體" w:hAnsi="標楷體"/>
                <w:sz w:val="28"/>
                <w:szCs w:val="28"/>
              </w:rPr>
              <w:t>計單位</w:t>
            </w:r>
          </w:p>
        </w:tc>
      </w:tr>
      <w:tr w:rsidR="00580E5A">
        <w:tblPrEx>
          <w:tblCellMar>
            <w:top w:w="0" w:type="dxa"/>
            <w:bottom w:w="0" w:type="dxa"/>
          </w:tblCellMar>
        </w:tblPrEx>
        <w:trPr>
          <w:trHeight w:val="825"/>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sz w:val="28"/>
                <w:szCs w:val="28"/>
              </w:rPr>
            </w:pPr>
            <w:r>
              <w:rPr>
                <w:rFonts w:ascii="標楷體" w:eastAsia="標楷體" w:hAnsi="標楷體"/>
                <w:sz w:val="28"/>
                <w:szCs w:val="28"/>
              </w:rPr>
              <w:t>工作規則訂定、勞資會議</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80E5A">
            <w:pPr>
              <w:rPr>
                <w:rFonts w:ascii="標楷體" w:eastAsia="標楷體" w:hAnsi="標楷體"/>
                <w:sz w:val="28"/>
                <w:szCs w:val="28"/>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sz w:val="28"/>
                <w:szCs w:val="28"/>
              </w:rPr>
            </w:pPr>
            <w:r>
              <w:rPr>
                <w:rFonts w:ascii="標楷體" w:eastAsia="標楷體" w:hAnsi="標楷體"/>
                <w:sz w:val="28"/>
                <w:szCs w:val="28"/>
              </w:rPr>
              <w:t>會人事單位</w:t>
            </w:r>
          </w:p>
        </w:tc>
      </w:tr>
      <w:tr w:rsidR="00580E5A">
        <w:tblPrEx>
          <w:tblCellMar>
            <w:top w:w="0" w:type="dxa"/>
            <w:bottom w:w="0" w:type="dxa"/>
          </w:tblCellMar>
        </w:tblPrEx>
        <w:trPr>
          <w:trHeight w:val="707"/>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spacing w:line="240" w:lineRule="atLeast"/>
              <w:jc w:val="both"/>
              <w:rPr>
                <w:rFonts w:ascii="標楷體" w:eastAsia="標楷體" w:hAnsi="標楷體"/>
                <w:sz w:val="28"/>
                <w:szCs w:val="28"/>
              </w:rPr>
            </w:pPr>
            <w:r>
              <w:rPr>
                <w:rFonts w:ascii="標楷體" w:eastAsia="標楷體" w:hAnsi="標楷體"/>
                <w:sz w:val="28"/>
                <w:szCs w:val="28"/>
              </w:rPr>
              <w:t>員額控管</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sz w:val="28"/>
                <w:szCs w:val="28"/>
              </w:rPr>
            </w:pPr>
            <w:r>
              <w:rPr>
                <w:rFonts w:ascii="標楷體" w:eastAsia="標楷體" w:hAnsi="標楷體"/>
                <w:sz w:val="28"/>
                <w:szCs w:val="28"/>
              </w:rPr>
              <w:t>人事單位</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E5A" w:rsidRDefault="00580E5A">
            <w:pPr>
              <w:rPr>
                <w:rFonts w:ascii="標楷體" w:eastAsia="標楷體" w:hAnsi="標楷體"/>
                <w:sz w:val="28"/>
                <w:szCs w:val="28"/>
              </w:rPr>
            </w:pPr>
          </w:p>
        </w:tc>
      </w:tr>
      <w:tr w:rsidR="00580E5A">
        <w:tblPrEx>
          <w:tblCellMar>
            <w:top w:w="0" w:type="dxa"/>
            <w:bottom w:w="0" w:type="dxa"/>
          </w:tblCellMar>
        </w:tblPrEx>
        <w:trPr>
          <w:trHeight w:val="1262"/>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sz w:val="28"/>
                <w:szCs w:val="28"/>
              </w:rPr>
            </w:pPr>
            <w:r>
              <w:rPr>
                <w:rFonts w:ascii="標楷體" w:eastAsia="標楷體" w:hAnsi="標楷體"/>
                <w:sz w:val="28"/>
                <w:szCs w:val="28"/>
              </w:rPr>
              <w:t>進用資格條件審核及甄選作業</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sz w:val="28"/>
                <w:szCs w:val="28"/>
              </w:rPr>
            </w:pPr>
            <w:r>
              <w:rPr>
                <w:rFonts w:ascii="標楷體" w:eastAsia="標楷體" w:hAnsi="標楷體"/>
                <w:sz w:val="28"/>
                <w:szCs w:val="28"/>
              </w:rPr>
              <w:t>業務單位</w:t>
            </w:r>
            <w:r>
              <w:rPr>
                <w:rFonts w:ascii="標楷體" w:eastAsia="標楷體" w:hAnsi="標楷體"/>
                <w:sz w:val="28"/>
                <w:szCs w:val="28"/>
              </w:rPr>
              <w:t>(</w:t>
            </w:r>
            <w:r>
              <w:rPr>
                <w:rFonts w:ascii="標楷體" w:eastAsia="標楷體" w:hAnsi="標楷體"/>
                <w:sz w:val="28"/>
                <w:szCs w:val="28"/>
              </w:rPr>
              <w:t>應公開甄選</w:t>
            </w:r>
            <w:r>
              <w:rPr>
                <w:rFonts w:ascii="標楷體" w:eastAsia="標楷體" w:hAnsi="標楷體"/>
                <w:sz w:val="28"/>
                <w:szCs w:val="28"/>
              </w:rPr>
              <w:t>)</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sz w:val="28"/>
                <w:szCs w:val="28"/>
              </w:rPr>
            </w:pPr>
            <w:r>
              <w:rPr>
                <w:rFonts w:ascii="標楷體" w:eastAsia="標楷體" w:hAnsi="標楷體"/>
                <w:sz w:val="28"/>
                <w:szCs w:val="28"/>
              </w:rPr>
              <w:t>業務單位提資格及主辦甄選作業，人事單位協助審核，另年度中有員額增減應由業務單位主簽，報請縣府核准。</w:t>
            </w:r>
          </w:p>
        </w:tc>
      </w:tr>
      <w:tr w:rsidR="00580E5A">
        <w:tblPrEx>
          <w:tblCellMar>
            <w:top w:w="0" w:type="dxa"/>
            <w:bottom w:w="0" w:type="dxa"/>
          </w:tblCellMar>
        </w:tblPrEx>
        <w:trPr>
          <w:trHeight w:val="793"/>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spacing w:line="240" w:lineRule="atLeast"/>
              <w:jc w:val="both"/>
              <w:rPr>
                <w:rFonts w:ascii="標楷體" w:eastAsia="標楷體" w:hAnsi="標楷體"/>
                <w:sz w:val="28"/>
                <w:szCs w:val="28"/>
              </w:rPr>
            </w:pPr>
            <w:r>
              <w:rPr>
                <w:rFonts w:ascii="標楷體" w:eastAsia="標楷體" w:hAnsi="標楷體"/>
                <w:sz w:val="28"/>
                <w:szCs w:val="28"/>
              </w:rPr>
              <w:t>差勤登記及管理</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sz w:val="28"/>
                <w:szCs w:val="28"/>
              </w:rPr>
            </w:pPr>
            <w:r>
              <w:rPr>
                <w:rFonts w:ascii="標楷體" w:eastAsia="標楷體" w:hAnsi="標楷體"/>
                <w:sz w:val="28"/>
                <w:szCs w:val="28"/>
              </w:rPr>
              <w:t>人事、業務單位</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E5A" w:rsidRDefault="00580E5A">
            <w:pPr>
              <w:rPr>
                <w:rFonts w:ascii="標楷體" w:eastAsia="標楷體" w:hAnsi="標楷體"/>
                <w:sz w:val="28"/>
                <w:szCs w:val="28"/>
              </w:rPr>
            </w:pPr>
          </w:p>
        </w:tc>
      </w:tr>
      <w:tr w:rsidR="00580E5A">
        <w:tblPrEx>
          <w:tblCellMar>
            <w:top w:w="0" w:type="dxa"/>
            <w:bottom w:w="0" w:type="dxa"/>
          </w:tblCellMar>
        </w:tblPrEx>
        <w:trPr>
          <w:trHeight w:val="833"/>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spacing w:line="240" w:lineRule="atLeast"/>
              <w:jc w:val="both"/>
              <w:rPr>
                <w:rFonts w:ascii="標楷體" w:eastAsia="標楷體" w:hAnsi="標楷體"/>
                <w:sz w:val="28"/>
                <w:szCs w:val="28"/>
              </w:rPr>
            </w:pPr>
            <w:r>
              <w:rPr>
                <w:rFonts w:ascii="標楷體" w:eastAsia="標楷體" w:hAnsi="標楷體"/>
                <w:sz w:val="28"/>
                <w:szCs w:val="28"/>
              </w:rPr>
              <w:t>考核</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sz w:val="28"/>
                <w:szCs w:val="28"/>
              </w:rPr>
            </w:pPr>
            <w:r>
              <w:rPr>
                <w:rFonts w:ascii="標楷體" w:eastAsia="標楷體" w:hAnsi="標楷體"/>
                <w:sz w:val="28"/>
                <w:szCs w:val="28"/>
              </w:rPr>
              <w:t>業務單位</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sz w:val="28"/>
                <w:szCs w:val="28"/>
              </w:rPr>
            </w:pPr>
            <w:r>
              <w:rPr>
                <w:rFonts w:ascii="標楷體" w:eastAsia="標楷體" w:hAnsi="標楷體"/>
                <w:sz w:val="28"/>
                <w:szCs w:val="28"/>
              </w:rPr>
              <w:t>業務單位考核並簽陳長官，另簽會人事單位</w:t>
            </w:r>
          </w:p>
        </w:tc>
      </w:tr>
      <w:tr w:rsidR="00580E5A">
        <w:tblPrEx>
          <w:tblCellMar>
            <w:top w:w="0" w:type="dxa"/>
            <w:bottom w:w="0" w:type="dxa"/>
          </w:tblCellMar>
        </w:tblPrEx>
        <w:trPr>
          <w:trHeight w:val="661"/>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spacing w:line="240" w:lineRule="atLeast"/>
              <w:jc w:val="both"/>
              <w:rPr>
                <w:rFonts w:ascii="標楷體" w:eastAsia="標楷體" w:hAnsi="標楷體"/>
                <w:sz w:val="28"/>
                <w:szCs w:val="28"/>
              </w:rPr>
            </w:pPr>
            <w:r>
              <w:rPr>
                <w:rFonts w:ascii="標楷體" w:eastAsia="標楷體" w:hAnsi="標楷體"/>
                <w:sz w:val="28"/>
                <w:szCs w:val="28"/>
              </w:rPr>
              <w:t>獎懲</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center"/>
              <w:rPr>
                <w:rFonts w:ascii="標楷體" w:eastAsia="標楷體" w:hAnsi="標楷體"/>
                <w:sz w:val="28"/>
                <w:szCs w:val="28"/>
              </w:rPr>
            </w:pPr>
            <w:r>
              <w:rPr>
                <w:rFonts w:ascii="標楷體" w:eastAsia="標楷體" w:hAnsi="標楷體"/>
                <w:sz w:val="28"/>
                <w:szCs w:val="28"/>
              </w:rPr>
              <w:t>人事、</w:t>
            </w:r>
          </w:p>
          <w:p w:rsidR="00580E5A" w:rsidRDefault="00577790">
            <w:pPr>
              <w:jc w:val="center"/>
              <w:rPr>
                <w:rFonts w:ascii="標楷體" w:eastAsia="標楷體" w:hAnsi="標楷體"/>
                <w:sz w:val="28"/>
                <w:szCs w:val="28"/>
              </w:rPr>
            </w:pPr>
            <w:r>
              <w:rPr>
                <w:rFonts w:ascii="標楷體" w:eastAsia="標楷體" w:hAnsi="標楷體"/>
                <w:sz w:val="28"/>
                <w:szCs w:val="28"/>
              </w:rPr>
              <w:t>業務單位</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E5A" w:rsidRDefault="00577790">
            <w:pPr>
              <w:jc w:val="both"/>
              <w:rPr>
                <w:rFonts w:ascii="標楷體" w:eastAsia="標楷體" w:hAnsi="標楷體"/>
                <w:sz w:val="28"/>
                <w:szCs w:val="28"/>
              </w:rPr>
            </w:pPr>
            <w:r>
              <w:rPr>
                <w:rFonts w:ascii="標楷體" w:eastAsia="標楷體" w:hAnsi="標楷體"/>
                <w:sz w:val="28"/>
                <w:szCs w:val="28"/>
              </w:rPr>
              <w:t>業務單位簽陳核准或建議報府核准</w:t>
            </w:r>
          </w:p>
        </w:tc>
      </w:tr>
    </w:tbl>
    <w:p w:rsidR="00580E5A" w:rsidRDefault="00577790">
      <w:pPr>
        <w:ind w:left="660" w:hanging="660"/>
        <w:rPr>
          <w:rFonts w:ascii="標楷體" w:eastAsia="標楷體" w:hAnsi="標楷體"/>
          <w:sz w:val="22"/>
        </w:rPr>
      </w:pPr>
      <w:r>
        <w:rPr>
          <w:rFonts w:ascii="標楷體" w:eastAsia="標楷體" w:hAnsi="標楷體"/>
          <w:sz w:val="22"/>
        </w:rPr>
        <w:t>備註：</w:t>
      </w:r>
    </w:p>
    <w:p w:rsidR="00580E5A" w:rsidRDefault="00577790">
      <w:pPr>
        <w:pStyle w:val="ad"/>
        <w:numPr>
          <w:ilvl w:val="0"/>
          <w:numId w:val="2"/>
        </w:numPr>
      </w:pPr>
      <w:r>
        <w:rPr>
          <w:rFonts w:ascii="標楷體" w:eastAsia="標楷體" w:hAnsi="標楷體"/>
          <w:sz w:val="22"/>
        </w:rPr>
        <w:t>本案為</w:t>
      </w:r>
      <w:r>
        <w:rPr>
          <w:rFonts w:ascii="標楷體" w:eastAsia="標楷體" w:hAnsi="標楷體"/>
          <w:b/>
          <w:sz w:val="22"/>
        </w:rPr>
        <w:t>各機關學校辦理臨時人員業務</w:t>
      </w:r>
      <w:r>
        <w:rPr>
          <w:rFonts w:ascii="標楷體" w:eastAsia="標楷體" w:hAnsi="標楷體"/>
          <w:sz w:val="22"/>
        </w:rPr>
        <w:t>內部單位權責分工表，有關</w:t>
      </w:r>
      <w:r>
        <w:rPr>
          <w:rFonts w:ascii="標楷體" w:eastAsia="標楷體" w:hAnsi="標楷體"/>
          <w:b/>
          <w:sz w:val="22"/>
        </w:rPr>
        <w:t>臨時人員新增員額</w:t>
      </w:r>
      <w:r>
        <w:rPr>
          <w:rFonts w:ascii="標楷體" w:eastAsia="標楷體" w:hAnsi="標楷體"/>
          <w:sz w:val="22"/>
        </w:rPr>
        <w:t>仍需經由本府核定。</w:t>
      </w:r>
      <w:r>
        <w:rPr>
          <w:rFonts w:ascii="標楷體" w:eastAsia="標楷體" w:hAnsi="標楷體"/>
          <w:sz w:val="22"/>
        </w:rPr>
        <w:t>(</w:t>
      </w:r>
      <w:r>
        <w:rPr>
          <w:rFonts w:ascii="標楷體" w:eastAsia="標楷體" w:hAnsi="標楷體"/>
          <w:sz w:val="22"/>
        </w:rPr>
        <w:t>至各鄉公所及鄉代會得參照本分工表辦理</w:t>
      </w:r>
      <w:r>
        <w:rPr>
          <w:rFonts w:ascii="標楷體" w:eastAsia="標楷體" w:hAnsi="標楷體"/>
          <w:sz w:val="22"/>
        </w:rPr>
        <w:t>)</w:t>
      </w:r>
      <w:r>
        <w:rPr>
          <w:rFonts w:ascii="標楷體" w:eastAsia="標楷體" w:hAnsi="標楷體"/>
          <w:sz w:val="22"/>
        </w:rPr>
        <w:t>。</w:t>
      </w:r>
    </w:p>
    <w:p w:rsidR="00580E5A" w:rsidRDefault="00577790">
      <w:pPr>
        <w:pStyle w:val="ad"/>
        <w:numPr>
          <w:ilvl w:val="0"/>
          <w:numId w:val="2"/>
        </w:numPr>
      </w:pPr>
      <w:r>
        <w:rPr>
          <w:rFonts w:ascii="標楷體" w:eastAsia="標楷體" w:hAnsi="標楷體"/>
          <w:sz w:val="22"/>
        </w:rPr>
        <w:t>進用應依照臨時人員運用要點規定，執行職務應</w:t>
      </w:r>
      <w:r>
        <w:rPr>
          <w:rFonts w:ascii="標楷體" w:eastAsia="標楷體" w:hAnsi="標楷體"/>
          <w:b/>
          <w:sz w:val="22"/>
        </w:rPr>
        <w:t>不涉及公權力</w:t>
      </w:r>
      <w:r>
        <w:rPr>
          <w:rFonts w:ascii="標楷體" w:eastAsia="標楷體" w:hAnsi="標楷體"/>
          <w:sz w:val="22"/>
        </w:rPr>
        <w:t>行使，以及應以</w:t>
      </w:r>
      <w:r>
        <w:rPr>
          <w:rFonts w:ascii="標楷體" w:eastAsia="標楷體" w:hAnsi="標楷體"/>
          <w:b/>
          <w:sz w:val="22"/>
        </w:rPr>
        <w:t>定期</w:t>
      </w:r>
      <w:r>
        <w:rPr>
          <w:rFonts w:ascii="標楷體" w:eastAsia="標楷體" w:hAnsi="標楷體"/>
          <w:sz w:val="22"/>
        </w:rPr>
        <w:t>契約執行</w:t>
      </w:r>
      <w:r>
        <w:rPr>
          <w:rFonts w:ascii="標楷體" w:eastAsia="標楷體" w:hAnsi="標楷體"/>
          <w:sz w:val="22"/>
        </w:rPr>
        <w:t>(</w:t>
      </w:r>
      <w:r>
        <w:rPr>
          <w:rFonts w:ascii="標楷體" w:eastAsia="標楷體" w:hAnsi="標楷體"/>
          <w:sz w:val="22"/>
        </w:rPr>
        <w:t>臨時性、短期性、季期性及特定性工作</w:t>
      </w:r>
      <w:r>
        <w:rPr>
          <w:rFonts w:ascii="標楷體" w:eastAsia="標楷體" w:hAnsi="標楷體"/>
          <w:sz w:val="22"/>
        </w:rPr>
        <w:t>)</w:t>
      </w:r>
      <w:r>
        <w:rPr>
          <w:rFonts w:ascii="標楷體" w:eastAsia="標楷體" w:hAnsi="標楷體"/>
          <w:sz w:val="22"/>
        </w:rPr>
        <w:t>為主，其</w:t>
      </w:r>
      <w:bookmarkStart w:id="1" w:name="_Hlk7281444"/>
      <w:r>
        <w:rPr>
          <w:rFonts w:ascii="標楷體" w:eastAsia="標楷體" w:hAnsi="標楷體"/>
          <w:sz w:val="22"/>
        </w:rPr>
        <w:t>定期契約超過</w:t>
      </w:r>
      <w:r>
        <w:rPr>
          <w:rFonts w:ascii="標楷體" w:eastAsia="標楷體" w:hAnsi="標楷體"/>
          <w:sz w:val="22"/>
        </w:rPr>
        <w:t>1</w:t>
      </w:r>
      <w:r>
        <w:rPr>
          <w:rFonts w:ascii="標楷體" w:eastAsia="標楷體" w:hAnsi="標楷體"/>
          <w:sz w:val="22"/>
        </w:rPr>
        <w:t>年者，應報經主</w:t>
      </w:r>
      <w:r>
        <w:rPr>
          <w:rFonts w:ascii="標楷體" w:eastAsia="標楷體" w:hAnsi="標楷體"/>
          <w:b/>
          <w:sz w:val="22"/>
        </w:rPr>
        <w:t>管機關</w:t>
      </w:r>
      <w:r>
        <w:rPr>
          <w:rFonts w:ascii="標楷體" w:eastAsia="標楷體" w:hAnsi="標楷體"/>
          <w:b/>
          <w:sz w:val="22"/>
        </w:rPr>
        <w:t>(</w:t>
      </w:r>
      <w:r>
        <w:rPr>
          <w:rFonts w:ascii="標楷體" w:eastAsia="標楷體" w:hAnsi="標楷體"/>
          <w:b/>
          <w:sz w:val="22"/>
        </w:rPr>
        <w:t>民政處</w:t>
      </w:r>
      <w:r>
        <w:rPr>
          <w:rFonts w:ascii="標楷體" w:eastAsia="標楷體" w:hAnsi="標楷體"/>
          <w:b/>
          <w:sz w:val="22"/>
        </w:rPr>
        <w:t>)</w:t>
      </w:r>
      <w:r>
        <w:rPr>
          <w:rFonts w:ascii="標楷體" w:eastAsia="標楷體" w:hAnsi="標楷體"/>
          <w:sz w:val="22"/>
        </w:rPr>
        <w:t>核准。</w:t>
      </w:r>
      <w:bookmarkEnd w:id="1"/>
    </w:p>
    <w:p w:rsidR="00580E5A" w:rsidRDefault="00577790">
      <w:pPr>
        <w:pStyle w:val="ad"/>
        <w:numPr>
          <w:ilvl w:val="0"/>
          <w:numId w:val="2"/>
        </w:numPr>
      </w:pPr>
      <w:r>
        <w:rPr>
          <w:rFonts w:ascii="標楷體" w:eastAsia="標楷體" w:hAnsi="標楷體"/>
          <w:sz w:val="22"/>
        </w:rPr>
        <w:t>進用臨時人員之條件：機關接受專案經費補助辦理特定業務或委託研究計畫不以現有人力辦理者，以本縣進用臨時人員較多為此型態，惟考量地方財力、是以各機關學校進用時應審慎思考該業務計畫日後是否會中止？或減少及不予補助人事費之情形？其次應將現有其他計畫補助之臨時人力作統合運用，可思考將數個計畫補助之人事費合聘</w:t>
      </w:r>
      <w:r>
        <w:rPr>
          <w:rFonts w:ascii="標楷體" w:eastAsia="標楷體" w:hAnsi="標楷體"/>
          <w:sz w:val="22"/>
        </w:rPr>
        <w:t>1</w:t>
      </w:r>
      <w:r>
        <w:rPr>
          <w:rFonts w:ascii="標楷體" w:eastAsia="標楷體" w:hAnsi="標楷體"/>
          <w:sz w:val="22"/>
        </w:rPr>
        <w:t>人，避免人力閒置。</w:t>
      </w:r>
    </w:p>
    <w:sectPr w:rsidR="00580E5A">
      <w:pgSz w:w="11906" w:h="16838"/>
      <w:pgMar w:top="567" w:right="720" w:bottom="284" w:left="720" w:header="720" w:footer="720" w:gutter="0"/>
      <w:pgNumType w:start="1"/>
      <w:cols w:space="720"/>
      <w:titlePg/>
      <w:docGrid w:type="lines" w:linePitch="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790" w:rsidRDefault="00577790">
      <w:r>
        <w:separator/>
      </w:r>
    </w:p>
  </w:endnote>
  <w:endnote w:type="continuationSeparator" w:id="0">
    <w:p w:rsidR="00577790" w:rsidRDefault="0057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790" w:rsidRDefault="00577790">
      <w:r>
        <w:rPr>
          <w:color w:val="000000"/>
        </w:rPr>
        <w:separator/>
      </w:r>
    </w:p>
  </w:footnote>
  <w:footnote w:type="continuationSeparator" w:id="0">
    <w:p w:rsidR="00577790" w:rsidRDefault="005777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86DC0"/>
    <w:multiLevelType w:val="multilevel"/>
    <w:tmpl w:val="75C0A70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A713920"/>
    <w:multiLevelType w:val="multilevel"/>
    <w:tmpl w:val="935A644E"/>
    <w:lvl w:ilvl="0">
      <w:start w:val="1"/>
      <w:numFmt w:val="taiwaneseCountingThousand"/>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80E5A"/>
    <w:rsid w:val="00577790"/>
    <w:rsid w:val="00580E5A"/>
    <w:rsid w:val="00F06F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01E3C-C991-40FE-B980-E7F91046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kern w:val="3"/>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rPr>
      <w:b/>
      <w:bCs/>
    </w:rPr>
  </w:style>
  <w:style w:type="character" w:customStyle="1" w:styleId="a4">
    <w:name w:val="頁首 字元"/>
    <w:basedOn w:val="a0"/>
    <w:rPr>
      <w:sz w:val="20"/>
      <w:szCs w:val="20"/>
    </w:rPr>
  </w:style>
  <w:style w:type="character" w:customStyle="1" w:styleId="a5">
    <w:name w:val="頁尾 字元"/>
    <w:basedOn w:val="a0"/>
    <w:rPr>
      <w:sz w:val="20"/>
      <w:szCs w:val="20"/>
    </w:rPr>
  </w:style>
  <w:style w:type="character" w:customStyle="1" w:styleId="a6">
    <w:name w:val="註解方塊文字 字元"/>
    <w:rPr>
      <w:rFonts w:ascii="Calibri Light" w:eastAsia="新細明體" w:hAnsi="Calibri Light"/>
      <w:sz w:val="18"/>
      <w:szCs w:val="18"/>
    </w:rPr>
  </w:style>
  <w:style w:type="character" w:customStyle="1" w:styleId="a7">
    <w:name w:val="註解文字 字元"/>
    <w:rPr>
      <w:rFonts w:ascii="Times New Roman" w:eastAsia="Times New Roman" w:hAnsi="Times New Roman"/>
    </w:rPr>
  </w:style>
  <w:style w:type="paragraph" w:styleId="a8">
    <w:name w:val="Title"/>
    <w:basedOn w:val="a"/>
    <w:next w:val="a9"/>
    <w:pPr>
      <w:keepNext/>
      <w:spacing w:before="240" w:after="120"/>
    </w:pPr>
    <w:rPr>
      <w:rFonts w:ascii="Liberation Sans" w:eastAsia="微軟正黑體" w:hAnsi="Liberation Sans" w:cs="Lucida Sans"/>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pPr>
      <w:suppressLineNumbers/>
      <w:spacing w:before="120" w:after="120"/>
    </w:pPr>
    <w:rPr>
      <w:rFonts w:cs="Lucida Sans"/>
      <w:i/>
      <w:iCs/>
      <w:szCs w:val="24"/>
    </w:rPr>
  </w:style>
  <w:style w:type="paragraph" w:customStyle="1" w:styleId="ac">
    <w:name w:val="索引"/>
    <w:basedOn w:val="a"/>
    <w:pPr>
      <w:suppressLineNumbers/>
    </w:pPr>
    <w:rPr>
      <w:rFonts w:cs="Lucida Sans"/>
    </w:rPr>
  </w:style>
  <w:style w:type="paragraph" w:styleId="ad">
    <w:name w:val="List Paragraph"/>
    <w:basedOn w:val="a"/>
    <w:pPr>
      <w:ind w:left="480"/>
    </w:pPr>
  </w:style>
  <w:style w:type="paragraph" w:customStyle="1" w:styleId="Standard">
    <w:name w:val="Standard"/>
    <w:pPr>
      <w:widowControl w:val="0"/>
      <w:suppressAutoHyphens/>
    </w:pPr>
    <w:rPr>
      <w:rFonts w:cs="Tahoma"/>
      <w:sz w:val="24"/>
    </w:rPr>
  </w:style>
  <w:style w:type="paragraph" w:customStyle="1" w:styleId="ae">
    <w:name w:val="頁首與頁尾"/>
    <w:basedOn w:val="a"/>
  </w:style>
  <w:style w:type="paragraph" w:styleId="af">
    <w:name w:val="header"/>
    <w:basedOn w:val="a"/>
    <w:pPr>
      <w:tabs>
        <w:tab w:val="center" w:pos="4153"/>
        <w:tab w:val="right" w:pos="8306"/>
      </w:tabs>
      <w:snapToGrid w:val="0"/>
    </w:pPr>
    <w:rPr>
      <w:sz w:val="20"/>
      <w:szCs w:val="20"/>
    </w:rPr>
  </w:style>
  <w:style w:type="paragraph" w:styleId="af0">
    <w:name w:val="footer"/>
    <w:basedOn w:val="a"/>
    <w:pPr>
      <w:tabs>
        <w:tab w:val="center" w:pos="4153"/>
        <w:tab w:val="right" w:pos="8306"/>
      </w:tabs>
      <w:snapToGrid w:val="0"/>
    </w:pPr>
    <w:rPr>
      <w:sz w:val="20"/>
      <w:szCs w:val="20"/>
    </w:rPr>
  </w:style>
  <w:style w:type="paragraph" w:customStyle="1" w:styleId="af1">
    <w:name w:val="外框內容"/>
    <w:basedOn w:val="a"/>
  </w:style>
  <w:style w:type="paragraph" w:styleId="af2">
    <w:name w:val="Balloon Text"/>
    <w:basedOn w:val="a"/>
    <w:rPr>
      <w:rFonts w:ascii="Calibri Light" w:hAnsi="Calibri Light"/>
      <w:sz w:val="18"/>
      <w:szCs w:val="18"/>
      <w:lang w:eastAsia="ar-SA"/>
    </w:rPr>
  </w:style>
  <w:style w:type="paragraph" w:styleId="af3">
    <w:name w:val="annotation text"/>
    <w:basedOn w:val="a"/>
    <w:pPr>
      <w:suppressAutoHyphens w:val="0"/>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 wu</dc:creator>
  <dc:description/>
  <cp:lastModifiedBy>user</cp:lastModifiedBy>
  <cp:revision>2</cp:revision>
  <cp:lastPrinted>2022-03-30T01:25:00Z</cp:lastPrinted>
  <dcterms:created xsi:type="dcterms:W3CDTF">2022-04-12T09:09:00Z</dcterms:created>
  <dcterms:modified xsi:type="dcterms:W3CDTF">2022-04-12T09:09:00Z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