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16C" w:rsidRPr="00F23E6E" w:rsidRDefault="009B2922" w:rsidP="008E44EF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>
        <w:rPr>
          <w:rFonts w:ascii="Times New Roman" w:eastAsia="標楷體" w:hAnsi="Times New Roman" w:cs="Times New Roman" w:hint="eastAsia"/>
          <w:b/>
          <w:sz w:val="36"/>
          <w:szCs w:val="32"/>
        </w:rPr>
        <w:t>連江縣政府</w:t>
      </w:r>
      <w:r w:rsidR="000949BF" w:rsidRPr="00F23E6E">
        <w:rPr>
          <w:rFonts w:ascii="Times New Roman" w:eastAsia="標楷體" w:hAnsi="Times New Roman" w:cs="Times New Roman"/>
          <w:b/>
          <w:sz w:val="36"/>
          <w:szCs w:val="32"/>
        </w:rPr>
        <w:t>暨所屬機關（構）檢討</w:t>
      </w:r>
      <w:r w:rsidR="00460361" w:rsidRPr="00F23E6E">
        <w:rPr>
          <w:rFonts w:ascii="Times New Roman" w:eastAsia="標楷體" w:hAnsi="Times New Roman" w:cs="Times New Roman"/>
          <w:b/>
          <w:sz w:val="36"/>
          <w:szCs w:val="32"/>
        </w:rPr>
        <w:t>運用</w:t>
      </w:r>
      <w:r w:rsidR="000949BF" w:rsidRPr="00F23E6E">
        <w:rPr>
          <w:rFonts w:ascii="Times New Roman" w:eastAsia="標楷體" w:hAnsi="Times New Roman" w:cs="Times New Roman"/>
          <w:b/>
          <w:sz w:val="36"/>
          <w:szCs w:val="32"/>
        </w:rPr>
        <w:t>勞動派遣實施計畫</w:t>
      </w:r>
    </w:p>
    <w:p w:rsidR="000949BF" w:rsidRPr="00F23E6E" w:rsidRDefault="003D2337" w:rsidP="008E44EF">
      <w:pPr>
        <w:spacing w:line="500" w:lineRule="exact"/>
        <w:jc w:val="right"/>
        <w:rPr>
          <w:rFonts w:ascii="Times New Roman" w:eastAsia="標楷體" w:hAnsi="Times New Roman" w:cs="Times New Roman"/>
        </w:rPr>
      </w:pPr>
      <w:r w:rsidRPr="00F23E6E">
        <w:rPr>
          <w:rFonts w:ascii="Times New Roman" w:eastAsia="標楷體" w:hAnsi="Times New Roman" w:cs="Times New Roman"/>
        </w:rPr>
        <w:t>10</w:t>
      </w:r>
      <w:r w:rsidR="009B2922">
        <w:rPr>
          <w:rFonts w:ascii="Times New Roman" w:eastAsia="標楷體" w:hAnsi="Times New Roman" w:cs="Times New Roman" w:hint="eastAsia"/>
        </w:rPr>
        <w:t>8</w:t>
      </w:r>
      <w:r w:rsidRPr="00F23E6E">
        <w:rPr>
          <w:rFonts w:ascii="Times New Roman" w:eastAsia="標楷體" w:hAnsi="Times New Roman" w:cs="Times New Roman"/>
        </w:rPr>
        <w:t>年</w:t>
      </w:r>
      <w:r w:rsidR="008902A9">
        <w:rPr>
          <w:rFonts w:ascii="Times New Roman" w:eastAsia="標楷體" w:hAnsi="Times New Roman" w:cs="Times New Roman" w:hint="eastAsia"/>
        </w:rPr>
        <w:t>7</w:t>
      </w:r>
      <w:r w:rsidRPr="00F23E6E">
        <w:rPr>
          <w:rFonts w:ascii="Times New Roman" w:eastAsia="標楷體" w:hAnsi="Times New Roman" w:cs="Times New Roman"/>
        </w:rPr>
        <w:t>月</w:t>
      </w:r>
      <w:r w:rsidR="008902A9">
        <w:rPr>
          <w:rFonts w:ascii="Times New Roman" w:eastAsia="標楷體" w:hAnsi="Times New Roman" w:cs="Times New Roman" w:hint="eastAsia"/>
        </w:rPr>
        <w:t xml:space="preserve">  </w:t>
      </w:r>
      <w:bookmarkStart w:id="0" w:name="_GoBack"/>
      <w:bookmarkEnd w:id="0"/>
      <w:r w:rsidRPr="00F23E6E">
        <w:rPr>
          <w:rFonts w:ascii="Times New Roman" w:eastAsia="標楷體" w:hAnsi="Times New Roman" w:cs="Times New Roman"/>
        </w:rPr>
        <w:t>日</w:t>
      </w:r>
      <w:r w:rsidR="009B2922">
        <w:rPr>
          <w:rFonts w:ascii="Times New Roman" w:eastAsia="標楷體" w:hAnsi="Times New Roman" w:cs="Times New Roman" w:hint="eastAsia"/>
        </w:rPr>
        <w:t>府人組</w:t>
      </w:r>
      <w:r w:rsidR="008902A9" w:rsidRPr="008902A9">
        <w:rPr>
          <w:rFonts w:ascii="Times New Roman" w:eastAsia="標楷體" w:hAnsi="Times New Roman" w:cs="Times New Roman"/>
        </w:rPr>
        <w:t>1080028680</w:t>
      </w:r>
      <w:r w:rsidR="009B2922">
        <w:rPr>
          <w:rFonts w:ascii="Times New Roman" w:eastAsia="標楷體" w:hAnsi="Times New Roman" w:cs="Times New Roman" w:hint="eastAsia"/>
        </w:rPr>
        <w:t>號函訂定</w:t>
      </w:r>
    </w:p>
    <w:p w:rsidR="000949BF" w:rsidRPr="00F23E6E" w:rsidRDefault="000949BF" w:rsidP="008E44EF">
      <w:pPr>
        <w:pStyle w:val="a3"/>
        <w:numPr>
          <w:ilvl w:val="0"/>
          <w:numId w:val="1"/>
        </w:numPr>
        <w:spacing w:line="500" w:lineRule="exact"/>
        <w:ind w:leftChars="0" w:left="709" w:hanging="709"/>
        <w:rPr>
          <w:rFonts w:ascii="Times New Roman" w:eastAsia="標楷體" w:hAnsi="Times New Roman" w:cs="Times New Roman"/>
          <w:b/>
          <w:sz w:val="32"/>
          <w:szCs w:val="32"/>
        </w:rPr>
      </w:pPr>
      <w:r w:rsidRPr="00F23E6E">
        <w:rPr>
          <w:rFonts w:ascii="Times New Roman" w:eastAsia="標楷體" w:hAnsi="Times New Roman" w:cs="Times New Roman"/>
          <w:b/>
          <w:sz w:val="32"/>
          <w:szCs w:val="32"/>
        </w:rPr>
        <w:t>緣起與目的</w:t>
      </w:r>
    </w:p>
    <w:p w:rsidR="006778EB" w:rsidRPr="00F23E6E" w:rsidRDefault="009B2922" w:rsidP="003F5300">
      <w:pPr>
        <w:pStyle w:val="a3"/>
        <w:spacing w:line="500" w:lineRule="exact"/>
        <w:ind w:leftChars="0" w:left="709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連江縣政府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以下簡稱本府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C97090" w:rsidRPr="00F23E6E">
        <w:rPr>
          <w:rFonts w:ascii="Times New Roman" w:eastAsia="標楷體" w:hAnsi="Times New Roman" w:cs="Times New Roman"/>
          <w:sz w:val="32"/>
          <w:szCs w:val="32"/>
        </w:rPr>
        <w:t>為</w:t>
      </w:r>
      <w:r w:rsidR="00EE2F28" w:rsidRPr="00F23E6E">
        <w:rPr>
          <w:rFonts w:ascii="Times New Roman" w:eastAsia="標楷體" w:hAnsi="Times New Roman" w:cs="Times New Roman"/>
          <w:sz w:val="32"/>
          <w:szCs w:val="32"/>
        </w:rPr>
        <w:t>回應各界要求政府</w:t>
      </w:r>
      <w:r w:rsidR="006778EB" w:rsidRPr="00F23E6E">
        <w:rPr>
          <w:rFonts w:ascii="Times New Roman" w:eastAsia="標楷體" w:hAnsi="Times New Roman" w:cs="Times New Roman"/>
          <w:sz w:val="32"/>
          <w:szCs w:val="32"/>
        </w:rPr>
        <w:t>減少</w:t>
      </w:r>
      <w:r w:rsidR="00E13DB1">
        <w:rPr>
          <w:rFonts w:ascii="Times New Roman" w:eastAsia="標楷體" w:hAnsi="Times New Roman" w:cs="Times New Roman" w:hint="eastAsia"/>
          <w:sz w:val="32"/>
          <w:szCs w:val="32"/>
        </w:rPr>
        <w:t>運用</w:t>
      </w:r>
      <w:r w:rsidR="006778EB" w:rsidRPr="00F23E6E">
        <w:rPr>
          <w:rFonts w:ascii="Times New Roman" w:eastAsia="標楷體" w:hAnsi="Times New Roman" w:cs="Times New Roman"/>
          <w:sz w:val="32"/>
          <w:szCs w:val="32"/>
        </w:rPr>
        <w:t>勞動派遣</w:t>
      </w:r>
      <w:r w:rsidR="00EE2F28" w:rsidRPr="00F23E6E">
        <w:rPr>
          <w:rFonts w:ascii="Times New Roman" w:eastAsia="標楷體" w:hAnsi="Times New Roman" w:cs="Times New Roman"/>
          <w:sz w:val="32"/>
          <w:szCs w:val="32"/>
        </w:rPr>
        <w:t>之訴求，</w:t>
      </w:r>
      <w:r w:rsidR="003C40E3" w:rsidRPr="00F23E6E">
        <w:rPr>
          <w:rFonts w:ascii="Times New Roman" w:eastAsia="標楷體" w:hAnsi="Times New Roman" w:cs="Times New Roman" w:hint="eastAsia"/>
          <w:sz w:val="32"/>
          <w:szCs w:val="32"/>
        </w:rPr>
        <w:t>達成</w:t>
      </w:r>
      <w:r>
        <w:rPr>
          <w:rFonts w:ascii="Times New Roman" w:eastAsia="標楷體" w:hAnsi="Times New Roman" w:cs="Times New Roman" w:hint="eastAsia"/>
          <w:sz w:val="32"/>
          <w:szCs w:val="32"/>
        </w:rPr>
        <w:t>本府</w:t>
      </w:r>
      <w:r w:rsidR="003C40E3" w:rsidRPr="00F23E6E">
        <w:rPr>
          <w:rFonts w:ascii="Times New Roman" w:eastAsia="標楷體" w:hAnsi="Times New Roman" w:cs="Times New Roman"/>
          <w:sz w:val="32"/>
          <w:szCs w:val="32"/>
        </w:rPr>
        <w:t>暨所屬機關（構）</w:t>
      </w:r>
      <w:r w:rsidR="003C40E3" w:rsidRPr="00F23E6E">
        <w:rPr>
          <w:rFonts w:ascii="Times New Roman" w:eastAsia="標楷體" w:hAnsi="Times New Roman" w:cs="Times New Roman" w:hint="eastAsia"/>
          <w:sz w:val="32"/>
          <w:szCs w:val="32"/>
        </w:rPr>
        <w:t>不再運用勞動派遣及</w:t>
      </w:r>
      <w:r w:rsidR="00395DDB" w:rsidRPr="00F23E6E">
        <w:rPr>
          <w:rFonts w:ascii="Times New Roman" w:eastAsia="標楷體" w:hAnsi="Times New Roman" w:cs="Times New Roman" w:hint="eastAsia"/>
          <w:sz w:val="32"/>
          <w:szCs w:val="32"/>
        </w:rPr>
        <w:t>強化</w:t>
      </w:r>
      <w:r w:rsidR="004163FE" w:rsidRPr="00F23E6E">
        <w:rPr>
          <w:rFonts w:ascii="Times New Roman" w:eastAsia="標楷體" w:hAnsi="Times New Roman" w:cs="Times New Roman" w:hint="eastAsia"/>
          <w:sz w:val="32"/>
          <w:szCs w:val="32"/>
        </w:rPr>
        <w:t>非典型</w:t>
      </w:r>
      <w:r w:rsidR="003C40E3" w:rsidRPr="00F23E6E">
        <w:rPr>
          <w:rFonts w:ascii="Times New Roman" w:eastAsia="標楷體" w:hAnsi="Times New Roman" w:cs="Times New Roman" w:hint="eastAsia"/>
          <w:sz w:val="32"/>
          <w:szCs w:val="32"/>
        </w:rPr>
        <w:t>人力權益保障之目標</w:t>
      </w:r>
      <w:r>
        <w:rPr>
          <w:rFonts w:ascii="Times New Roman" w:eastAsia="標楷體" w:hAnsi="Times New Roman" w:cs="Times New Roman" w:hint="eastAsia"/>
          <w:sz w:val="32"/>
          <w:szCs w:val="32"/>
        </w:rPr>
        <w:t>，爰參考「</w:t>
      </w:r>
      <w:r w:rsidRPr="009B2922">
        <w:rPr>
          <w:rFonts w:ascii="Times New Roman" w:eastAsia="標楷體" w:hAnsi="Times New Roman" w:cs="Times New Roman" w:hint="eastAsia"/>
          <w:sz w:val="32"/>
          <w:szCs w:val="32"/>
        </w:rPr>
        <w:t>行政院暨所屬機關（構）檢討運用勞動派遣實施計畫</w:t>
      </w:r>
      <w:r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3C40E3" w:rsidRPr="00F23E6E">
        <w:rPr>
          <w:rFonts w:ascii="Times New Roman" w:eastAsia="標楷體" w:hAnsi="Times New Roman" w:cs="Times New Roman" w:hint="eastAsia"/>
          <w:sz w:val="32"/>
          <w:szCs w:val="32"/>
        </w:rPr>
        <w:t>，特訂定本計畫</w:t>
      </w:r>
      <w:r w:rsidR="006778EB" w:rsidRPr="00F23E6E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6778EB" w:rsidRPr="00F23E6E" w:rsidRDefault="00A742EE" w:rsidP="00614F1E">
      <w:pPr>
        <w:pStyle w:val="a3"/>
        <w:numPr>
          <w:ilvl w:val="0"/>
          <w:numId w:val="1"/>
        </w:numPr>
        <w:spacing w:beforeLines="50" w:before="180" w:line="500" w:lineRule="exact"/>
        <w:ind w:leftChars="0" w:left="709" w:hanging="709"/>
        <w:rPr>
          <w:rFonts w:ascii="Times New Roman" w:eastAsia="標楷體" w:hAnsi="Times New Roman" w:cs="Times New Roman"/>
          <w:b/>
          <w:sz w:val="32"/>
          <w:szCs w:val="32"/>
        </w:rPr>
      </w:pPr>
      <w:r w:rsidRPr="00F23E6E">
        <w:rPr>
          <w:rFonts w:ascii="Times New Roman" w:eastAsia="標楷體" w:hAnsi="Times New Roman" w:cs="Times New Roman" w:hint="eastAsia"/>
          <w:b/>
          <w:sz w:val="32"/>
          <w:szCs w:val="32"/>
        </w:rPr>
        <w:t>實施</w:t>
      </w:r>
      <w:r w:rsidR="006778EB" w:rsidRPr="00F23E6E">
        <w:rPr>
          <w:rFonts w:ascii="Times New Roman" w:eastAsia="標楷體" w:hAnsi="Times New Roman" w:cs="Times New Roman"/>
          <w:b/>
          <w:sz w:val="32"/>
          <w:szCs w:val="32"/>
        </w:rPr>
        <w:t>對象</w:t>
      </w:r>
    </w:p>
    <w:p w:rsidR="006778EB" w:rsidRPr="00F23E6E" w:rsidRDefault="009B2922" w:rsidP="003F5300">
      <w:pPr>
        <w:pStyle w:val="a3"/>
        <w:spacing w:beforeLines="50" w:before="180" w:line="500" w:lineRule="exact"/>
        <w:ind w:leftChars="0" w:left="709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本府</w:t>
      </w:r>
      <w:r w:rsidR="00460361" w:rsidRPr="00F23E6E">
        <w:rPr>
          <w:rFonts w:ascii="Times New Roman" w:eastAsia="標楷體" w:hAnsi="Times New Roman" w:cs="Times New Roman"/>
          <w:sz w:val="32"/>
          <w:szCs w:val="32"/>
        </w:rPr>
        <w:t>暨所屬機關</w:t>
      </w:r>
      <w:r w:rsidR="002E5DC0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2E5DC0">
        <w:rPr>
          <w:rFonts w:ascii="Times New Roman" w:eastAsia="標楷體" w:hAnsi="Times New Roman" w:cs="Times New Roman" w:hint="eastAsia"/>
          <w:sz w:val="32"/>
          <w:szCs w:val="32"/>
        </w:rPr>
        <w:t>構</w:t>
      </w:r>
      <w:r w:rsidR="002E5DC0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2E5DC0">
        <w:rPr>
          <w:rFonts w:ascii="Times New Roman" w:eastAsia="標楷體" w:hAnsi="Times New Roman" w:cs="Times New Roman" w:hint="eastAsia"/>
          <w:sz w:val="32"/>
          <w:szCs w:val="32"/>
        </w:rPr>
        <w:t>、學校</w:t>
      </w:r>
      <w:r w:rsidR="00AD6169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AD6169" w:rsidRPr="00AD6169">
        <w:rPr>
          <w:rFonts w:ascii="Times New Roman" w:eastAsia="標楷體" w:hAnsi="Times New Roman" w:cs="Times New Roman"/>
          <w:sz w:val="32"/>
          <w:szCs w:val="32"/>
        </w:rPr>
        <w:t>以下簡稱各機關</w:t>
      </w:r>
      <w:r w:rsidR="00AD6169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6778EB" w:rsidRPr="00F23E6E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334E64" w:rsidRPr="00F23E6E" w:rsidRDefault="00905D5A" w:rsidP="00334E64">
      <w:pPr>
        <w:pStyle w:val="a3"/>
        <w:numPr>
          <w:ilvl w:val="0"/>
          <w:numId w:val="1"/>
        </w:numPr>
        <w:spacing w:beforeLines="50" w:before="180" w:line="500" w:lineRule="exact"/>
        <w:ind w:leftChars="0" w:left="709" w:hanging="709"/>
        <w:rPr>
          <w:rFonts w:ascii="Times New Roman" w:eastAsia="標楷體" w:hAnsi="Times New Roman" w:cs="Times New Roman"/>
          <w:b/>
          <w:sz w:val="32"/>
          <w:szCs w:val="32"/>
        </w:rPr>
      </w:pPr>
      <w:r w:rsidRPr="00F23E6E">
        <w:rPr>
          <w:rFonts w:ascii="Times New Roman" w:eastAsia="標楷體" w:hAnsi="Times New Roman" w:cs="Times New Roman" w:hint="eastAsia"/>
          <w:b/>
          <w:sz w:val="32"/>
          <w:szCs w:val="32"/>
        </w:rPr>
        <w:t>實施</w:t>
      </w:r>
      <w:r w:rsidRPr="00F23E6E">
        <w:rPr>
          <w:rFonts w:ascii="Times New Roman" w:eastAsia="標楷體" w:hAnsi="Times New Roman" w:cs="Times New Roman"/>
          <w:b/>
          <w:sz w:val="32"/>
          <w:szCs w:val="32"/>
        </w:rPr>
        <w:t>期程</w:t>
      </w:r>
    </w:p>
    <w:p w:rsidR="00EC6242" w:rsidRPr="00F23E6E" w:rsidRDefault="00EC6242" w:rsidP="00EC6242">
      <w:pPr>
        <w:pStyle w:val="a3"/>
        <w:spacing w:beforeLines="50" w:before="180" w:line="500" w:lineRule="exact"/>
        <w:ind w:leftChars="0" w:left="709"/>
        <w:rPr>
          <w:rFonts w:ascii="Times New Roman" w:eastAsia="標楷體" w:hAnsi="Times New Roman" w:cs="Times New Roman"/>
          <w:b/>
          <w:sz w:val="32"/>
          <w:szCs w:val="32"/>
        </w:rPr>
      </w:pP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本計畫核定日起至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109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31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日止</w:t>
      </w:r>
      <w:r w:rsidRPr="00F23E6E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A742EE" w:rsidRPr="00F23E6E" w:rsidRDefault="00A742EE" w:rsidP="00334E64">
      <w:pPr>
        <w:pStyle w:val="a3"/>
        <w:numPr>
          <w:ilvl w:val="0"/>
          <w:numId w:val="1"/>
        </w:numPr>
        <w:spacing w:beforeLines="50" w:before="180" w:line="500" w:lineRule="exact"/>
        <w:ind w:leftChars="0" w:left="709" w:hanging="709"/>
        <w:rPr>
          <w:rFonts w:ascii="Times New Roman" w:eastAsia="標楷體" w:hAnsi="Times New Roman" w:cs="Times New Roman"/>
          <w:b/>
          <w:sz w:val="32"/>
          <w:szCs w:val="32"/>
        </w:rPr>
      </w:pPr>
      <w:r w:rsidRPr="00F23E6E">
        <w:rPr>
          <w:rFonts w:ascii="Times New Roman" w:eastAsia="標楷體" w:hAnsi="Times New Roman" w:cs="Times New Roman" w:hint="eastAsia"/>
          <w:b/>
          <w:sz w:val="32"/>
          <w:szCs w:val="32"/>
        </w:rPr>
        <w:t>實施策略</w:t>
      </w:r>
    </w:p>
    <w:p w:rsidR="00E37DCE" w:rsidRPr="00F23E6E" w:rsidRDefault="009B2922" w:rsidP="000C3165">
      <w:pPr>
        <w:pStyle w:val="a3"/>
        <w:numPr>
          <w:ilvl w:val="0"/>
          <w:numId w:val="5"/>
        </w:numPr>
        <w:spacing w:line="500" w:lineRule="exact"/>
        <w:ind w:leftChars="0" w:left="1332" w:hanging="652"/>
        <w:jc w:val="both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 w:hint="eastAsia"/>
          <w:sz w:val="32"/>
          <w:szCs w:val="28"/>
        </w:rPr>
        <w:t>本府</w:t>
      </w:r>
      <w:r w:rsidR="00E37DCE" w:rsidRPr="00F23E6E">
        <w:rPr>
          <w:rFonts w:ascii="Times New Roman" w:eastAsia="標楷體" w:hAnsi="Times New Roman" w:cs="Times New Roman" w:hint="eastAsia"/>
          <w:sz w:val="32"/>
          <w:szCs w:val="28"/>
        </w:rPr>
        <w:t>辦理所屬機關員額評鑑時，</w:t>
      </w:r>
      <w:r w:rsidR="00AD6169">
        <w:rPr>
          <w:rFonts w:ascii="Times New Roman" w:eastAsia="標楷體" w:hAnsi="Times New Roman" w:cs="Times New Roman" w:hint="eastAsia"/>
          <w:sz w:val="32"/>
          <w:szCs w:val="28"/>
        </w:rPr>
        <w:t>屬</w:t>
      </w:r>
      <w:r w:rsidR="00E37DCE" w:rsidRPr="00F23E6E">
        <w:rPr>
          <w:rFonts w:ascii="Times New Roman" w:eastAsia="標楷體" w:hAnsi="Times New Roman" w:cs="Times New Roman" w:hint="eastAsia"/>
          <w:sz w:val="32"/>
          <w:szCs w:val="28"/>
        </w:rPr>
        <w:t>應減少派遣勞工之列管事項應照案執行。</w:t>
      </w:r>
    </w:p>
    <w:p w:rsidR="00E37DCE" w:rsidRPr="00F23E6E" w:rsidRDefault="00E37DCE" w:rsidP="000C3165">
      <w:pPr>
        <w:pStyle w:val="a3"/>
        <w:numPr>
          <w:ilvl w:val="0"/>
          <w:numId w:val="5"/>
        </w:numPr>
        <w:spacing w:line="500" w:lineRule="exact"/>
        <w:ind w:leftChars="0" w:left="1332" w:hanging="652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F23E6E">
        <w:rPr>
          <w:rFonts w:ascii="Times New Roman" w:eastAsia="標楷體" w:hAnsi="Times New Roman" w:cs="Times New Roman" w:hint="eastAsia"/>
          <w:sz w:val="32"/>
          <w:szCs w:val="28"/>
        </w:rPr>
        <w:t>各機關運用之派遣勞工應於</w:t>
      </w:r>
      <w:r w:rsidRPr="00F23E6E">
        <w:rPr>
          <w:rFonts w:ascii="Times New Roman" w:eastAsia="標楷體" w:hAnsi="Times New Roman" w:cs="Times New Roman" w:hint="eastAsia"/>
          <w:sz w:val="32"/>
          <w:szCs w:val="28"/>
        </w:rPr>
        <w:t>108</w:t>
      </w:r>
      <w:r w:rsidRPr="00F23E6E">
        <w:rPr>
          <w:rFonts w:ascii="Times New Roman" w:eastAsia="標楷體" w:hAnsi="Times New Roman" w:cs="Times New Roman" w:hint="eastAsia"/>
          <w:sz w:val="32"/>
          <w:szCs w:val="28"/>
        </w:rPr>
        <w:t>年度勞動派遣總經費額度內，依業務性質檢討改自僱臨時人員或其他人力運用方式</w:t>
      </w:r>
      <w:r w:rsidR="00CA6B08" w:rsidRPr="00F23E6E">
        <w:rPr>
          <w:rFonts w:ascii="Times New Roman" w:eastAsia="標楷體" w:hAnsi="Times New Roman" w:cs="Times New Roman"/>
          <w:sz w:val="32"/>
          <w:szCs w:val="32"/>
        </w:rPr>
        <w:t>。</w:t>
      </w:r>
      <w:r w:rsidRPr="00F23E6E">
        <w:rPr>
          <w:rFonts w:ascii="Times New Roman" w:eastAsia="標楷體" w:hAnsi="Times New Roman" w:cs="Times New Roman" w:hint="eastAsia"/>
          <w:sz w:val="32"/>
          <w:szCs w:val="28"/>
        </w:rPr>
        <w:t>實際辦理業務項目屬電話總機、清潔、檔案管理、駕駛、電腦維修、公文傳遞、資料登錄、遊憩館所民眾服務等</w:t>
      </w:r>
      <w:r w:rsidRPr="00F23E6E">
        <w:rPr>
          <w:rFonts w:ascii="Times New Roman" w:eastAsia="標楷體" w:hAnsi="Times New Roman" w:cs="Times New Roman" w:hint="eastAsia"/>
          <w:sz w:val="32"/>
          <w:szCs w:val="28"/>
        </w:rPr>
        <w:t>8</w:t>
      </w:r>
      <w:r w:rsidRPr="00F23E6E">
        <w:rPr>
          <w:rFonts w:ascii="Times New Roman" w:eastAsia="標楷體" w:hAnsi="Times New Roman" w:cs="Times New Roman" w:hint="eastAsia"/>
          <w:sz w:val="32"/>
          <w:szCs w:val="28"/>
        </w:rPr>
        <w:t>項業務類型，應改採勞務承攬</w:t>
      </w:r>
      <w:r w:rsidR="00AD6169">
        <w:rPr>
          <w:rFonts w:ascii="Times New Roman" w:eastAsia="標楷體" w:hAnsi="Times New Roman" w:cs="Times New Roman" w:hint="eastAsia"/>
          <w:sz w:val="32"/>
          <w:szCs w:val="28"/>
        </w:rPr>
        <w:t>方式</w:t>
      </w:r>
      <w:r w:rsidRPr="00F23E6E">
        <w:rPr>
          <w:rFonts w:ascii="Times New Roman" w:eastAsia="標楷體" w:hAnsi="Times New Roman" w:cs="Times New Roman" w:hint="eastAsia"/>
          <w:sz w:val="32"/>
          <w:szCs w:val="28"/>
        </w:rPr>
        <w:t>辦理。</w:t>
      </w:r>
    </w:p>
    <w:p w:rsidR="00334E64" w:rsidRPr="009B2922" w:rsidRDefault="009B2922" w:rsidP="00C8301A">
      <w:pPr>
        <w:pStyle w:val="a3"/>
        <w:numPr>
          <w:ilvl w:val="0"/>
          <w:numId w:val="5"/>
        </w:numPr>
        <w:spacing w:line="500" w:lineRule="exact"/>
        <w:ind w:leftChars="0" w:left="1332" w:hanging="652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9B2922">
        <w:rPr>
          <w:rFonts w:ascii="Times New Roman" w:eastAsia="標楷體" w:hAnsi="Times New Roman" w:cs="Times New Roman" w:hint="eastAsia"/>
          <w:sz w:val="32"/>
          <w:szCs w:val="32"/>
        </w:rPr>
        <w:t>各機關</w:t>
      </w:r>
      <w:r w:rsidR="00606C01" w:rsidRPr="009B2922">
        <w:rPr>
          <w:rFonts w:ascii="Times New Roman" w:eastAsia="標楷體" w:hAnsi="Times New Roman" w:cs="Times New Roman" w:hint="eastAsia"/>
          <w:sz w:val="32"/>
          <w:szCs w:val="32"/>
        </w:rPr>
        <w:t>自</w:t>
      </w:r>
      <w:r w:rsidR="00E37DCE" w:rsidRPr="009B2922">
        <w:rPr>
          <w:rFonts w:ascii="Times New Roman" w:eastAsia="標楷體" w:hAnsi="Times New Roman" w:cs="Times New Roman" w:hint="eastAsia"/>
          <w:sz w:val="32"/>
          <w:szCs w:val="32"/>
        </w:rPr>
        <w:t>109</w:t>
      </w:r>
      <w:r w:rsidR="00E37DCE" w:rsidRPr="009B2922">
        <w:rPr>
          <w:rFonts w:ascii="Times New Roman" w:eastAsia="標楷體" w:hAnsi="Times New Roman" w:cs="Times New Roman" w:hint="eastAsia"/>
          <w:sz w:val="32"/>
          <w:szCs w:val="32"/>
        </w:rPr>
        <w:t>年起不再運用勞動派遣</w:t>
      </w:r>
      <w:r>
        <w:rPr>
          <w:rFonts w:ascii="Times New Roman" w:eastAsia="標楷體" w:hAnsi="Times New Roman" w:cs="Times New Roman" w:hint="eastAsia"/>
          <w:sz w:val="32"/>
          <w:szCs w:val="32"/>
        </w:rPr>
        <w:t>，且</w:t>
      </w:r>
      <w:r w:rsidR="00334E64" w:rsidRPr="009B2922">
        <w:rPr>
          <w:rFonts w:ascii="Times New Roman" w:eastAsia="標楷體" w:hAnsi="Times New Roman" w:cs="Times New Roman" w:hint="eastAsia"/>
          <w:sz w:val="32"/>
          <w:szCs w:val="28"/>
        </w:rPr>
        <w:t>各機關應於</w:t>
      </w:r>
      <w:r w:rsidR="00334E64" w:rsidRPr="009B2922">
        <w:rPr>
          <w:rFonts w:ascii="Times New Roman" w:eastAsia="標楷體" w:hAnsi="Times New Roman" w:cs="Times New Roman" w:hint="eastAsia"/>
          <w:sz w:val="32"/>
          <w:szCs w:val="28"/>
        </w:rPr>
        <w:t>108</w:t>
      </w:r>
      <w:r w:rsidR="00334E64" w:rsidRPr="009B2922">
        <w:rPr>
          <w:rFonts w:ascii="Times New Roman" w:eastAsia="標楷體" w:hAnsi="Times New Roman" w:cs="Times New Roman" w:hint="eastAsia"/>
          <w:sz w:val="32"/>
          <w:szCs w:val="28"/>
        </w:rPr>
        <w:t>年度勞動派遣總經費額度內調整人力類型，且其各年度調整之臨時人員與派遣勞工加總人數，不得超過</w:t>
      </w:r>
      <w:r w:rsidR="00334E64" w:rsidRPr="009B2922">
        <w:rPr>
          <w:rFonts w:ascii="Times New Roman" w:eastAsia="標楷體" w:hAnsi="Times New Roman" w:cs="Times New Roman" w:hint="eastAsia"/>
          <w:sz w:val="32"/>
          <w:szCs w:val="28"/>
        </w:rPr>
        <w:t>107</w:t>
      </w:r>
      <w:r w:rsidR="00334E64" w:rsidRPr="009B2922">
        <w:rPr>
          <w:rFonts w:ascii="Times New Roman" w:eastAsia="標楷體" w:hAnsi="Times New Roman" w:cs="Times New Roman" w:hint="eastAsia"/>
          <w:sz w:val="32"/>
          <w:szCs w:val="28"/>
        </w:rPr>
        <w:t>年度勞動派遣採購總人數。</w:t>
      </w:r>
    </w:p>
    <w:p w:rsidR="000949BF" w:rsidRPr="00F23E6E" w:rsidRDefault="000949BF" w:rsidP="00F62015">
      <w:pPr>
        <w:pStyle w:val="a3"/>
        <w:numPr>
          <w:ilvl w:val="0"/>
          <w:numId w:val="1"/>
        </w:numPr>
        <w:spacing w:beforeLines="50" w:before="180" w:line="500" w:lineRule="exact"/>
        <w:ind w:leftChars="0" w:left="709" w:hanging="709"/>
        <w:rPr>
          <w:rFonts w:ascii="Times New Roman" w:eastAsia="標楷體" w:hAnsi="Times New Roman" w:cs="Times New Roman"/>
          <w:b/>
          <w:sz w:val="32"/>
          <w:szCs w:val="32"/>
        </w:rPr>
      </w:pPr>
      <w:r w:rsidRPr="00F23E6E">
        <w:rPr>
          <w:rFonts w:ascii="Times New Roman" w:eastAsia="標楷體" w:hAnsi="Times New Roman" w:cs="Times New Roman"/>
          <w:b/>
          <w:sz w:val="32"/>
          <w:szCs w:val="32"/>
        </w:rPr>
        <w:t>相關配套措施</w:t>
      </w:r>
    </w:p>
    <w:p w:rsidR="00EC6242" w:rsidRPr="00F23E6E" w:rsidRDefault="00EC6242" w:rsidP="00EC6242">
      <w:pPr>
        <w:pStyle w:val="a3"/>
        <w:numPr>
          <w:ilvl w:val="0"/>
          <w:numId w:val="17"/>
        </w:numPr>
        <w:spacing w:beforeLines="50" w:before="180" w:line="500" w:lineRule="exact"/>
        <w:ind w:leftChars="0" w:left="1332" w:hanging="652"/>
        <w:rPr>
          <w:rFonts w:ascii="Times New Roman" w:eastAsia="標楷體" w:hAnsi="Times New Roman" w:cs="Times New Roman"/>
          <w:b/>
          <w:sz w:val="32"/>
          <w:szCs w:val="32"/>
        </w:rPr>
      </w:pPr>
      <w:r w:rsidRPr="00F23E6E">
        <w:rPr>
          <w:rFonts w:ascii="Times New Roman" w:eastAsia="標楷體" w:hAnsi="Times New Roman" w:cs="Times New Roman"/>
          <w:b/>
          <w:sz w:val="32"/>
          <w:szCs w:val="32"/>
        </w:rPr>
        <w:t>勞務承攬</w:t>
      </w:r>
      <w:r w:rsidRPr="00F23E6E">
        <w:rPr>
          <w:rFonts w:ascii="Times New Roman" w:eastAsia="標楷體" w:hAnsi="Times New Roman" w:cs="Times New Roman" w:hint="eastAsia"/>
          <w:b/>
          <w:sz w:val="32"/>
          <w:szCs w:val="32"/>
        </w:rPr>
        <w:t>部分</w:t>
      </w:r>
    </w:p>
    <w:p w:rsidR="00EC6242" w:rsidRPr="00F23E6E" w:rsidRDefault="00EC6242" w:rsidP="00EC6242">
      <w:pPr>
        <w:pStyle w:val="a3"/>
        <w:numPr>
          <w:ilvl w:val="0"/>
          <w:numId w:val="19"/>
        </w:numPr>
        <w:spacing w:line="500" w:lineRule="exact"/>
        <w:ind w:leftChars="0" w:left="1701" w:hanging="708"/>
        <w:jc w:val="both"/>
        <w:rPr>
          <w:rFonts w:ascii="Times New Roman" w:eastAsia="標楷體" w:hAnsi="Times New Roman"/>
          <w:sz w:val="32"/>
          <w:szCs w:val="32"/>
        </w:rPr>
      </w:pPr>
      <w:r w:rsidRPr="00F23E6E">
        <w:rPr>
          <w:rFonts w:ascii="Times New Roman" w:eastAsia="標楷體" w:hAnsi="Times New Roman" w:cs="Times New Roman"/>
          <w:sz w:val="32"/>
          <w:szCs w:val="32"/>
        </w:rPr>
        <w:lastRenderedPageBreak/>
        <w:t>各機關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應</w:t>
      </w:r>
      <w:r w:rsidRPr="00F23E6E">
        <w:rPr>
          <w:rFonts w:ascii="Times New Roman" w:eastAsia="標楷體" w:hAnsi="Times New Roman" w:cs="Times New Roman"/>
          <w:sz w:val="32"/>
          <w:szCs w:val="32"/>
        </w:rPr>
        <w:t>依</w:t>
      </w:r>
      <w:r w:rsidR="00AD6169">
        <w:rPr>
          <w:rFonts w:ascii="Times New Roman" w:eastAsia="標楷體" w:hAnsi="Times New Roman" w:cs="Times New Roman" w:hint="eastAsia"/>
          <w:sz w:val="32"/>
          <w:szCs w:val="32"/>
        </w:rPr>
        <w:t>政府採購法及</w:t>
      </w:r>
      <w:r w:rsidRPr="00F23E6E">
        <w:rPr>
          <w:rFonts w:ascii="Times New Roman" w:eastAsia="標楷體" w:hAnsi="Times New Roman" w:cs="Times New Roman"/>
          <w:sz w:val="32"/>
          <w:szCs w:val="32"/>
        </w:rPr>
        <w:t>政府機關（構）運用勞務承攬參考原則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等規定，妥適運用</w:t>
      </w:r>
      <w:r w:rsidRPr="00F23E6E">
        <w:rPr>
          <w:rFonts w:ascii="Times New Roman" w:eastAsia="標楷體" w:hAnsi="Times New Roman" w:cs="Times New Roman"/>
          <w:sz w:val="32"/>
          <w:szCs w:val="32"/>
        </w:rPr>
        <w:t>勞務承攬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F23E6E">
        <w:rPr>
          <w:rFonts w:ascii="標楷體" w:eastAsia="標楷體" w:hAnsi="標楷體" w:hint="eastAsia"/>
          <w:sz w:val="32"/>
          <w:szCs w:val="32"/>
        </w:rPr>
        <w:t>僅得就履約成果或品質要求承攬人符合契約規範，不得指揮監督管理派駐勞工</w:t>
      </w:r>
      <w:r w:rsidR="00AD6169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非必要，應儘量避免與自然人成立</w:t>
      </w:r>
      <w:r w:rsidRPr="00F23E6E">
        <w:rPr>
          <w:rFonts w:ascii="Times New Roman" w:eastAsia="標楷體" w:hAnsi="Times New Roman" w:cs="Times New Roman"/>
          <w:sz w:val="32"/>
          <w:szCs w:val="32"/>
        </w:rPr>
        <w:t>勞務承攬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關係</w:t>
      </w:r>
      <w:r w:rsidRPr="00F23E6E">
        <w:rPr>
          <w:rFonts w:ascii="標楷體" w:eastAsia="標楷體" w:hAnsi="標楷體" w:cs="Times New Roman" w:hint="eastAsia"/>
          <w:sz w:val="32"/>
          <w:szCs w:val="32"/>
        </w:rPr>
        <w:t>；</w:t>
      </w:r>
      <w:r w:rsidRPr="00F23E6E">
        <w:rPr>
          <w:rFonts w:ascii="Times New Roman" w:eastAsia="標楷體" w:hAnsi="Times New Roman"/>
          <w:sz w:val="32"/>
          <w:szCs w:val="32"/>
        </w:rPr>
        <w:t>因業務需要與自然人成立勞務承攬關係時，應</w:t>
      </w:r>
      <w:r w:rsidRPr="00F23E6E">
        <w:rPr>
          <w:rFonts w:ascii="Times New Roman" w:eastAsia="標楷體" w:hAnsi="Times New Roman" w:hint="eastAsia"/>
          <w:sz w:val="32"/>
          <w:szCs w:val="32"/>
        </w:rPr>
        <w:t>確</w:t>
      </w:r>
      <w:r w:rsidR="00452EF2">
        <w:rPr>
          <w:rFonts w:ascii="Times New Roman" w:eastAsia="標楷體" w:hAnsi="Times New Roman" w:hint="eastAsia"/>
          <w:sz w:val="32"/>
          <w:szCs w:val="32"/>
        </w:rPr>
        <w:t>實</w:t>
      </w:r>
      <w:r w:rsidRPr="00F23E6E">
        <w:rPr>
          <w:rFonts w:ascii="Times New Roman" w:eastAsia="標楷體" w:hAnsi="Times New Roman" w:hint="eastAsia"/>
          <w:sz w:val="32"/>
          <w:szCs w:val="32"/>
        </w:rPr>
        <w:t>依</w:t>
      </w:r>
      <w:r w:rsidRPr="00F23E6E">
        <w:rPr>
          <w:rFonts w:ascii="Times New Roman" w:eastAsia="標楷體" w:hAnsi="Times New Roman" w:cs="Times New Roman"/>
          <w:sz w:val="32"/>
          <w:szCs w:val="32"/>
        </w:rPr>
        <w:t>政府機關（構）運用勞務承攬參考原則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相關規定辦理</w:t>
      </w:r>
      <w:r w:rsidRPr="00F23E6E">
        <w:rPr>
          <w:rFonts w:ascii="Times New Roman" w:eastAsia="標楷體" w:hAnsi="Times New Roman" w:hint="eastAsia"/>
          <w:sz w:val="32"/>
          <w:szCs w:val="32"/>
        </w:rPr>
        <w:t>。</w:t>
      </w:r>
    </w:p>
    <w:p w:rsidR="00EC6242" w:rsidRPr="00F23E6E" w:rsidRDefault="00EC6242" w:rsidP="00EC6242">
      <w:pPr>
        <w:pStyle w:val="a3"/>
        <w:numPr>
          <w:ilvl w:val="0"/>
          <w:numId w:val="19"/>
        </w:numPr>
        <w:spacing w:line="500" w:lineRule="exact"/>
        <w:ind w:leftChars="0" w:left="1701" w:hanging="708"/>
        <w:jc w:val="both"/>
        <w:rPr>
          <w:rFonts w:ascii="Times New Roman" w:eastAsia="標楷體" w:hAnsi="Times New Roman"/>
          <w:sz w:val="32"/>
          <w:szCs w:val="32"/>
        </w:rPr>
      </w:pP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優於勞動基準法規定</w:t>
      </w:r>
      <w:r w:rsidRPr="00F23E6E">
        <w:rPr>
          <w:rFonts w:ascii="標楷體" w:eastAsia="標楷體" w:hAnsi="標楷體" w:hint="eastAsia"/>
          <w:sz w:val="32"/>
          <w:szCs w:val="32"/>
        </w:rPr>
        <w:t>，將</w:t>
      </w:r>
      <w:r w:rsidR="00452EF2">
        <w:rPr>
          <w:rFonts w:ascii="標楷體" w:eastAsia="標楷體" w:hAnsi="標楷體" w:hint="eastAsia"/>
          <w:sz w:val="32"/>
          <w:szCs w:val="32"/>
        </w:rPr>
        <w:t>原於</w:t>
      </w:r>
      <w:r w:rsidR="00452EF2">
        <w:rPr>
          <w:rFonts w:ascii="Times New Roman" w:eastAsia="標楷體" w:hAnsi="Times New Roman" w:cs="Times New Roman"/>
          <w:sz w:val="32"/>
          <w:szCs w:val="32"/>
        </w:rPr>
        <w:t>同一機關</w:t>
      </w:r>
      <w:r w:rsidRPr="00F23E6E">
        <w:rPr>
          <w:rFonts w:ascii="Times New Roman" w:eastAsia="標楷體" w:hAnsi="Times New Roman" w:cs="Times New Roman"/>
          <w:sz w:val="32"/>
          <w:szCs w:val="32"/>
        </w:rPr>
        <w:t>擔任派遣勞工之年資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併計</w:t>
      </w:r>
      <w:r w:rsidRPr="00F23E6E">
        <w:rPr>
          <w:rFonts w:ascii="標楷體" w:eastAsia="標楷體" w:hAnsi="標楷體" w:hint="eastAsia"/>
          <w:sz w:val="32"/>
          <w:szCs w:val="32"/>
        </w:rPr>
        <w:t>特別休假年資。</w:t>
      </w:r>
    </w:p>
    <w:p w:rsidR="00EC6242" w:rsidRPr="00F23E6E" w:rsidRDefault="00EC6242" w:rsidP="00EC6242">
      <w:pPr>
        <w:pStyle w:val="a3"/>
        <w:numPr>
          <w:ilvl w:val="0"/>
          <w:numId w:val="17"/>
        </w:numPr>
        <w:spacing w:line="500" w:lineRule="exact"/>
        <w:ind w:leftChars="0" w:left="1332" w:hanging="652"/>
        <w:rPr>
          <w:rFonts w:ascii="Times New Roman" w:eastAsia="標楷體" w:hAnsi="Times New Roman" w:cs="Times New Roman"/>
          <w:b/>
          <w:sz w:val="32"/>
          <w:szCs w:val="32"/>
        </w:rPr>
      </w:pPr>
      <w:r w:rsidRPr="00F23E6E">
        <w:rPr>
          <w:rFonts w:ascii="Times New Roman" w:eastAsia="標楷體" w:hAnsi="Times New Roman" w:cs="Times New Roman" w:hint="eastAsia"/>
          <w:b/>
          <w:sz w:val="32"/>
          <w:szCs w:val="32"/>
        </w:rPr>
        <w:t>臨時人員</w:t>
      </w:r>
      <w:r w:rsidRPr="00F23E6E">
        <w:rPr>
          <w:rFonts w:ascii="Times New Roman" w:eastAsia="標楷體" w:hAnsi="Times New Roman" w:cs="Times New Roman"/>
          <w:b/>
          <w:sz w:val="32"/>
          <w:szCs w:val="32"/>
        </w:rPr>
        <w:t>部分</w:t>
      </w:r>
    </w:p>
    <w:p w:rsidR="00EC6242" w:rsidRPr="00F23E6E" w:rsidRDefault="00EC6242" w:rsidP="00EC6242">
      <w:pPr>
        <w:pStyle w:val="a3"/>
        <w:numPr>
          <w:ilvl w:val="0"/>
          <w:numId w:val="7"/>
        </w:numPr>
        <w:spacing w:line="500" w:lineRule="exact"/>
        <w:ind w:leftChars="0" w:left="1701" w:hanging="73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各機關應</w:t>
      </w:r>
      <w:r w:rsidR="002403A5">
        <w:rPr>
          <w:rFonts w:ascii="Times New Roman" w:eastAsia="標楷體" w:hAnsi="Times New Roman" w:cs="Times New Roman" w:hint="eastAsia"/>
          <w:sz w:val="32"/>
          <w:szCs w:val="32"/>
        </w:rPr>
        <w:t>依據本</w:t>
      </w:r>
      <w:r w:rsidR="002403A5" w:rsidRPr="002403A5">
        <w:rPr>
          <w:rFonts w:ascii="Times New Roman" w:eastAsia="標楷體" w:hAnsi="Times New Roman" w:cs="Times New Roman" w:hint="eastAsia"/>
          <w:sz w:val="32"/>
          <w:szCs w:val="32"/>
        </w:rPr>
        <w:t>府及所屬機關學校臨時人員進用及運用管理規範</w:t>
      </w:r>
      <w:r w:rsidR="002403A5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本公平、公正、公開原則辦理</w:t>
      </w:r>
      <w:r w:rsidRPr="00F23E6E">
        <w:rPr>
          <w:rFonts w:ascii="Times New Roman" w:eastAsia="標楷體" w:hAnsi="Times New Roman" w:cs="Times New Roman"/>
          <w:sz w:val="32"/>
          <w:szCs w:val="32"/>
        </w:rPr>
        <w:t>甄選作業</w:t>
      </w:r>
    </w:p>
    <w:p w:rsidR="00EC6242" w:rsidRPr="00F23E6E" w:rsidRDefault="00EC6242" w:rsidP="00EC6242">
      <w:pPr>
        <w:pStyle w:val="a3"/>
        <w:numPr>
          <w:ilvl w:val="0"/>
          <w:numId w:val="15"/>
        </w:numPr>
        <w:spacing w:line="500" w:lineRule="exact"/>
        <w:ind w:leftChars="0" w:left="226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23E6E">
        <w:rPr>
          <w:rFonts w:ascii="Times New Roman" w:eastAsia="標楷體" w:hAnsi="Times New Roman" w:cs="Times New Roman"/>
          <w:sz w:val="32"/>
          <w:szCs w:val="32"/>
        </w:rPr>
        <w:t>職缺公告程序：用人機關應將</w:t>
      </w:r>
      <w:r w:rsidR="00F23E6E">
        <w:rPr>
          <w:rFonts w:ascii="Times New Roman" w:eastAsia="標楷體" w:hAnsi="Times New Roman" w:cs="Times New Roman"/>
          <w:sz w:val="32"/>
          <w:szCs w:val="32"/>
        </w:rPr>
        <w:t>職缺名額、所需資格條件、工作內容、辦公地點、甄選方式等資料，於</w:t>
      </w:r>
      <w:r w:rsidR="00F23E6E">
        <w:rPr>
          <w:rFonts w:ascii="Times New Roman" w:eastAsia="標楷體" w:hAnsi="Times New Roman" w:cs="Times New Roman" w:hint="eastAsia"/>
          <w:sz w:val="32"/>
          <w:szCs w:val="32"/>
        </w:rPr>
        <w:t>行政</w:t>
      </w:r>
      <w:r w:rsidRPr="00F23E6E">
        <w:rPr>
          <w:rFonts w:ascii="Times New Roman" w:eastAsia="標楷體" w:hAnsi="Times New Roman" w:cs="Times New Roman"/>
          <w:sz w:val="32"/>
          <w:szCs w:val="32"/>
        </w:rPr>
        <w:t>院人事行政總處事求人網站、用人機關網站或相關就業服務網公告</w:t>
      </w:r>
      <w:r w:rsidRPr="00F23E6E">
        <w:rPr>
          <w:rFonts w:ascii="Times New Roman" w:eastAsia="標楷體" w:hAnsi="Times New Roman" w:cs="Times New Roman"/>
          <w:sz w:val="32"/>
          <w:szCs w:val="32"/>
        </w:rPr>
        <w:t>3</w:t>
      </w:r>
      <w:r w:rsidRPr="00F23E6E">
        <w:rPr>
          <w:rFonts w:ascii="Times New Roman" w:eastAsia="標楷體" w:hAnsi="Times New Roman" w:cs="Times New Roman"/>
          <w:sz w:val="32"/>
          <w:szCs w:val="32"/>
        </w:rPr>
        <w:t>日以上（不含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例</w:t>
      </w:r>
      <w:r w:rsidRPr="00F23E6E">
        <w:rPr>
          <w:rFonts w:ascii="Times New Roman" w:eastAsia="標楷體" w:hAnsi="Times New Roman" w:cs="Times New Roman"/>
          <w:sz w:val="32"/>
          <w:szCs w:val="32"/>
        </w:rPr>
        <w:t>假日）。</w:t>
      </w:r>
    </w:p>
    <w:p w:rsidR="00EC6242" w:rsidRPr="00F23E6E" w:rsidRDefault="00EC6242" w:rsidP="00EC6242">
      <w:pPr>
        <w:pStyle w:val="a3"/>
        <w:numPr>
          <w:ilvl w:val="0"/>
          <w:numId w:val="15"/>
        </w:numPr>
        <w:spacing w:line="500" w:lineRule="exact"/>
        <w:ind w:leftChars="0" w:left="226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23E6E">
        <w:rPr>
          <w:rFonts w:ascii="Times New Roman" w:eastAsia="標楷體" w:hAnsi="Times New Roman" w:cs="Times New Roman"/>
          <w:sz w:val="32"/>
          <w:szCs w:val="32"/>
        </w:rPr>
        <w:t>資格條件：職缺所需資格條件不得針對性別、年齡、身心障礙、種族等，訂定限制或排除參加甄選之條件。</w:t>
      </w:r>
    </w:p>
    <w:p w:rsidR="00EC6242" w:rsidRPr="00F23E6E" w:rsidRDefault="00EC6242" w:rsidP="00EC6242">
      <w:pPr>
        <w:pStyle w:val="a3"/>
        <w:numPr>
          <w:ilvl w:val="0"/>
          <w:numId w:val="7"/>
        </w:numPr>
        <w:spacing w:line="500" w:lineRule="exact"/>
        <w:ind w:leftChars="0" w:hanging="62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各機關為符合獎優汰劣原則，提升臨時人員工作績效及整體服務效能，</w:t>
      </w:r>
      <w:r w:rsidR="002403A5">
        <w:rPr>
          <w:rFonts w:ascii="Times New Roman" w:eastAsia="標楷體" w:hAnsi="Times New Roman" w:cs="Times New Roman" w:hint="eastAsia"/>
          <w:sz w:val="32"/>
          <w:szCs w:val="32"/>
        </w:rPr>
        <w:t>得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訂定臨時人員考核要點，並將考核程序、結果與救濟途徑等，納入規範。</w:t>
      </w:r>
    </w:p>
    <w:p w:rsidR="00EC6242" w:rsidRPr="00F23E6E" w:rsidRDefault="00EC6242" w:rsidP="00EC6242">
      <w:pPr>
        <w:pStyle w:val="a3"/>
        <w:numPr>
          <w:ilvl w:val="0"/>
          <w:numId w:val="7"/>
        </w:numPr>
        <w:spacing w:line="500" w:lineRule="exact"/>
        <w:ind w:leftChars="0" w:hanging="62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23E6E">
        <w:rPr>
          <w:rFonts w:ascii="Times New Roman" w:eastAsia="標楷體" w:hAnsi="Times New Roman" w:cs="Times New Roman"/>
          <w:sz w:val="32"/>
          <w:szCs w:val="32"/>
        </w:rPr>
        <w:t>各機關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應依</w:t>
      </w:r>
      <w:r w:rsidR="00452EF2">
        <w:rPr>
          <w:rFonts w:ascii="Times New Roman" w:eastAsia="標楷體" w:hAnsi="Times New Roman" w:cs="Times New Roman" w:hint="eastAsia"/>
          <w:sz w:val="32"/>
          <w:szCs w:val="32"/>
        </w:rPr>
        <w:t>臨時人員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所辦理業務性質、學經歷條件、工作之職責程度等因素綜合考量，參考民間薪資水準，合理</w:t>
      </w:r>
      <w:r w:rsidR="00F23E6E">
        <w:rPr>
          <w:rFonts w:ascii="Times New Roman" w:eastAsia="標楷體" w:hAnsi="Times New Roman" w:cs="Times New Roman" w:hint="eastAsia"/>
          <w:sz w:val="32"/>
          <w:szCs w:val="32"/>
        </w:rPr>
        <w:t>釐訂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臨時人員薪資</w:t>
      </w:r>
      <w:r w:rsidR="00452EF2">
        <w:rPr>
          <w:rFonts w:ascii="標楷體" w:eastAsia="標楷體" w:hAnsi="標楷體" w:cs="Times New Roman" w:hint="eastAsia"/>
          <w:sz w:val="32"/>
          <w:szCs w:val="32"/>
        </w:rPr>
        <w:t>；</w:t>
      </w:r>
      <w:r w:rsidR="00F23E6E">
        <w:rPr>
          <w:rFonts w:ascii="Times New Roman" w:eastAsia="標楷體" w:hAnsi="Times New Roman" w:cs="Times New Roman" w:hint="eastAsia"/>
          <w:sz w:val="32"/>
          <w:szCs w:val="32"/>
        </w:rPr>
        <w:t>工作質量有所增加</w:t>
      </w:r>
      <w:r w:rsidR="00F23E6E" w:rsidRPr="00F23E6E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F23E6E">
        <w:rPr>
          <w:rFonts w:ascii="Times New Roman" w:eastAsia="標楷體" w:hAnsi="Times New Roman" w:cs="Times New Roman" w:hint="eastAsia"/>
          <w:sz w:val="32"/>
          <w:szCs w:val="32"/>
        </w:rPr>
        <w:t>應相對調整</w:t>
      </w:r>
      <w:r w:rsidR="00452EF2">
        <w:rPr>
          <w:rFonts w:ascii="Times New Roman" w:eastAsia="標楷體" w:hAnsi="Times New Roman" w:cs="Times New Roman" w:hint="eastAsia"/>
          <w:sz w:val="32"/>
          <w:szCs w:val="32"/>
        </w:rPr>
        <w:t>其</w:t>
      </w:r>
      <w:r w:rsidR="00F23E6E">
        <w:rPr>
          <w:rFonts w:ascii="Times New Roman" w:eastAsia="標楷體" w:hAnsi="Times New Roman" w:cs="Times New Roman" w:hint="eastAsia"/>
          <w:sz w:val="32"/>
          <w:szCs w:val="32"/>
        </w:rPr>
        <w:t>薪資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EC6242" w:rsidRPr="00F23E6E" w:rsidRDefault="00EC6242" w:rsidP="00EC6242">
      <w:pPr>
        <w:pStyle w:val="a3"/>
        <w:numPr>
          <w:ilvl w:val="0"/>
          <w:numId w:val="7"/>
        </w:numPr>
        <w:spacing w:line="500" w:lineRule="exact"/>
        <w:ind w:leftChars="0" w:hanging="62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23E6E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優於勞動基準法規定</w:t>
      </w:r>
      <w:r w:rsidRPr="00F23E6E">
        <w:rPr>
          <w:rFonts w:ascii="標楷體" w:eastAsia="標楷體" w:hAnsi="標楷體" w:hint="eastAsia"/>
          <w:sz w:val="32"/>
          <w:szCs w:val="32"/>
        </w:rPr>
        <w:t>，將</w:t>
      </w:r>
      <w:r w:rsidR="00452EF2">
        <w:rPr>
          <w:rFonts w:ascii="標楷體" w:eastAsia="標楷體" w:hAnsi="標楷體" w:hint="eastAsia"/>
          <w:sz w:val="32"/>
          <w:szCs w:val="32"/>
        </w:rPr>
        <w:t>原於</w:t>
      </w:r>
      <w:r w:rsidR="00452EF2">
        <w:rPr>
          <w:rFonts w:ascii="Times New Roman" w:eastAsia="標楷體" w:hAnsi="Times New Roman" w:cs="Times New Roman"/>
          <w:sz w:val="32"/>
          <w:szCs w:val="32"/>
        </w:rPr>
        <w:t>同一機關</w:t>
      </w:r>
      <w:r w:rsidRPr="00F23E6E">
        <w:rPr>
          <w:rFonts w:ascii="Times New Roman" w:eastAsia="標楷體" w:hAnsi="Times New Roman" w:cs="Times New Roman"/>
          <w:sz w:val="32"/>
          <w:szCs w:val="32"/>
        </w:rPr>
        <w:t>擔任派遣勞工之年資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併計</w:t>
      </w:r>
      <w:r w:rsidRPr="00F23E6E">
        <w:rPr>
          <w:rFonts w:ascii="標楷體" w:eastAsia="標楷體" w:hAnsi="標楷體" w:hint="eastAsia"/>
          <w:sz w:val="32"/>
          <w:szCs w:val="32"/>
        </w:rPr>
        <w:t>特別休假年資。</w:t>
      </w:r>
    </w:p>
    <w:p w:rsidR="00EC6242" w:rsidRPr="002403A5" w:rsidRDefault="00452EF2" w:rsidP="00796F77">
      <w:pPr>
        <w:pStyle w:val="a3"/>
        <w:numPr>
          <w:ilvl w:val="0"/>
          <w:numId w:val="7"/>
        </w:numPr>
        <w:spacing w:line="500" w:lineRule="exact"/>
        <w:ind w:leftChars="0" w:hanging="62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403A5">
        <w:rPr>
          <w:rFonts w:ascii="標楷體" w:eastAsia="標楷體" w:hAnsi="標楷體" w:hint="eastAsia"/>
          <w:sz w:val="32"/>
          <w:szCs w:val="32"/>
        </w:rPr>
        <w:t>依本計畫改自僱之臨時人員，</w:t>
      </w:r>
      <w:r w:rsidR="00EC6242" w:rsidRPr="002403A5">
        <w:rPr>
          <w:rFonts w:ascii="標楷體" w:eastAsia="標楷體" w:hAnsi="標楷體" w:hint="eastAsia"/>
          <w:sz w:val="32"/>
          <w:szCs w:val="32"/>
        </w:rPr>
        <w:t>屬不定期契約進用者，視為經行政院核定之不定期契約臨時人員。</w:t>
      </w:r>
    </w:p>
    <w:sectPr w:rsidR="00EC6242" w:rsidRPr="002403A5" w:rsidSect="0060396E">
      <w:footerReference w:type="default" r:id="rId7"/>
      <w:pgSz w:w="11906" w:h="16838" w:code="9"/>
      <w:pgMar w:top="1440" w:right="1440" w:bottom="1440" w:left="144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0F3" w:rsidRDefault="008F10F3" w:rsidP="0060396E">
      <w:r>
        <w:separator/>
      </w:r>
    </w:p>
  </w:endnote>
  <w:endnote w:type="continuationSeparator" w:id="0">
    <w:p w:rsidR="008F10F3" w:rsidRDefault="008F10F3" w:rsidP="0060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863993"/>
      <w:docPartObj>
        <w:docPartGallery w:val="Page Numbers (Bottom of Page)"/>
        <w:docPartUnique/>
      </w:docPartObj>
    </w:sdtPr>
    <w:sdtEndPr/>
    <w:sdtContent>
      <w:p w:rsidR="008B451E" w:rsidRDefault="008B45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2A9" w:rsidRPr="00C622A9">
          <w:rPr>
            <w:noProof/>
            <w:lang w:val="zh-TW"/>
          </w:rPr>
          <w:t>1</w:t>
        </w:r>
        <w:r>
          <w:fldChar w:fldCharType="end"/>
        </w:r>
      </w:p>
    </w:sdtContent>
  </w:sdt>
  <w:p w:rsidR="008B451E" w:rsidRDefault="008B45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0F3" w:rsidRDefault="008F10F3" w:rsidP="0060396E">
      <w:r>
        <w:separator/>
      </w:r>
    </w:p>
  </w:footnote>
  <w:footnote w:type="continuationSeparator" w:id="0">
    <w:p w:rsidR="008F10F3" w:rsidRDefault="008F10F3" w:rsidP="0060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0683"/>
    <w:multiLevelType w:val="hybridMultilevel"/>
    <w:tmpl w:val="46602D2C"/>
    <w:lvl w:ilvl="0" w:tplc="5C78FF2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F23CEF"/>
    <w:multiLevelType w:val="hybridMultilevel"/>
    <w:tmpl w:val="E0AA9436"/>
    <w:lvl w:ilvl="0" w:tplc="6FBE519A">
      <w:start w:val="1"/>
      <w:numFmt w:val="taiwaneseCountingThousand"/>
      <w:lvlText w:val="%1、"/>
      <w:lvlJc w:val="left"/>
      <w:pPr>
        <w:ind w:left="182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09" w:hanging="480"/>
      </w:pPr>
    </w:lvl>
    <w:lvl w:ilvl="2" w:tplc="0409001B" w:tentative="1">
      <w:start w:val="1"/>
      <w:numFmt w:val="lowerRoman"/>
      <w:lvlText w:val="%3."/>
      <w:lvlJc w:val="right"/>
      <w:pPr>
        <w:ind w:left="2789" w:hanging="480"/>
      </w:pPr>
    </w:lvl>
    <w:lvl w:ilvl="3" w:tplc="0409000F" w:tentative="1">
      <w:start w:val="1"/>
      <w:numFmt w:val="decimal"/>
      <w:lvlText w:val="%4."/>
      <w:lvlJc w:val="left"/>
      <w:pPr>
        <w:ind w:left="3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9" w:hanging="480"/>
      </w:pPr>
    </w:lvl>
    <w:lvl w:ilvl="5" w:tplc="0409001B" w:tentative="1">
      <w:start w:val="1"/>
      <w:numFmt w:val="lowerRoman"/>
      <w:lvlText w:val="%6."/>
      <w:lvlJc w:val="right"/>
      <w:pPr>
        <w:ind w:left="4229" w:hanging="480"/>
      </w:pPr>
    </w:lvl>
    <w:lvl w:ilvl="6" w:tplc="0409000F" w:tentative="1">
      <w:start w:val="1"/>
      <w:numFmt w:val="decimal"/>
      <w:lvlText w:val="%7."/>
      <w:lvlJc w:val="left"/>
      <w:pPr>
        <w:ind w:left="4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9" w:hanging="480"/>
      </w:pPr>
    </w:lvl>
    <w:lvl w:ilvl="8" w:tplc="0409001B" w:tentative="1">
      <w:start w:val="1"/>
      <w:numFmt w:val="lowerRoman"/>
      <w:lvlText w:val="%9."/>
      <w:lvlJc w:val="right"/>
      <w:pPr>
        <w:ind w:left="5669" w:hanging="480"/>
      </w:pPr>
    </w:lvl>
  </w:abstractNum>
  <w:abstractNum w:abstractNumId="2" w15:restartNumberingAfterBreak="0">
    <w:nsid w:val="06396203"/>
    <w:multiLevelType w:val="hybridMultilevel"/>
    <w:tmpl w:val="79CE60DE"/>
    <w:lvl w:ilvl="0" w:tplc="9D0C54C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B552B7D6">
      <w:start w:val="1"/>
      <w:numFmt w:val="decimalEnclosedCircle"/>
      <w:lvlText w:val="%2"/>
      <w:lvlJc w:val="left"/>
      <w:pPr>
        <w:ind w:left="1320" w:hanging="360"/>
      </w:pPr>
      <w:rPr>
        <w:rFonts w:ascii="新細明體" w:eastAsia="新細明體" w:hAnsi="新細明體"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4507E07"/>
    <w:multiLevelType w:val="hybridMultilevel"/>
    <w:tmpl w:val="5D7CE7CA"/>
    <w:lvl w:ilvl="0" w:tplc="9D0C54C2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7B8328A"/>
    <w:multiLevelType w:val="hybridMultilevel"/>
    <w:tmpl w:val="8326E7EE"/>
    <w:lvl w:ilvl="0" w:tplc="5874E79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607C26"/>
    <w:multiLevelType w:val="hybridMultilevel"/>
    <w:tmpl w:val="743EE09C"/>
    <w:lvl w:ilvl="0" w:tplc="6EC865AA">
      <w:start w:val="1"/>
      <w:numFmt w:val="taiwaneseCountingThousand"/>
      <w:lvlText w:val="(%1)"/>
      <w:lvlJc w:val="left"/>
      <w:pPr>
        <w:ind w:left="244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920" w:hanging="480"/>
      </w:p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abstractNum w:abstractNumId="6" w15:restartNumberingAfterBreak="0">
    <w:nsid w:val="3BD75AA0"/>
    <w:multiLevelType w:val="hybridMultilevel"/>
    <w:tmpl w:val="F0B4D3C2"/>
    <w:lvl w:ilvl="0" w:tplc="46DCCBD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DC12DD"/>
    <w:multiLevelType w:val="hybridMultilevel"/>
    <w:tmpl w:val="3C62F19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E306022"/>
    <w:multiLevelType w:val="hybridMultilevel"/>
    <w:tmpl w:val="AAECBC26"/>
    <w:lvl w:ilvl="0" w:tplc="12D01DB6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 w15:restartNumberingAfterBreak="0">
    <w:nsid w:val="50244DF9"/>
    <w:multiLevelType w:val="hybridMultilevel"/>
    <w:tmpl w:val="1E480206"/>
    <w:lvl w:ilvl="0" w:tplc="5DEECBCA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5F74DF"/>
    <w:multiLevelType w:val="hybridMultilevel"/>
    <w:tmpl w:val="3C62F19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8E45935"/>
    <w:multiLevelType w:val="hybridMultilevel"/>
    <w:tmpl w:val="85905B60"/>
    <w:lvl w:ilvl="0" w:tplc="7D6619DC">
      <w:start w:val="1"/>
      <w:numFmt w:val="decimalFullWidth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2830E60"/>
    <w:multiLevelType w:val="hybridMultilevel"/>
    <w:tmpl w:val="3A203F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C833A7E"/>
    <w:multiLevelType w:val="hybridMultilevel"/>
    <w:tmpl w:val="772E8746"/>
    <w:lvl w:ilvl="0" w:tplc="9D0C54C2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 w15:restartNumberingAfterBreak="0">
    <w:nsid w:val="6D0653C0"/>
    <w:multiLevelType w:val="hybridMultilevel"/>
    <w:tmpl w:val="6E726D7E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72795436"/>
    <w:multiLevelType w:val="hybridMultilevel"/>
    <w:tmpl w:val="19121172"/>
    <w:lvl w:ilvl="0" w:tplc="12D01DB6">
      <w:start w:val="1"/>
      <w:numFmt w:val="taiwaneseCountingThousand"/>
      <w:lvlText w:val="(%1)"/>
      <w:lvlJc w:val="left"/>
      <w:pPr>
        <w:ind w:left="2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20" w:hanging="480"/>
      </w:p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abstractNum w:abstractNumId="16" w15:restartNumberingAfterBreak="0">
    <w:nsid w:val="76AE321A"/>
    <w:multiLevelType w:val="hybridMultilevel"/>
    <w:tmpl w:val="F54C1F9A"/>
    <w:lvl w:ilvl="0" w:tplc="E2C0761E">
      <w:start w:val="1"/>
      <w:numFmt w:val="taiwaneseCountingThousand"/>
      <w:lvlText w:val="%1、"/>
      <w:lvlJc w:val="left"/>
      <w:pPr>
        <w:ind w:left="1828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2308" w:hanging="480"/>
      </w:pPr>
    </w:lvl>
    <w:lvl w:ilvl="2" w:tplc="0409001B" w:tentative="1">
      <w:start w:val="1"/>
      <w:numFmt w:val="lowerRoman"/>
      <w:lvlText w:val="%3."/>
      <w:lvlJc w:val="right"/>
      <w:pPr>
        <w:ind w:left="2788" w:hanging="480"/>
      </w:pPr>
    </w:lvl>
    <w:lvl w:ilvl="3" w:tplc="0409000F" w:tentative="1">
      <w:start w:val="1"/>
      <w:numFmt w:val="decimal"/>
      <w:lvlText w:val="%4."/>
      <w:lvlJc w:val="left"/>
      <w:pPr>
        <w:ind w:left="3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8" w:hanging="480"/>
      </w:pPr>
    </w:lvl>
    <w:lvl w:ilvl="5" w:tplc="0409001B" w:tentative="1">
      <w:start w:val="1"/>
      <w:numFmt w:val="lowerRoman"/>
      <w:lvlText w:val="%6."/>
      <w:lvlJc w:val="right"/>
      <w:pPr>
        <w:ind w:left="4228" w:hanging="480"/>
      </w:pPr>
    </w:lvl>
    <w:lvl w:ilvl="6" w:tplc="0409000F" w:tentative="1">
      <w:start w:val="1"/>
      <w:numFmt w:val="decimal"/>
      <w:lvlText w:val="%7."/>
      <w:lvlJc w:val="left"/>
      <w:pPr>
        <w:ind w:left="4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8" w:hanging="480"/>
      </w:pPr>
    </w:lvl>
    <w:lvl w:ilvl="8" w:tplc="0409001B" w:tentative="1">
      <w:start w:val="1"/>
      <w:numFmt w:val="lowerRoman"/>
      <w:lvlText w:val="%9."/>
      <w:lvlJc w:val="right"/>
      <w:pPr>
        <w:ind w:left="5668" w:hanging="480"/>
      </w:pPr>
    </w:lvl>
  </w:abstractNum>
  <w:abstractNum w:abstractNumId="17" w15:restartNumberingAfterBreak="0">
    <w:nsid w:val="7B2F7ED0"/>
    <w:multiLevelType w:val="hybridMultilevel"/>
    <w:tmpl w:val="3C62F19E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D9A557A"/>
    <w:multiLevelType w:val="hybridMultilevel"/>
    <w:tmpl w:val="F4B41FC2"/>
    <w:lvl w:ilvl="0" w:tplc="12D01DB6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17"/>
  </w:num>
  <w:num w:numId="6">
    <w:abstractNumId w:val="13"/>
  </w:num>
  <w:num w:numId="7">
    <w:abstractNumId w:val="3"/>
  </w:num>
  <w:num w:numId="8">
    <w:abstractNumId w:val="14"/>
  </w:num>
  <w:num w:numId="9">
    <w:abstractNumId w:val="16"/>
  </w:num>
  <w:num w:numId="10">
    <w:abstractNumId w:val="18"/>
  </w:num>
  <w:num w:numId="11">
    <w:abstractNumId w:val="8"/>
  </w:num>
  <w:num w:numId="12">
    <w:abstractNumId w:val="1"/>
  </w:num>
  <w:num w:numId="13">
    <w:abstractNumId w:val="9"/>
  </w:num>
  <w:num w:numId="14">
    <w:abstractNumId w:val="4"/>
  </w:num>
  <w:num w:numId="15">
    <w:abstractNumId w:val="6"/>
  </w:num>
  <w:num w:numId="16">
    <w:abstractNumId w:val="5"/>
  </w:num>
  <w:num w:numId="17">
    <w:abstractNumId w:val="7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BF"/>
    <w:rsid w:val="00010A0C"/>
    <w:rsid w:val="0001459B"/>
    <w:rsid w:val="00015148"/>
    <w:rsid w:val="00055C7F"/>
    <w:rsid w:val="00056AF2"/>
    <w:rsid w:val="000644B9"/>
    <w:rsid w:val="00076667"/>
    <w:rsid w:val="00082A81"/>
    <w:rsid w:val="000949BF"/>
    <w:rsid w:val="000C3165"/>
    <w:rsid w:val="000E1C08"/>
    <w:rsid w:val="000E4BBA"/>
    <w:rsid w:val="0010255F"/>
    <w:rsid w:val="00115A63"/>
    <w:rsid w:val="00160F87"/>
    <w:rsid w:val="00171C7C"/>
    <w:rsid w:val="0017760E"/>
    <w:rsid w:val="001B0D34"/>
    <w:rsid w:val="001F1CCC"/>
    <w:rsid w:val="001F7E3F"/>
    <w:rsid w:val="0020607C"/>
    <w:rsid w:val="00231E5F"/>
    <w:rsid w:val="002403A5"/>
    <w:rsid w:val="0025186B"/>
    <w:rsid w:val="00261CB6"/>
    <w:rsid w:val="002B5E72"/>
    <w:rsid w:val="002B7485"/>
    <w:rsid w:val="002B79DF"/>
    <w:rsid w:val="002C29D6"/>
    <w:rsid w:val="002E5DC0"/>
    <w:rsid w:val="002F1F97"/>
    <w:rsid w:val="003062EC"/>
    <w:rsid w:val="00306963"/>
    <w:rsid w:val="00310C69"/>
    <w:rsid w:val="003115D3"/>
    <w:rsid w:val="003214A4"/>
    <w:rsid w:val="00322D2F"/>
    <w:rsid w:val="00332BF2"/>
    <w:rsid w:val="00334E64"/>
    <w:rsid w:val="00344B1B"/>
    <w:rsid w:val="00350A20"/>
    <w:rsid w:val="0037754F"/>
    <w:rsid w:val="003935AC"/>
    <w:rsid w:val="0039380F"/>
    <w:rsid w:val="00395DDB"/>
    <w:rsid w:val="00397CFF"/>
    <w:rsid w:val="003A070F"/>
    <w:rsid w:val="003C40E3"/>
    <w:rsid w:val="003D2337"/>
    <w:rsid w:val="003E1D7C"/>
    <w:rsid w:val="003F5300"/>
    <w:rsid w:val="00410F61"/>
    <w:rsid w:val="004163FE"/>
    <w:rsid w:val="00431763"/>
    <w:rsid w:val="00452EF2"/>
    <w:rsid w:val="00457A35"/>
    <w:rsid w:val="00460361"/>
    <w:rsid w:val="00464E88"/>
    <w:rsid w:val="004927AF"/>
    <w:rsid w:val="00495363"/>
    <w:rsid w:val="004C492D"/>
    <w:rsid w:val="00524C32"/>
    <w:rsid w:val="0054126B"/>
    <w:rsid w:val="00561367"/>
    <w:rsid w:val="0056221E"/>
    <w:rsid w:val="005661D4"/>
    <w:rsid w:val="005724D0"/>
    <w:rsid w:val="005C01BF"/>
    <w:rsid w:val="0060396E"/>
    <w:rsid w:val="00606C01"/>
    <w:rsid w:val="00614F1E"/>
    <w:rsid w:val="006250C8"/>
    <w:rsid w:val="00633ABC"/>
    <w:rsid w:val="00636D94"/>
    <w:rsid w:val="00640C8B"/>
    <w:rsid w:val="006430FA"/>
    <w:rsid w:val="00651D77"/>
    <w:rsid w:val="00655F93"/>
    <w:rsid w:val="006661A8"/>
    <w:rsid w:val="00675EA2"/>
    <w:rsid w:val="006778EB"/>
    <w:rsid w:val="0068164D"/>
    <w:rsid w:val="006972A2"/>
    <w:rsid w:val="006A6BBD"/>
    <w:rsid w:val="006B1DB2"/>
    <w:rsid w:val="007007D1"/>
    <w:rsid w:val="007143A4"/>
    <w:rsid w:val="007218A9"/>
    <w:rsid w:val="007633FE"/>
    <w:rsid w:val="0079385A"/>
    <w:rsid w:val="007C6979"/>
    <w:rsid w:val="007F4756"/>
    <w:rsid w:val="0083525D"/>
    <w:rsid w:val="00857C48"/>
    <w:rsid w:val="008834DC"/>
    <w:rsid w:val="008902A9"/>
    <w:rsid w:val="008B20A8"/>
    <w:rsid w:val="008B451E"/>
    <w:rsid w:val="008D3565"/>
    <w:rsid w:val="008D7B40"/>
    <w:rsid w:val="008E44EF"/>
    <w:rsid w:val="008F10F3"/>
    <w:rsid w:val="008F32D9"/>
    <w:rsid w:val="00905D5A"/>
    <w:rsid w:val="009134F7"/>
    <w:rsid w:val="00986749"/>
    <w:rsid w:val="0098696D"/>
    <w:rsid w:val="0099616C"/>
    <w:rsid w:val="00997A5F"/>
    <w:rsid w:val="009B2922"/>
    <w:rsid w:val="009C45A7"/>
    <w:rsid w:val="009C4AD3"/>
    <w:rsid w:val="009D2FC9"/>
    <w:rsid w:val="009D6901"/>
    <w:rsid w:val="00A057C7"/>
    <w:rsid w:val="00A31F2A"/>
    <w:rsid w:val="00A4145F"/>
    <w:rsid w:val="00A5661F"/>
    <w:rsid w:val="00A742EE"/>
    <w:rsid w:val="00A863D3"/>
    <w:rsid w:val="00AA35B0"/>
    <w:rsid w:val="00AC7304"/>
    <w:rsid w:val="00AD6169"/>
    <w:rsid w:val="00AF1237"/>
    <w:rsid w:val="00B45F5B"/>
    <w:rsid w:val="00B461AC"/>
    <w:rsid w:val="00BA1E44"/>
    <w:rsid w:val="00BA2737"/>
    <w:rsid w:val="00BD20FF"/>
    <w:rsid w:val="00BF2E2E"/>
    <w:rsid w:val="00C242D8"/>
    <w:rsid w:val="00C622A9"/>
    <w:rsid w:val="00C97090"/>
    <w:rsid w:val="00CA20C4"/>
    <w:rsid w:val="00CA6B08"/>
    <w:rsid w:val="00CC02DF"/>
    <w:rsid w:val="00D02FD7"/>
    <w:rsid w:val="00D24789"/>
    <w:rsid w:val="00D656E4"/>
    <w:rsid w:val="00D84DD2"/>
    <w:rsid w:val="00D97010"/>
    <w:rsid w:val="00DE2913"/>
    <w:rsid w:val="00E02E69"/>
    <w:rsid w:val="00E0739B"/>
    <w:rsid w:val="00E13DB1"/>
    <w:rsid w:val="00E14574"/>
    <w:rsid w:val="00E325C8"/>
    <w:rsid w:val="00E37DCE"/>
    <w:rsid w:val="00E427C1"/>
    <w:rsid w:val="00E4788A"/>
    <w:rsid w:val="00E57307"/>
    <w:rsid w:val="00E6250F"/>
    <w:rsid w:val="00E63BB0"/>
    <w:rsid w:val="00E80FC9"/>
    <w:rsid w:val="00EA4248"/>
    <w:rsid w:val="00EB0614"/>
    <w:rsid w:val="00EB64C8"/>
    <w:rsid w:val="00EC6242"/>
    <w:rsid w:val="00ED685B"/>
    <w:rsid w:val="00EE2F28"/>
    <w:rsid w:val="00EE7AB4"/>
    <w:rsid w:val="00EF376B"/>
    <w:rsid w:val="00F201A9"/>
    <w:rsid w:val="00F23E6E"/>
    <w:rsid w:val="00F2775E"/>
    <w:rsid w:val="00F57B43"/>
    <w:rsid w:val="00F62015"/>
    <w:rsid w:val="00F6319C"/>
    <w:rsid w:val="00F74A5C"/>
    <w:rsid w:val="00FD1BF8"/>
    <w:rsid w:val="00FD71DA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1928D"/>
  <w15:docId w15:val="{461E4AC4-739F-42F8-9711-677DC265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9B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3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39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3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396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4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45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7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0662">
                  <w:marLeft w:val="0"/>
                  <w:marRight w:val="0"/>
                  <w:marTop w:val="4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172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12" w:space="0" w:color="4EA3E9"/>
                                <w:left w:val="none" w:sz="0" w:space="0" w:color="auto"/>
                                <w:bottom w:val="single" w:sz="12" w:space="0" w:color="4EA3E9"/>
                                <w:right w:val="none" w:sz="0" w:space="0" w:color="auto"/>
                              </w:divBdr>
                              <w:divsChild>
                                <w:div w:id="246815969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2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160</Words>
  <Characters>916</Characters>
  <Application>Microsoft Office Word</Application>
  <DocSecurity>0</DocSecurity>
  <Lines>7</Lines>
  <Paragraphs>2</Paragraphs>
  <ScaleCrop>false</ScaleCrop>
  <Company>Toshiba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2018-06-08T06:02:00Z</cp:lastPrinted>
  <dcterms:created xsi:type="dcterms:W3CDTF">2019-05-14T07:39:00Z</dcterms:created>
  <dcterms:modified xsi:type="dcterms:W3CDTF">2019-07-19T02:55:00Z</dcterms:modified>
</cp:coreProperties>
</file>