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07" w:rsidRPr="00D16FBA" w:rsidRDefault="00213D07" w:rsidP="00213D07">
      <w:pPr>
        <w:ind w:leftChars="166" w:left="625" w:hangingChars="71" w:hanging="227"/>
        <w:jc w:val="center"/>
        <w:rPr>
          <w:rFonts w:ascii="標楷體" w:eastAsia="標楷體" w:hAnsi="標楷體"/>
          <w:b/>
          <w:color w:val="000000" w:themeColor="text1"/>
          <w:sz w:val="32"/>
          <w:szCs w:val="32"/>
        </w:rPr>
      </w:pPr>
      <w:r w:rsidRPr="00D16FBA">
        <w:rPr>
          <w:rFonts w:ascii="標楷體" w:eastAsia="標楷體" w:hAnsi="標楷體" w:hint="eastAsia"/>
          <w:b/>
          <w:color w:val="000000" w:themeColor="text1"/>
          <w:sz w:val="32"/>
          <w:szCs w:val="32"/>
        </w:rPr>
        <w:t>連江縣政府及所屬機關學校約聘僱人員管理要點</w:t>
      </w:r>
    </w:p>
    <w:p w:rsidR="00213D07" w:rsidRPr="00D16FBA" w:rsidRDefault="00213D07" w:rsidP="00213D07">
      <w:pPr>
        <w:ind w:left="1603" w:hanging="641"/>
        <w:jc w:val="center"/>
        <w:rPr>
          <w:rFonts w:ascii="標楷體" w:eastAsia="標楷體" w:hAnsi="標楷體"/>
          <w:b/>
          <w:color w:val="000000" w:themeColor="text1"/>
          <w:sz w:val="32"/>
          <w:szCs w:val="32"/>
        </w:rPr>
      </w:pPr>
    </w:p>
    <w:p w:rsidR="00213D07" w:rsidRPr="00D16FBA" w:rsidRDefault="00213D07" w:rsidP="00213D07">
      <w:pPr>
        <w:ind w:left="1442" w:hanging="480"/>
        <w:jc w:val="right"/>
        <w:rPr>
          <w:rFonts w:ascii="標楷體" w:eastAsia="標楷體" w:hAnsi="標楷體"/>
          <w:color w:val="000000" w:themeColor="text1"/>
        </w:rPr>
      </w:pPr>
      <w:r w:rsidRPr="00D16FBA">
        <w:rPr>
          <w:rFonts w:ascii="標楷體" w:eastAsia="標楷體" w:hAnsi="標楷體" w:hint="eastAsia"/>
          <w:color w:val="000000" w:themeColor="text1"/>
        </w:rPr>
        <w:t>中華民國10</w:t>
      </w:r>
      <w:r w:rsidRPr="00D16FBA">
        <w:rPr>
          <w:rFonts w:ascii="標楷體" w:eastAsia="標楷體" w:hAnsi="標楷體"/>
          <w:color w:val="000000" w:themeColor="text1"/>
        </w:rPr>
        <w:t>8</w:t>
      </w:r>
      <w:r w:rsidRPr="00D16FBA">
        <w:rPr>
          <w:rFonts w:ascii="標楷體" w:eastAsia="標楷體" w:hAnsi="標楷體" w:hint="eastAsia"/>
          <w:color w:val="000000" w:themeColor="text1"/>
        </w:rPr>
        <w:t>年</w:t>
      </w:r>
      <w:r w:rsidR="000334C3">
        <w:rPr>
          <w:rFonts w:ascii="標楷體" w:eastAsia="標楷體" w:hAnsi="標楷體" w:hint="eastAsia"/>
          <w:color w:val="000000" w:themeColor="text1"/>
        </w:rPr>
        <w:t>06</w:t>
      </w:r>
      <w:r w:rsidRPr="00D16FBA">
        <w:rPr>
          <w:rFonts w:ascii="標楷體" w:eastAsia="標楷體" w:hAnsi="標楷體" w:hint="eastAsia"/>
          <w:color w:val="000000" w:themeColor="text1"/>
        </w:rPr>
        <w:t>月</w:t>
      </w:r>
      <w:r w:rsidR="000334C3">
        <w:rPr>
          <w:rFonts w:ascii="標楷體" w:eastAsia="標楷體" w:hAnsi="標楷體" w:hint="eastAsia"/>
          <w:color w:val="000000" w:themeColor="text1"/>
        </w:rPr>
        <w:t xml:space="preserve">10日 </w:t>
      </w:r>
      <w:r w:rsidRPr="00D16FBA">
        <w:rPr>
          <w:rFonts w:ascii="標楷體" w:eastAsia="標楷體" w:hAnsi="標楷體" w:hint="eastAsia"/>
          <w:color w:val="000000" w:themeColor="text1"/>
        </w:rPr>
        <w:t>修訂</w:t>
      </w:r>
    </w:p>
    <w:p w:rsidR="00213D07" w:rsidRPr="00D16FBA" w:rsidRDefault="00213D07" w:rsidP="00213D07">
      <w:pPr>
        <w:ind w:left="1442" w:hanging="480"/>
        <w:jc w:val="right"/>
        <w:rPr>
          <w:rFonts w:ascii="標楷體" w:eastAsia="標楷體" w:hAnsi="標楷體"/>
          <w:color w:val="000000" w:themeColor="text1"/>
        </w:rPr>
      </w:pPr>
      <w:r w:rsidRPr="00D16FBA">
        <w:rPr>
          <w:rFonts w:ascii="標楷體" w:eastAsia="標楷體" w:hAnsi="標楷體" w:hint="eastAsia"/>
          <w:color w:val="000000" w:themeColor="text1"/>
        </w:rPr>
        <w:t xml:space="preserve">府人組字第 </w:t>
      </w:r>
      <w:r w:rsidRPr="00D16FBA">
        <w:rPr>
          <w:rFonts w:ascii="標楷體" w:eastAsia="標楷體" w:hAnsi="標楷體"/>
          <w:color w:val="000000" w:themeColor="text1"/>
        </w:rPr>
        <w:t>10800</w:t>
      </w:r>
      <w:r w:rsidR="000334C3">
        <w:rPr>
          <w:rFonts w:ascii="標楷體" w:eastAsia="標楷體" w:hAnsi="標楷體"/>
          <w:color w:val="000000" w:themeColor="text1"/>
        </w:rPr>
        <w:t>22490</w:t>
      </w:r>
      <w:r w:rsidRPr="00D16FBA">
        <w:rPr>
          <w:rFonts w:ascii="標楷體" w:eastAsia="標楷體" w:hAnsi="標楷體" w:hint="eastAsia"/>
          <w:color w:val="000000" w:themeColor="text1"/>
        </w:rPr>
        <w:t>號</w:t>
      </w:r>
    </w:p>
    <w:p w:rsidR="00213D07" w:rsidRPr="00D16FBA" w:rsidRDefault="00213D07" w:rsidP="006069DF">
      <w:pPr>
        <w:ind w:leftChars="301" w:left="1283" w:hanging="561"/>
        <w:rPr>
          <w:rFonts w:ascii="標楷體" w:eastAsia="標楷體" w:hAnsi="標楷體"/>
          <w:b/>
          <w:color w:val="000000" w:themeColor="text1"/>
          <w:sz w:val="28"/>
          <w:szCs w:val="28"/>
        </w:rPr>
      </w:pPr>
      <w:r w:rsidRPr="00D16FBA">
        <w:rPr>
          <w:rFonts w:ascii="標楷體" w:eastAsia="標楷體" w:hAnsi="標楷體" w:hint="eastAsia"/>
          <w:b/>
          <w:color w:val="000000" w:themeColor="text1"/>
          <w:sz w:val="28"/>
          <w:szCs w:val="28"/>
        </w:rPr>
        <w:t>第一章  總則</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一、為使連江縣政府（以下簡稱本府）及所屬各機關學校(以下簡稱各機關)提高行政效率，加強約聘、僱人員管理，特訂定本要點。</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二、本要點所稱約聘、僱人員為：</w:t>
      </w:r>
    </w:p>
    <w:p w:rsidR="00213D07" w:rsidRPr="00D16FBA" w:rsidRDefault="00C72536" w:rsidP="00C72536">
      <w:pPr>
        <w:spacing w:beforeLines="50" w:before="180"/>
        <w:ind w:leftChars="601" w:left="2002"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13D07" w:rsidRPr="00D16FBA">
        <w:rPr>
          <w:rFonts w:ascii="標楷體" w:eastAsia="標楷體" w:hAnsi="標楷體" w:hint="eastAsia"/>
          <w:color w:val="000000" w:themeColor="text1"/>
          <w:sz w:val="28"/>
          <w:szCs w:val="28"/>
        </w:rPr>
        <w:t>約聘人員：指依聘用人員聘用條例及其施行細則進用之人員。</w:t>
      </w:r>
    </w:p>
    <w:p w:rsidR="00213D07" w:rsidRPr="00D16FBA" w:rsidRDefault="00C72536" w:rsidP="00C72536">
      <w:pPr>
        <w:spacing w:beforeLines="50" w:before="180"/>
        <w:ind w:leftChars="601" w:left="2002"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213D07" w:rsidRPr="00D16FBA">
        <w:rPr>
          <w:rFonts w:ascii="標楷體" w:eastAsia="標楷體" w:hAnsi="標楷體" w:hint="eastAsia"/>
          <w:color w:val="000000" w:themeColor="text1"/>
          <w:sz w:val="28"/>
          <w:szCs w:val="28"/>
        </w:rPr>
        <w:t>約僱人員：指依行政院暨所屬各機關約僱人員僱用辦法規定進用之人員。</w:t>
      </w:r>
    </w:p>
    <w:p w:rsidR="00213D07" w:rsidRPr="00D16FBA" w:rsidRDefault="00C72536" w:rsidP="00C72536">
      <w:pPr>
        <w:spacing w:beforeLines="50" w:before="180"/>
        <w:ind w:leftChars="601" w:left="2002" w:hanging="560"/>
        <w:rPr>
          <w:rFonts w:ascii="標楷體" w:eastAsia="標楷體" w:hAnsi="標楷體"/>
          <w:color w:val="000000" w:themeColor="text1"/>
          <w:sz w:val="28"/>
          <w:szCs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三)</w:t>
      </w:r>
      <w:r w:rsidR="00213D07" w:rsidRPr="00D16FBA">
        <w:rPr>
          <w:rFonts w:ascii="標楷體" w:eastAsia="標楷體" w:hAnsi="標楷體" w:hint="eastAsia"/>
          <w:color w:val="000000" w:themeColor="text1"/>
          <w:sz w:val="28"/>
          <w:szCs w:val="28"/>
        </w:rPr>
        <w:t>依公務人員留職停薪辦法、育嬰留職停薪實施辦法及各機關職務代理應行注意事項進用之約聘僱人員。(本項人員僅適用本要點僱用、解僱及薪資福利相關規定)。</w:t>
      </w:r>
    </w:p>
    <w:p w:rsidR="00213D07" w:rsidRPr="00D16FBA" w:rsidRDefault="00213D07" w:rsidP="006069DF">
      <w:pPr>
        <w:spacing w:beforeLines="50" w:before="180"/>
        <w:ind w:leftChars="301" w:left="1283" w:hanging="561"/>
        <w:rPr>
          <w:rFonts w:ascii="標楷體" w:eastAsia="標楷體" w:hAnsi="標楷體"/>
          <w:b/>
          <w:color w:val="000000" w:themeColor="text1"/>
          <w:sz w:val="28"/>
          <w:szCs w:val="28"/>
        </w:rPr>
      </w:pPr>
      <w:r w:rsidRPr="00D16FBA">
        <w:rPr>
          <w:rFonts w:ascii="標楷體" w:eastAsia="標楷體" w:hAnsi="標楷體" w:hint="eastAsia"/>
          <w:b/>
          <w:color w:val="000000" w:themeColor="text1"/>
          <w:sz w:val="28"/>
          <w:szCs w:val="28"/>
        </w:rPr>
        <w:t>第二章  僱用、解僱</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三、本府及各機關進用約聘僱人員，應以公開、公平、公正原則辦理，擇優錄取足以勝任工作之人員，並將相關職缺徵才資訊登錄於行政院人事行政總處事求人網站及本府入口網徵才訊息網站。</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四、本府及各機關長官對於配偶及三親等以內血親、姻親，不得進用為本機關或所屬機關之約聘僱人員。對於本機關各級主管長官之配偶及三親等以內血親、姻親，在其主管單位中應迴避進用。但機關首長就任前，其配偶及三親等以內血親、姻親，已於本機關或所屬機關擔任約聘僱人員者，不在此限。前項但書不受迴避進用規定限制之約聘僱人員，不包括原契約之期限屆滿或其他原因終止後，由機關首長另訂新契約進用之情形。</w:t>
      </w:r>
    </w:p>
    <w:p w:rsidR="00213D07" w:rsidRPr="00D16FBA" w:rsidRDefault="00213D07" w:rsidP="004F678A">
      <w:pPr>
        <w:spacing w:beforeLines="50" w:before="180"/>
        <w:ind w:leftChars="601" w:left="1442"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機關首長於公務人員任用法第二十六條之一第一項所定期間內，不得新進用約聘僱人員。</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五、新僱約聘、僱人員應檢附下列資料：</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lastRenderedPageBreak/>
        <w:t xml:space="preserve">  （一）約聘僱人員甄選進用申請表。</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（二）到職報告單。</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（三）學經歷證件影本。</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（四）契約書</w:t>
      </w:r>
      <w:r w:rsidR="00502594">
        <w:rPr>
          <w:rFonts w:ascii="標楷體" w:eastAsia="標楷體" w:hAnsi="標楷體" w:hint="eastAsia"/>
          <w:color w:val="000000" w:themeColor="text1"/>
          <w:sz w:val="28"/>
          <w:szCs w:val="28"/>
        </w:rPr>
        <w:t>六</w:t>
      </w:r>
      <w:r w:rsidRPr="00D16FBA">
        <w:rPr>
          <w:rFonts w:ascii="標楷體" w:eastAsia="標楷體" w:hAnsi="標楷體" w:hint="eastAsia"/>
          <w:color w:val="000000" w:themeColor="text1"/>
          <w:sz w:val="28"/>
          <w:szCs w:val="28"/>
        </w:rPr>
        <w:t>份。</w:t>
      </w:r>
    </w:p>
    <w:p w:rsidR="00213D07"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（五）照片一張。</w:t>
      </w:r>
    </w:p>
    <w:p w:rsidR="003B4550" w:rsidRPr="003B4550" w:rsidRDefault="00B7692C" w:rsidP="00B7692C">
      <w:pPr>
        <w:spacing w:beforeLines="50" w:before="180"/>
        <w:ind w:leftChars="601" w:left="1442" w:firstLineChars="0" w:firstLine="0"/>
        <w:rPr>
          <w:rFonts w:ascii="標楷體" w:eastAsia="標楷體" w:hAnsi="標楷體"/>
          <w:color w:val="FF0000"/>
          <w:sz w:val="28"/>
          <w:szCs w:val="28"/>
        </w:rPr>
      </w:pPr>
      <w:r w:rsidRPr="000334C3">
        <w:rPr>
          <w:rFonts w:ascii="標楷體" w:eastAsia="標楷體" w:hAnsi="標楷體" w:hint="eastAsia"/>
          <w:color w:val="000000" w:themeColor="text1"/>
          <w:sz w:val="28"/>
          <w:szCs w:val="28"/>
        </w:rPr>
        <w:t>另進用機關單位為應特殊性質業務需要，應於法令許可範圍內，另要求檢附體檢報告，並於公告上註明</w:t>
      </w:r>
      <w:r w:rsidR="005C3C37" w:rsidRPr="000334C3">
        <w:rPr>
          <w:rFonts w:ascii="標楷體" w:eastAsia="標楷體" w:hAnsi="標楷體" w:hint="eastAsia"/>
          <w:color w:val="000000" w:themeColor="text1"/>
          <w:sz w:val="28"/>
          <w:szCs w:val="28"/>
        </w:rPr>
        <w:t>。</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六、約聘、僱人員離職經簽准核</w:t>
      </w:r>
      <w:bookmarkStart w:id="0" w:name="_GoBack"/>
      <w:bookmarkEnd w:id="0"/>
      <w:r w:rsidRPr="00D16FBA">
        <w:rPr>
          <w:rFonts w:ascii="標楷體" w:eastAsia="標楷體" w:hAnsi="標楷體" w:hint="eastAsia"/>
          <w:color w:val="000000" w:themeColor="text1"/>
          <w:sz w:val="28"/>
          <w:szCs w:val="28"/>
        </w:rPr>
        <w:t>可後，應填具離職交代清單送各相關單位查核蓋章，並將職名章、識別證繳回，如未依規定辦妥離職程序，發生損害應依法賠償。</w:t>
      </w:r>
    </w:p>
    <w:p w:rsidR="00213D07" w:rsidRPr="00D16FBA" w:rsidRDefault="00213D07" w:rsidP="006069DF">
      <w:pPr>
        <w:spacing w:beforeLines="50" w:before="180"/>
        <w:ind w:leftChars="301" w:left="1283" w:hanging="561"/>
        <w:rPr>
          <w:rFonts w:ascii="標楷體" w:eastAsia="標楷體" w:hAnsi="標楷體"/>
          <w:b/>
          <w:color w:val="000000" w:themeColor="text1"/>
          <w:sz w:val="28"/>
          <w:szCs w:val="28"/>
        </w:rPr>
      </w:pPr>
      <w:r w:rsidRPr="00D16FBA">
        <w:rPr>
          <w:rFonts w:ascii="標楷體" w:eastAsia="標楷體" w:hAnsi="標楷體" w:hint="eastAsia"/>
          <w:b/>
          <w:color w:val="000000" w:themeColor="text1"/>
          <w:sz w:val="28"/>
          <w:szCs w:val="28"/>
        </w:rPr>
        <w:t>第三章  考核</w:t>
      </w:r>
    </w:p>
    <w:p w:rsidR="00213D07" w:rsidRPr="00D16FBA" w:rsidRDefault="00213D07" w:rsidP="00213D07">
      <w:pPr>
        <w:spacing w:beforeLines="50" w:before="180"/>
        <w:ind w:left="1522" w:hanging="560"/>
        <w:rPr>
          <w:rFonts w:ascii="標楷體" w:eastAsia="標楷體" w:hAnsi="標楷體" w:cs="Arial"/>
          <w:color w:val="000000" w:themeColor="text1"/>
          <w:sz w:val="28"/>
          <w:szCs w:val="28"/>
        </w:rPr>
      </w:pPr>
      <w:r w:rsidRPr="00D16FBA">
        <w:rPr>
          <w:rFonts w:ascii="標楷體" w:eastAsia="標楷體" w:hAnsi="標楷體" w:hint="eastAsia"/>
          <w:color w:val="000000" w:themeColor="text1"/>
          <w:sz w:val="28"/>
          <w:szCs w:val="28"/>
        </w:rPr>
        <w:t>七、本府</w:t>
      </w:r>
      <w:r w:rsidRPr="00D16FBA">
        <w:rPr>
          <w:rFonts w:ascii="標楷體" w:eastAsia="標楷體" w:hAnsi="標楷體"/>
          <w:color w:val="000000" w:themeColor="text1"/>
          <w:sz w:val="28"/>
          <w:szCs w:val="28"/>
        </w:rPr>
        <w:t>各單位</w:t>
      </w:r>
      <w:r w:rsidRPr="00D16FBA">
        <w:rPr>
          <w:rFonts w:ascii="標楷體" w:eastAsia="標楷體" w:hAnsi="標楷體" w:hint="eastAsia"/>
          <w:color w:val="000000" w:themeColor="text1"/>
          <w:sz w:val="28"/>
          <w:szCs w:val="28"/>
        </w:rPr>
        <w:t>及各機關約</w:t>
      </w:r>
      <w:r w:rsidRPr="00D16FBA">
        <w:rPr>
          <w:rFonts w:ascii="標楷體" w:eastAsia="標楷體" w:hAnsi="標楷體"/>
          <w:color w:val="000000" w:themeColor="text1"/>
          <w:sz w:val="28"/>
          <w:szCs w:val="28"/>
        </w:rPr>
        <w:t>聘</w:t>
      </w:r>
      <w:r w:rsidRPr="00D16FBA">
        <w:rPr>
          <w:rFonts w:ascii="標楷體" w:eastAsia="標楷體" w:hAnsi="標楷體" w:hint="eastAsia"/>
          <w:color w:val="000000" w:themeColor="text1"/>
          <w:sz w:val="28"/>
          <w:szCs w:val="28"/>
        </w:rPr>
        <w:t>、僱</w:t>
      </w:r>
      <w:r w:rsidRPr="00D16FBA">
        <w:rPr>
          <w:rFonts w:ascii="標楷體" w:eastAsia="標楷體" w:hAnsi="標楷體"/>
          <w:color w:val="000000" w:themeColor="text1"/>
          <w:sz w:val="28"/>
          <w:szCs w:val="28"/>
        </w:rPr>
        <w:t>人員</w:t>
      </w:r>
      <w:r w:rsidRPr="00D16FBA">
        <w:rPr>
          <w:rFonts w:ascii="標楷體" w:eastAsia="標楷體" w:hAnsi="標楷體" w:cs="Arial" w:hint="eastAsia"/>
          <w:color w:val="000000" w:themeColor="text1"/>
          <w:sz w:val="28"/>
          <w:szCs w:val="28"/>
        </w:rPr>
        <w:t>，得視需要，實施工作輪調。</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八、</w:t>
      </w:r>
      <w:r w:rsidRPr="00D16FBA">
        <w:rPr>
          <w:rFonts w:ascii="標楷體" w:eastAsia="標楷體" w:hAnsi="標楷體"/>
          <w:color w:val="000000" w:themeColor="text1"/>
          <w:sz w:val="28"/>
          <w:szCs w:val="28"/>
        </w:rPr>
        <w:t>本</w:t>
      </w:r>
      <w:r w:rsidRPr="00D16FBA">
        <w:rPr>
          <w:rFonts w:ascii="標楷體" w:eastAsia="標楷體" w:hAnsi="標楷體" w:hint="eastAsia"/>
          <w:color w:val="000000" w:themeColor="text1"/>
          <w:sz w:val="28"/>
          <w:szCs w:val="28"/>
        </w:rPr>
        <w:t>府</w:t>
      </w:r>
      <w:r w:rsidRPr="00D16FBA">
        <w:rPr>
          <w:rFonts w:ascii="標楷體" w:eastAsia="標楷體" w:hAnsi="標楷體"/>
          <w:color w:val="000000" w:themeColor="text1"/>
          <w:sz w:val="28"/>
          <w:szCs w:val="28"/>
        </w:rPr>
        <w:t>各單位</w:t>
      </w:r>
      <w:r w:rsidRPr="00D16FBA">
        <w:rPr>
          <w:rFonts w:ascii="標楷體" w:eastAsia="標楷體" w:hAnsi="標楷體" w:hint="eastAsia"/>
          <w:color w:val="000000" w:themeColor="text1"/>
          <w:sz w:val="28"/>
          <w:szCs w:val="28"/>
        </w:rPr>
        <w:t>及各</w:t>
      </w:r>
      <w:r w:rsidRPr="00D16FBA">
        <w:rPr>
          <w:rFonts w:ascii="標楷體" w:eastAsia="標楷體" w:hAnsi="標楷體"/>
          <w:color w:val="000000" w:themeColor="text1"/>
          <w:sz w:val="28"/>
          <w:szCs w:val="28"/>
        </w:rPr>
        <w:t>機關</w:t>
      </w:r>
      <w:r w:rsidRPr="00D16FBA">
        <w:rPr>
          <w:rFonts w:ascii="標楷體" w:eastAsia="標楷體" w:hAnsi="標楷體" w:hint="eastAsia"/>
          <w:color w:val="000000" w:themeColor="text1"/>
          <w:sz w:val="28"/>
          <w:szCs w:val="28"/>
        </w:rPr>
        <w:t>之</w:t>
      </w:r>
      <w:r w:rsidRPr="00D16FBA">
        <w:rPr>
          <w:rFonts w:ascii="標楷體" w:eastAsia="標楷體" w:hAnsi="標楷體"/>
          <w:color w:val="000000" w:themeColor="text1"/>
          <w:sz w:val="28"/>
          <w:szCs w:val="28"/>
        </w:rPr>
        <w:t>約聘</w:t>
      </w:r>
      <w:r w:rsidRPr="00D16FBA">
        <w:rPr>
          <w:rFonts w:ascii="標楷體" w:eastAsia="標楷體" w:hAnsi="標楷體" w:hint="eastAsia"/>
          <w:color w:val="000000" w:themeColor="text1"/>
          <w:sz w:val="28"/>
          <w:szCs w:val="28"/>
        </w:rPr>
        <w:t>、</w:t>
      </w:r>
      <w:r w:rsidRPr="00D16FBA">
        <w:rPr>
          <w:rFonts w:ascii="標楷體" w:eastAsia="標楷體" w:hAnsi="標楷體"/>
          <w:color w:val="000000" w:themeColor="text1"/>
          <w:sz w:val="28"/>
          <w:szCs w:val="28"/>
        </w:rPr>
        <w:t>僱人員於當年度一月至十二月任職期間之服務成績，</w:t>
      </w:r>
      <w:r w:rsidRPr="00D16FBA">
        <w:rPr>
          <w:rFonts w:ascii="標楷體" w:eastAsia="標楷體" w:hAnsi="標楷體" w:hint="eastAsia"/>
          <w:color w:val="000000" w:themeColor="text1"/>
          <w:sz w:val="28"/>
          <w:szCs w:val="28"/>
        </w:rPr>
        <w:t>應依規定辦理考核</w:t>
      </w:r>
      <w:r w:rsidRPr="00D16FBA">
        <w:rPr>
          <w:rFonts w:ascii="標楷體" w:eastAsia="標楷體" w:hAnsi="標楷體"/>
          <w:color w:val="000000" w:themeColor="text1"/>
          <w:sz w:val="28"/>
          <w:szCs w:val="28"/>
        </w:rPr>
        <w:t>，任職未滿一年者亦同</w:t>
      </w:r>
      <w:r w:rsidRPr="00D16FBA">
        <w:rPr>
          <w:rFonts w:ascii="標楷體" w:eastAsia="標楷體" w:hAnsi="標楷體" w:hint="eastAsia"/>
          <w:color w:val="000000" w:themeColor="text1"/>
          <w:sz w:val="28"/>
          <w:szCs w:val="28"/>
        </w:rPr>
        <w:t>，考核區分如下：</w:t>
      </w:r>
    </w:p>
    <w:p w:rsidR="00213D07" w:rsidRPr="004938E0" w:rsidRDefault="00213D07" w:rsidP="004F678A">
      <w:pPr>
        <w:spacing w:beforeLines="50" w:before="180"/>
        <w:ind w:leftChars="601" w:left="1442" w:firstLineChars="0" w:firstLine="0"/>
        <w:rPr>
          <w:rFonts w:ascii="標楷體" w:eastAsia="標楷體" w:hAnsi="標楷體"/>
          <w:color w:val="000000" w:themeColor="text1"/>
          <w:sz w:val="28"/>
          <w:szCs w:val="28"/>
        </w:rPr>
      </w:pPr>
      <w:r w:rsidRPr="004938E0">
        <w:rPr>
          <w:rFonts w:ascii="標楷體" w:eastAsia="標楷體" w:hAnsi="標楷體" w:hint="eastAsia"/>
          <w:color w:val="000000" w:themeColor="text1"/>
          <w:sz w:val="28"/>
          <w:szCs w:val="28"/>
        </w:rPr>
        <w:t>年終考核：於每年度十二月第一週綜合考核其年度之服務績效。</w:t>
      </w:r>
    </w:p>
    <w:p w:rsidR="00213D07" w:rsidRPr="00D16FBA" w:rsidRDefault="00213D07" w:rsidP="004F678A">
      <w:pPr>
        <w:spacing w:beforeLines="50" w:before="180"/>
        <w:ind w:leftChars="601" w:left="1442" w:firstLineChars="0" w:firstLine="0"/>
        <w:rPr>
          <w:rFonts w:ascii="標楷體" w:eastAsia="標楷體" w:hAnsi="標楷體"/>
          <w:color w:val="000000" w:themeColor="text1"/>
          <w:sz w:val="28"/>
          <w:szCs w:val="28"/>
        </w:rPr>
      </w:pPr>
      <w:r w:rsidRPr="004938E0">
        <w:rPr>
          <w:rFonts w:ascii="標楷體" w:eastAsia="標楷體" w:hAnsi="標楷體" w:hint="eastAsia"/>
          <w:color w:val="000000" w:themeColor="text1"/>
          <w:sz w:val="28"/>
          <w:szCs w:val="28"/>
        </w:rPr>
        <w:t>專案考核</w:t>
      </w:r>
      <w:r w:rsidRPr="00D16FBA">
        <w:rPr>
          <w:rFonts w:ascii="標楷體" w:eastAsia="標楷體" w:hAnsi="標楷體" w:hint="eastAsia"/>
          <w:color w:val="000000" w:themeColor="text1"/>
          <w:sz w:val="28"/>
          <w:szCs w:val="28"/>
        </w:rPr>
        <w:t>：係指約聘、僱人員，平時違反本要點及約聘、僱用契約書所定之義務時，得隨時辦理。</w:t>
      </w:r>
    </w:p>
    <w:p w:rsidR="00213D07" w:rsidRPr="00D16FBA" w:rsidRDefault="00213D07" w:rsidP="00213D07">
      <w:pPr>
        <w:spacing w:beforeLines="50" w:before="180"/>
        <w:ind w:left="1522" w:hanging="560"/>
        <w:rPr>
          <w:rStyle w:val="b11"/>
          <w:rFonts w:ascii="標楷體" w:eastAsia="標楷體" w:hAnsi="標楷體"/>
          <w:b w:val="0"/>
          <w:bCs w:val="0"/>
          <w:color w:val="000000" w:themeColor="text1"/>
          <w:sz w:val="28"/>
          <w:szCs w:val="28"/>
        </w:rPr>
      </w:pPr>
      <w:r w:rsidRPr="00D16FBA">
        <w:rPr>
          <w:rFonts w:ascii="標楷體" w:eastAsia="標楷體" w:hAnsi="標楷體" w:hint="eastAsia"/>
          <w:color w:val="000000" w:themeColor="text1"/>
          <w:sz w:val="28"/>
          <w:szCs w:val="28"/>
        </w:rPr>
        <w:t>九、考核</w:t>
      </w:r>
      <w:r w:rsidRPr="00D16FBA">
        <w:rPr>
          <w:rStyle w:val="b11"/>
          <w:rFonts w:ascii="標楷體" w:eastAsia="標楷體" w:hAnsi="標楷體"/>
          <w:b w:val="0"/>
          <w:bCs w:val="0"/>
          <w:color w:val="000000" w:themeColor="text1"/>
          <w:sz w:val="28"/>
          <w:szCs w:val="28"/>
        </w:rPr>
        <w:t>項</w:t>
      </w:r>
      <w:r w:rsidRPr="00D16FBA">
        <w:rPr>
          <w:rStyle w:val="b11"/>
          <w:rFonts w:ascii="標楷體" w:eastAsia="標楷體" w:hAnsi="標楷體" w:hint="eastAsia"/>
          <w:b w:val="0"/>
          <w:bCs w:val="0"/>
          <w:color w:val="000000" w:themeColor="text1"/>
          <w:sz w:val="28"/>
          <w:szCs w:val="28"/>
        </w:rPr>
        <w:t>目及</w:t>
      </w:r>
      <w:r w:rsidRPr="00D16FBA">
        <w:rPr>
          <w:rStyle w:val="b11"/>
          <w:rFonts w:ascii="標楷體" w:eastAsia="標楷體" w:hAnsi="標楷體"/>
          <w:b w:val="0"/>
          <w:bCs w:val="0"/>
          <w:color w:val="000000" w:themeColor="text1"/>
          <w:sz w:val="28"/>
          <w:szCs w:val="28"/>
        </w:rPr>
        <w:t>評分如下：</w:t>
      </w:r>
    </w:p>
    <w:p w:rsidR="00213D07" w:rsidRPr="00D16FBA" w:rsidRDefault="00213D07" w:rsidP="004F678A">
      <w:pPr>
        <w:spacing w:beforeLines="50" w:before="180"/>
        <w:ind w:leftChars="501" w:left="176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（一）</w:t>
      </w:r>
      <w:r w:rsidRPr="00D16FBA">
        <w:rPr>
          <w:rFonts w:ascii="標楷體" w:eastAsia="標楷體" w:hAnsi="標楷體"/>
          <w:color w:val="000000" w:themeColor="text1"/>
          <w:sz w:val="28"/>
          <w:szCs w:val="28"/>
        </w:rPr>
        <w:t>工作</w:t>
      </w:r>
      <w:r w:rsidRPr="00D16FBA">
        <w:rPr>
          <w:rFonts w:ascii="標楷體" w:eastAsia="標楷體" w:hAnsi="標楷體" w:hint="eastAsia"/>
          <w:color w:val="000000" w:themeColor="text1"/>
          <w:sz w:val="28"/>
          <w:szCs w:val="28"/>
        </w:rPr>
        <w:t>品質</w:t>
      </w:r>
      <w:r w:rsidRPr="00D16FBA">
        <w:rPr>
          <w:rFonts w:ascii="標楷體" w:eastAsia="標楷體" w:hAnsi="標楷體"/>
          <w:color w:val="000000" w:themeColor="text1"/>
          <w:sz w:val="28"/>
          <w:szCs w:val="28"/>
        </w:rPr>
        <w:t>（占</w:t>
      </w:r>
      <w:r w:rsidRPr="00D16FBA">
        <w:rPr>
          <w:rFonts w:ascii="標楷體" w:eastAsia="標楷體" w:hAnsi="標楷體" w:hint="eastAsia"/>
          <w:color w:val="000000" w:themeColor="text1"/>
          <w:sz w:val="28"/>
          <w:szCs w:val="28"/>
        </w:rPr>
        <w:t>40</w:t>
      </w:r>
      <w:r w:rsidRPr="00D16FBA">
        <w:rPr>
          <w:rFonts w:ascii="標楷體" w:eastAsia="標楷體" w:hAnsi="標楷體"/>
          <w:color w:val="000000" w:themeColor="text1"/>
          <w:sz w:val="28"/>
          <w:szCs w:val="28"/>
        </w:rPr>
        <w:t>分）</w:t>
      </w:r>
    </w:p>
    <w:p w:rsidR="00213D07" w:rsidRPr="00D16FBA" w:rsidRDefault="00213D07" w:rsidP="00D23F3A">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1.是否能夠正確及適當運用本職專業法規，處理各項公務。</w:t>
      </w:r>
    </w:p>
    <w:p w:rsidR="00213D07" w:rsidRPr="00D16FBA" w:rsidRDefault="00213D07" w:rsidP="00D23F3A">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2.</w:t>
      </w:r>
      <w:r w:rsidRPr="00D16FBA">
        <w:rPr>
          <w:rFonts w:ascii="標楷體" w:eastAsia="標楷體" w:hAnsi="標楷體"/>
          <w:color w:val="000000" w:themeColor="text1"/>
          <w:sz w:val="28"/>
          <w:szCs w:val="28"/>
        </w:rPr>
        <w:t>處理</w:t>
      </w:r>
      <w:r w:rsidRPr="00D16FBA">
        <w:rPr>
          <w:rFonts w:ascii="標楷體" w:eastAsia="標楷體" w:hAnsi="標楷體" w:hint="eastAsia"/>
          <w:color w:val="000000" w:themeColor="text1"/>
          <w:sz w:val="28"/>
          <w:szCs w:val="28"/>
        </w:rPr>
        <w:t>公文（務）或人民申請案件，是否推託、延遲或積壓</w:t>
      </w:r>
      <w:r w:rsidRPr="00D16FBA">
        <w:rPr>
          <w:rFonts w:ascii="標楷體" w:eastAsia="標楷體" w:hAnsi="標楷體"/>
          <w:color w:val="000000" w:themeColor="text1"/>
          <w:sz w:val="28"/>
          <w:szCs w:val="28"/>
        </w:rPr>
        <w:t>。</w:t>
      </w:r>
    </w:p>
    <w:p w:rsidR="00213D07" w:rsidRPr="00D16FBA" w:rsidRDefault="00213D07" w:rsidP="00D23F3A">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3.製作公文（務）或各項表報內容，是否完整及正確。</w:t>
      </w:r>
    </w:p>
    <w:p w:rsidR="00213D07" w:rsidRPr="00D16FBA" w:rsidRDefault="004F678A" w:rsidP="00D23F3A">
      <w:pPr>
        <w:adjustRightInd w:val="0"/>
        <w:spacing w:beforeLines="50" w:before="180"/>
        <w:ind w:leftChars="901" w:left="2442" w:hangingChars="100" w:hanging="2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4</w:t>
      </w:r>
      <w:r w:rsidRPr="00D16FBA">
        <w:rPr>
          <w:rFonts w:ascii="標楷體" w:eastAsia="標楷體" w:hAnsi="標楷體"/>
          <w:color w:val="000000" w:themeColor="text1"/>
          <w:sz w:val="28"/>
          <w:szCs w:val="28"/>
        </w:rPr>
        <w:t>.</w:t>
      </w:r>
      <w:r w:rsidRPr="00D16FBA">
        <w:rPr>
          <w:rFonts w:ascii="標楷體" w:eastAsia="標楷體" w:hAnsi="標楷體" w:hint="eastAsia"/>
          <w:color w:val="000000" w:themeColor="text1"/>
          <w:sz w:val="28"/>
          <w:szCs w:val="28"/>
        </w:rPr>
        <w:t>處理公文（務）或人民陳情案件等，是否能夠於期限內完成。</w:t>
      </w:r>
    </w:p>
    <w:p w:rsidR="00213D07" w:rsidRPr="00D16FBA" w:rsidRDefault="00213D07" w:rsidP="00D23F3A">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lastRenderedPageBreak/>
        <w:t xml:space="preserve">     5.長官交辦事項，是否能夠如期完成。</w:t>
      </w:r>
    </w:p>
    <w:p w:rsidR="00213D07" w:rsidRPr="00D16FBA" w:rsidRDefault="00213D07" w:rsidP="00D23F3A">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6.調、借公文案件，是否能夠完整及期限內歸還。</w:t>
      </w:r>
    </w:p>
    <w:p w:rsidR="00213D07" w:rsidRPr="00D16FBA" w:rsidRDefault="00213D07" w:rsidP="00763CAB">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7.採取各種有效溝通及協調方式處理各項公務。</w:t>
      </w:r>
    </w:p>
    <w:p w:rsidR="00213D07" w:rsidRPr="00D16FBA" w:rsidRDefault="00213D07" w:rsidP="00AB13A1">
      <w:pPr>
        <w:spacing w:beforeLines="50" w:before="180"/>
        <w:ind w:leftChars="501" w:left="176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（二）服務態度</w:t>
      </w:r>
      <w:r w:rsidRPr="00D16FBA">
        <w:rPr>
          <w:rFonts w:ascii="標楷體" w:eastAsia="標楷體" w:hAnsi="標楷體"/>
          <w:color w:val="000000" w:themeColor="text1"/>
          <w:sz w:val="28"/>
          <w:szCs w:val="28"/>
        </w:rPr>
        <w:t>（占</w:t>
      </w:r>
      <w:r w:rsidRPr="00D16FBA">
        <w:rPr>
          <w:rFonts w:ascii="標楷體" w:eastAsia="標楷體" w:hAnsi="標楷體" w:hint="eastAsia"/>
          <w:color w:val="000000" w:themeColor="text1"/>
          <w:sz w:val="28"/>
          <w:szCs w:val="28"/>
        </w:rPr>
        <w:t>20</w:t>
      </w:r>
      <w:r w:rsidRPr="00D16FBA">
        <w:rPr>
          <w:rFonts w:ascii="標楷體" w:eastAsia="標楷體" w:hAnsi="標楷體"/>
          <w:color w:val="000000" w:themeColor="text1"/>
          <w:sz w:val="28"/>
          <w:szCs w:val="28"/>
        </w:rPr>
        <w:t>分）</w:t>
      </w:r>
    </w:p>
    <w:p w:rsidR="00213D07" w:rsidRPr="00D16FBA" w:rsidRDefault="00213D07" w:rsidP="00763CAB">
      <w:pPr>
        <w:spacing w:beforeLines="50" w:before="180"/>
        <w:ind w:leftChars="901" w:left="27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1.是否能夠虛心接受長官指導及指揮處理公務</w:t>
      </w:r>
      <w:r w:rsidRPr="00D16FBA">
        <w:rPr>
          <w:rFonts w:ascii="標楷體" w:eastAsia="標楷體" w:hAnsi="標楷體"/>
          <w:color w:val="000000" w:themeColor="text1"/>
          <w:sz w:val="28"/>
          <w:szCs w:val="28"/>
        </w:rPr>
        <w:t>。</w:t>
      </w:r>
    </w:p>
    <w:p w:rsidR="00213D07" w:rsidRPr="00D16FBA" w:rsidRDefault="00213D07" w:rsidP="00763CAB">
      <w:pPr>
        <w:spacing w:beforeLines="50" w:before="180"/>
        <w:ind w:leftChars="901" w:left="2442" w:hangingChars="100" w:hanging="2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2.是否能夠以熱心、耐心、愛心為洽公民眾或同仁處理公務及解答問題</w:t>
      </w:r>
      <w:r w:rsidRPr="00D16FBA">
        <w:rPr>
          <w:rFonts w:ascii="標楷體" w:eastAsia="標楷體" w:hAnsi="標楷體"/>
          <w:color w:val="000000" w:themeColor="text1"/>
          <w:sz w:val="28"/>
          <w:szCs w:val="28"/>
        </w:rPr>
        <w:t>。</w:t>
      </w:r>
    </w:p>
    <w:p w:rsidR="00213D07" w:rsidRPr="00D16FBA" w:rsidRDefault="00213D07" w:rsidP="00FF7887">
      <w:pPr>
        <w:spacing w:beforeLines="50" w:before="180"/>
        <w:ind w:leftChars="901" w:left="2442" w:hangingChars="100" w:hanging="2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3.是否能夠注意公務電話禮貌，並接受民眾或同仁諮詢</w:t>
      </w:r>
      <w:r w:rsidRPr="00D16FBA">
        <w:rPr>
          <w:rFonts w:ascii="標楷體" w:eastAsia="標楷體" w:hAnsi="標楷體"/>
          <w:color w:val="000000" w:themeColor="text1"/>
          <w:sz w:val="28"/>
          <w:szCs w:val="28"/>
        </w:rPr>
        <w:t>。</w:t>
      </w:r>
    </w:p>
    <w:p w:rsidR="00213D07" w:rsidRPr="00D16FBA" w:rsidRDefault="00213D07" w:rsidP="00763CAB">
      <w:pPr>
        <w:spacing w:beforeLines="50" w:before="180"/>
        <w:ind w:leftChars="901" w:left="27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4.是否能夠誠心與同仁相處，並隨時發揮職務協助</w:t>
      </w:r>
      <w:r w:rsidRPr="00D16FBA">
        <w:rPr>
          <w:rFonts w:ascii="標楷體" w:eastAsia="標楷體" w:hAnsi="標楷體"/>
          <w:color w:val="000000" w:themeColor="text1"/>
          <w:sz w:val="28"/>
          <w:szCs w:val="28"/>
        </w:rPr>
        <w:t>。</w:t>
      </w:r>
    </w:p>
    <w:p w:rsidR="00213D07" w:rsidRPr="00D16FBA" w:rsidRDefault="00213D07" w:rsidP="00763CAB">
      <w:pPr>
        <w:spacing w:beforeLines="50" w:before="180"/>
        <w:ind w:leftChars="901" w:left="2442" w:hangingChars="100" w:hanging="2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5.是否能夠主動協助本單位或其他單位辦理各項公務活動。</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（三）</w:t>
      </w:r>
      <w:r w:rsidRPr="00D16FBA">
        <w:rPr>
          <w:rFonts w:ascii="標楷體" w:eastAsia="標楷體" w:hAnsi="標楷體"/>
          <w:color w:val="000000" w:themeColor="text1"/>
          <w:sz w:val="28"/>
          <w:szCs w:val="28"/>
        </w:rPr>
        <w:t>品德</w:t>
      </w:r>
      <w:r w:rsidRPr="00D16FBA">
        <w:rPr>
          <w:rFonts w:ascii="標楷體" w:eastAsia="標楷體" w:hAnsi="標楷體" w:hint="eastAsia"/>
          <w:color w:val="000000" w:themeColor="text1"/>
          <w:sz w:val="28"/>
          <w:szCs w:val="28"/>
        </w:rPr>
        <w:t>操守</w:t>
      </w:r>
      <w:r w:rsidRPr="00D16FBA">
        <w:rPr>
          <w:rFonts w:ascii="標楷體" w:eastAsia="標楷體" w:hAnsi="標楷體"/>
          <w:color w:val="000000" w:themeColor="text1"/>
          <w:sz w:val="28"/>
          <w:szCs w:val="28"/>
        </w:rPr>
        <w:t>（占</w:t>
      </w:r>
      <w:r w:rsidRPr="00D16FBA">
        <w:rPr>
          <w:rFonts w:ascii="標楷體" w:eastAsia="標楷體" w:hAnsi="標楷體" w:hint="eastAsia"/>
          <w:color w:val="000000" w:themeColor="text1"/>
          <w:sz w:val="28"/>
          <w:szCs w:val="28"/>
        </w:rPr>
        <w:t>20</w:t>
      </w:r>
      <w:r w:rsidRPr="00D16FBA">
        <w:rPr>
          <w:rFonts w:ascii="標楷體" w:eastAsia="標楷體" w:hAnsi="標楷體"/>
          <w:color w:val="000000" w:themeColor="text1"/>
          <w:sz w:val="28"/>
          <w:szCs w:val="28"/>
        </w:rPr>
        <w:t>分）</w:t>
      </w:r>
    </w:p>
    <w:p w:rsidR="00213D07" w:rsidRPr="00D16FBA" w:rsidRDefault="00213D07" w:rsidP="00763CAB">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1.上班時間，能夠堅守崗位，認真執行公務。</w:t>
      </w:r>
    </w:p>
    <w:p w:rsidR="00213D07" w:rsidRPr="00D16FBA" w:rsidRDefault="00213D07" w:rsidP="00763CAB">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2.是否有假出差或加班之名義，而處理個人私務。</w:t>
      </w:r>
    </w:p>
    <w:p w:rsidR="00213D07" w:rsidRPr="00D16FBA" w:rsidRDefault="00213D07" w:rsidP="00763CAB">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3.是否有上班時間內從事各種商業行為。</w:t>
      </w:r>
    </w:p>
    <w:p w:rsidR="00213D07" w:rsidRPr="00D16FBA" w:rsidRDefault="00213D07" w:rsidP="00763CAB">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4.是否能夠愛惜辦公物品，或不當使用公務電話。</w:t>
      </w:r>
    </w:p>
    <w:p w:rsidR="00213D07" w:rsidRPr="00D16FBA" w:rsidRDefault="00213D07" w:rsidP="00763CAB">
      <w:pPr>
        <w:spacing w:beforeLines="50" w:before="180"/>
        <w:ind w:leftChars="601" w:left="200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5.正當使用電腦，並無非公務上網之私務行為。</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（四）差勤管理</w:t>
      </w:r>
      <w:r w:rsidRPr="00D16FBA">
        <w:rPr>
          <w:rFonts w:ascii="標楷體" w:eastAsia="標楷體" w:hAnsi="標楷體"/>
          <w:color w:val="000000" w:themeColor="text1"/>
          <w:sz w:val="28"/>
          <w:szCs w:val="28"/>
        </w:rPr>
        <w:t>（占</w:t>
      </w:r>
      <w:r w:rsidRPr="00D16FBA">
        <w:rPr>
          <w:rFonts w:ascii="標楷體" w:eastAsia="標楷體" w:hAnsi="標楷體" w:hint="eastAsia"/>
          <w:color w:val="000000" w:themeColor="text1"/>
          <w:sz w:val="28"/>
          <w:szCs w:val="28"/>
        </w:rPr>
        <w:t>20</w:t>
      </w:r>
      <w:r w:rsidRPr="00D16FBA">
        <w:rPr>
          <w:rFonts w:ascii="標楷體" w:eastAsia="標楷體" w:hAnsi="標楷體"/>
          <w:color w:val="000000" w:themeColor="text1"/>
          <w:sz w:val="28"/>
          <w:szCs w:val="28"/>
        </w:rPr>
        <w:t>分）</w:t>
      </w:r>
    </w:p>
    <w:p w:rsidR="00213D07" w:rsidRPr="00D16FBA" w:rsidRDefault="00213D07" w:rsidP="00763CAB">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1.準時上、下班，並於出、退勤時親自刷卡或簽到、退紀錄。</w:t>
      </w:r>
    </w:p>
    <w:p w:rsidR="00213D07" w:rsidRPr="00D16FBA" w:rsidRDefault="00213D07" w:rsidP="00763CAB">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2.依長官指派核實出差執行任務，差畢即返單位處理公務</w:t>
      </w:r>
      <w:r w:rsidR="00B30D53" w:rsidRPr="00D16FBA">
        <w:rPr>
          <w:rFonts w:ascii="標楷體" w:eastAsia="標楷體" w:hAnsi="標楷體" w:hint="eastAsia"/>
          <w:color w:val="000000" w:themeColor="text1"/>
          <w:sz w:val="28"/>
          <w:szCs w:val="28"/>
        </w:rPr>
        <w:t>。</w:t>
      </w:r>
    </w:p>
    <w:p w:rsidR="00213D07" w:rsidRPr="00D16FBA" w:rsidRDefault="00213D07" w:rsidP="00763CAB">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3.是否能夠經長官核准指派加班處理公務時，不推諉搪塞。</w:t>
      </w:r>
    </w:p>
    <w:p w:rsidR="00213D07" w:rsidRPr="00D16FBA" w:rsidRDefault="00213D07" w:rsidP="00763CAB">
      <w:pPr>
        <w:spacing w:beforeLines="50" w:before="180"/>
        <w:ind w:leftChars="601" w:left="2422" w:hangingChars="350" w:hanging="98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 xml:space="preserve">     4.上班時間內，因處理公務之需，必須臨時公出者，有無</w:t>
      </w:r>
      <w:r w:rsidR="00B30D53" w:rsidRPr="00D16FBA">
        <w:rPr>
          <w:rFonts w:ascii="標楷體" w:eastAsia="標楷體" w:hAnsi="標楷體" w:hint="eastAsia"/>
          <w:color w:val="000000" w:themeColor="text1"/>
          <w:sz w:val="28"/>
          <w:szCs w:val="28"/>
        </w:rPr>
        <w:t>事</w:t>
      </w:r>
      <w:r w:rsidRPr="00D16FBA">
        <w:rPr>
          <w:rFonts w:ascii="標楷體" w:eastAsia="標楷體" w:hAnsi="標楷體" w:hint="eastAsia"/>
          <w:color w:val="000000" w:themeColor="text1"/>
          <w:sz w:val="28"/>
          <w:szCs w:val="28"/>
        </w:rPr>
        <w:t>先經單位主管同意。</w:t>
      </w:r>
    </w:p>
    <w:p w:rsidR="00213D07" w:rsidRPr="00D16FBA" w:rsidRDefault="00213D07" w:rsidP="00763CAB">
      <w:pPr>
        <w:spacing w:beforeLines="50" w:before="180"/>
        <w:ind w:leftChars="501" w:left="204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lastRenderedPageBreak/>
        <w:t xml:space="preserve">      上列四項目內之細目，本府各機關可按受考人實際工作性質自行選訂或修訂之，四項目之分數不得調整，惟各細目之分數得自行分配之。</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十、年終及專案考核：</w:t>
      </w:r>
    </w:p>
    <w:p w:rsidR="00954AD5" w:rsidRPr="00D16FBA" w:rsidRDefault="00E877B4" w:rsidP="00954AD5">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color w:val="000000" w:themeColor="text1"/>
          <w:sz w:val="28"/>
          <w:szCs w:val="28"/>
        </w:rPr>
        <w:t>(</w:t>
      </w:r>
      <w:r w:rsidRPr="00D16FBA">
        <w:rPr>
          <w:rFonts w:ascii="標楷體" w:eastAsia="標楷體" w:hAnsi="標楷體" w:hint="eastAsia"/>
          <w:color w:val="000000" w:themeColor="text1"/>
          <w:sz w:val="28"/>
          <w:szCs w:val="28"/>
        </w:rPr>
        <w:t>一)</w:t>
      </w:r>
      <w:r w:rsidR="00213D07" w:rsidRPr="00D16FBA">
        <w:rPr>
          <w:rFonts w:ascii="標楷體" w:eastAsia="標楷體" w:hAnsi="標楷體" w:hint="eastAsia"/>
          <w:color w:val="000000" w:themeColor="text1"/>
          <w:sz w:val="28"/>
          <w:szCs w:val="28"/>
        </w:rPr>
        <w:t>由本府人事處彙整本府及各機關填報之考核紀錄表或簽報核准案件提請考核委員會審</w:t>
      </w:r>
      <w:r w:rsidR="00954AD5" w:rsidRPr="00D16FBA">
        <w:rPr>
          <w:rFonts w:ascii="標楷體" w:eastAsia="標楷體" w:hAnsi="標楷體" w:hint="eastAsia"/>
          <w:color w:val="000000" w:themeColor="text1"/>
          <w:sz w:val="28"/>
          <w:szCs w:val="28"/>
        </w:rPr>
        <w:t>議。</w:t>
      </w:r>
    </w:p>
    <w:p w:rsidR="00213D07" w:rsidRPr="00D16FBA" w:rsidRDefault="00E877B4" w:rsidP="00954AD5">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color w:val="000000" w:themeColor="text1"/>
          <w:sz w:val="28"/>
          <w:szCs w:val="28"/>
        </w:rPr>
        <w:t>(</w:t>
      </w:r>
      <w:r w:rsidRPr="00D16FBA">
        <w:rPr>
          <w:rFonts w:ascii="標楷體" w:eastAsia="標楷體" w:hAnsi="標楷體" w:hint="eastAsia"/>
          <w:color w:val="000000" w:themeColor="text1"/>
          <w:sz w:val="28"/>
          <w:szCs w:val="28"/>
        </w:rPr>
        <w:t>二)</w:t>
      </w:r>
      <w:r w:rsidR="00213D07" w:rsidRPr="00D16FBA">
        <w:rPr>
          <w:rFonts w:ascii="標楷體" w:eastAsia="標楷體" w:hAnsi="標楷體" w:hint="eastAsia"/>
          <w:color w:val="000000" w:themeColor="text1"/>
          <w:sz w:val="28"/>
          <w:szCs w:val="28"/>
        </w:rPr>
        <w:t>考核委員會</w:t>
      </w:r>
      <w:r w:rsidR="00213D07" w:rsidRPr="00D16FBA">
        <w:rPr>
          <w:rFonts w:ascii="標楷體" w:eastAsia="標楷體" w:hAnsi="標楷體"/>
          <w:color w:val="000000" w:themeColor="text1"/>
          <w:sz w:val="28"/>
          <w:szCs w:val="28"/>
        </w:rPr>
        <w:t>委員之任期一年，期滿得連任。置委員</w:t>
      </w:r>
      <w:r w:rsidR="00213D07" w:rsidRPr="00D16FBA">
        <w:rPr>
          <w:rFonts w:ascii="標楷體" w:eastAsia="標楷體" w:hAnsi="標楷體" w:hint="eastAsia"/>
          <w:color w:val="000000" w:themeColor="text1"/>
          <w:sz w:val="28"/>
          <w:szCs w:val="28"/>
        </w:rPr>
        <w:t>5</w:t>
      </w:r>
      <w:r w:rsidR="00213D07" w:rsidRPr="00D16FBA">
        <w:rPr>
          <w:rFonts w:ascii="標楷體" w:eastAsia="標楷體" w:hAnsi="標楷體"/>
          <w:color w:val="000000" w:themeColor="text1"/>
          <w:sz w:val="28"/>
          <w:szCs w:val="28"/>
        </w:rPr>
        <w:t>人至</w:t>
      </w:r>
      <w:r w:rsidR="00213D07" w:rsidRPr="00D16FBA">
        <w:rPr>
          <w:rFonts w:ascii="標楷體" w:eastAsia="標楷體" w:hAnsi="標楷體" w:hint="eastAsia"/>
          <w:color w:val="000000" w:themeColor="text1"/>
          <w:sz w:val="28"/>
          <w:szCs w:val="28"/>
        </w:rPr>
        <w:t>11</w:t>
      </w:r>
      <w:r w:rsidR="00213D07" w:rsidRPr="00D16FBA">
        <w:rPr>
          <w:rFonts w:ascii="標楷體" w:eastAsia="標楷體" w:hAnsi="標楷體"/>
          <w:color w:val="000000" w:themeColor="text1"/>
          <w:sz w:val="28"/>
          <w:szCs w:val="28"/>
        </w:rPr>
        <w:t>人，除本</w:t>
      </w:r>
      <w:r w:rsidR="00213D07" w:rsidRPr="00D16FBA">
        <w:rPr>
          <w:rFonts w:ascii="標楷體" w:eastAsia="標楷體" w:hAnsi="標楷體" w:hint="eastAsia"/>
          <w:color w:val="000000" w:themeColor="text1"/>
          <w:sz w:val="28"/>
          <w:szCs w:val="28"/>
        </w:rPr>
        <w:t>府</w:t>
      </w:r>
      <w:r w:rsidR="00213D07" w:rsidRPr="00D16FBA">
        <w:rPr>
          <w:rFonts w:ascii="標楷體" w:eastAsia="標楷體" w:hAnsi="標楷體"/>
          <w:color w:val="000000" w:themeColor="text1"/>
          <w:sz w:val="28"/>
          <w:szCs w:val="28"/>
        </w:rPr>
        <w:t>人事</w:t>
      </w:r>
      <w:r w:rsidR="00213D07" w:rsidRPr="00D16FBA">
        <w:rPr>
          <w:rFonts w:ascii="標楷體" w:eastAsia="標楷體" w:hAnsi="標楷體" w:hint="eastAsia"/>
          <w:color w:val="000000" w:themeColor="text1"/>
          <w:sz w:val="28"/>
          <w:szCs w:val="28"/>
        </w:rPr>
        <w:t>處長</w:t>
      </w:r>
      <w:r w:rsidR="00213D07" w:rsidRPr="00D16FBA">
        <w:rPr>
          <w:rFonts w:ascii="標楷體" w:eastAsia="標楷體" w:hAnsi="標楷體" w:cs="細明體"/>
          <w:color w:val="000000" w:themeColor="text1"/>
          <w:sz w:val="28"/>
          <w:szCs w:val="28"/>
        </w:rPr>
        <w:t>為當然委員及每滿</w:t>
      </w:r>
      <w:r w:rsidR="00213D07" w:rsidRPr="00D16FBA">
        <w:rPr>
          <w:rFonts w:ascii="標楷體" w:eastAsia="標楷體" w:hAnsi="標楷體" w:cs="細明體" w:hint="eastAsia"/>
          <w:color w:val="000000" w:themeColor="text1"/>
          <w:sz w:val="28"/>
          <w:szCs w:val="28"/>
        </w:rPr>
        <w:t>4人</w:t>
      </w:r>
      <w:r w:rsidR="00213D07" w:rsidRPr="00D16FBA">
        <w:rPr>
          <w:rFonts w:ascii="標楷體" w:eastAsia="標楷體" w:hAnsi="標楷體"/>
          <w:color w:val="000000" w:themeColor="text1"/>
          <w:sz w:val="28"/>
          <w:szCs w:val="28"/>
        </w:rPr>
        <w:t>應有</w:t>
      </w:r>
      <w:r w:rsidR="00213D07" w:rsidRPr="00D16FBA">
        <w:rPr>
          <w:rFonts w:ascii="標楷體" w:eastAsia="標楷體" w:hAnsi="標楷體" w:hint="eastAsia"/>
          <w:color w:val="000000" w:themeColor="text1"/>
          <w:sz w:val="28"/>
          <w:szCs w:val="28"/>
        </w:rPr>
        <w:t>2</w:t>
      </w:r>
      <w:r w:rsidR="00213D07" w:rsidRPr="00D16FBA">
        <w:rPr>
          <w:rFonts w:ascii="標楷體" w:eastAsia="標楷體" w:hAnsi="標楷體"/>
          <w:color w:val="000000" w:themeColor="text1"/>
          <w:sz w:val="28"/>
          <w:szCs w:val="28"/>
        </w:rPr>
        <w:t>人由受考人票選產生外，餘由</w:t>
      </w:r>
      <w:r w:rsidR="00213D07" w:rsidRPr="00D16FBA">
        <w:rPr>
          <w:rFonts w:ascii="標楷體" w:eastAsia="標楷體" w:hAnsi="標楷體" w:hint="eastAsia"/>
          <w:color w:val="000000" w:themeColor="text1"/>
          <w:sz w:val="28"/>
          <w:szCs w:val="28"/>
        </w:rPr>
        <w:t>縣長</w:t>
      </w:r>
      <w:r w:rsidR="00213D07" w:rsidRPr="00D16FBA">
        <w:rPr>
          <w:rFonts w:ascii="標楷體" w:eastAsia="標楷體" w:hAnsi="標楷體"/>
          <w:color w:val="000000" w:themeColor="text1"/>
          <w:sz w:val="28"/>
          <w:szCs w:val="28"/>
        </w:rPr>
        <w:t>就本</w:t>
      </w:r>
      <w:r w:rsidR="00213D07" w:rsidRPr="00D16FBA">
        <w:rPr>
          <w:rFonts w:ascii="標楷體" w:eastAsia="標楷體" w:hAnsi="標楷體" w:hint="eastAsia"/>
          <w:color w:val="000000" w:themeColor="text1"/>
          <w:sz w:val="28"/>
          <w:szCs w:val="28"/>
        </w:rPr>
        <w:t>府及所屬</w:t>
      </w:r>
      <w:r w:rsidR="00213D07" w:rsidRPr="00D16FBA">
        <w:rPr>
          <w:rFonts w:ascii="標楷體" w:eastAsia="標楷體" w:hAnsi="標楷體"/>
          <w:color w:val="000000" w:themeColor="text1"/>
          <w:sz w:val="28"/>
          <w:szCs w:val="28"/>
        </w:rPr>
        <w:t>機關人員中指定之，並指定一人為主席。主席因故未能出席會議者，得由主席就委員中指定一人代理</w:t>
      </w:r>
      <w:r w:rsidR="00213D07" w:rsidRPr="00D16FBA">
        <w:rPr>
          <w:rFonts w:ascii="標楷體" w:eastAsia="標楷體" w:hAnsi="標楷體" w:cs="細明體"/>
          <w:color w:val="000000" w:themeColor="text1"/>
          <w:sz w:val="28"/>
          <w:szCs w:val="28"/>
        </w:rPr>
        <w:t>會議主席。</w:t>
      </w:r>
      <w:r w:rsidR="00213D07" w:rsidRPr="00D16FBA">
        <w:rPr>
          <w:rFonts w:ascii="標楷體" w:eastAsia="標楷體" w:hAnsi="標楷體" w:cs="細明體" w:hint="eastAsia"/>
          <w:color w:val="000000" w:themeColor="text1"/>
          <w:sz w:val="28"/>
          <w:szCs w:val="28"/>
        </w:rPr>
        <w:t xml:space="preserve">       </w:t>
      </w:r>
    </w:p>
    <w:p w:rsidR="00213D07" w:rsidRPr="00D16FBA" w:rsidRDefault="00213D07" w:rsidP="00954AD5">
      <w:pPr>
        <w:spacing w:beforeLines="50" w:before="180"/>
        <w:ind w:leftChars="601" w:left="1442" w:firstLineChars="0" w:firstLine="0"/>
        <w:rPr>
          <w:rFonts w:ascii="標楷體" w:eastAsia="標楷體" w:hAnsi="標楷體" w:cs="細明體"/>
          <w:color w:val="000000" w:themeColor="text1"/>
          <w:kern w:val="0"/>
          <w:sz w:val="28"/>
          <w:szCs w:val="28"/>
        </w:rPr>
      </w:pPr>
      <w:r w:rsidRPr="00D16FBA">
        <w:rPr>
          <w:rFonts w:ascii="標楷體" w:eastAsia="標楷體" w:hAnsi="標楷體" w:cs="細明體"/>
          <w:color w:val="000000" w:themeColor="text1"/>
          <w:kern w:val="0"/>
          <w:sz w:val="28"/>
          <w:szCs w:val="28"/>
        </w:rPr>
        <w:t>受考人得自行登記或經</w:t>
      </w:r>
      <w:r w:rsidRPr="00D16FBA">
        <w:rPr>
          <w:rFonts w:ascii="標楷體" w:eastAsia="標楷體" w:hAnsi="標楷體" w:cs="細明體" w:hint="eastAsia"/>
          <w:color w:val="000000" w:themeColor="text1"/>
          <w:kern w:val="0"/>
          <w:sz w:val="28"/>
          <w:szCs w:val="28"/>
        </w:rPr>
        <w:t>服務單位(機關)</w:t>
      </w:r>
      <w:r w:rsidRPr="00D16FBA">
        <w:rPr>
          <w:rFonts w:ascii="標楷體" w:eastAsia="標楷體" w:hAnsi="標楷體" w:cs="細明體"/>
          <w:color w:val="000000" w:themeColor="text1"/>
          <w:kern w:val="0"/>
          <w:sz w:val="28"/>
          <w:szCs w:val="28"/>
        </w:rPr>
        <w:t>推薦為票選委員候選人</w:t>
      </w:r>
      <w:r w:rsidRPr="00D16FBA">
        <w:rPr>
          <w:rFonts w:ascii="標楷體" w:eastAsia="標楷體" w:hAnsi="標楷體" w:cs="細明體" w:hint="eastAsia"/>
          <w:color w:val="000000" w:themeColor="text1"/>
          <w:kern w:val="0"/>
          <w:sz w:val="28"/>
          <w:szCs w:val="28"/>
        </w:rPr>
        <w:t>。</w:t>
      </w:r>
    </w:p>
    <w:p w:rsidR="00213D07" w:rsidRPr="00D16FBA" w:rsidRDefault="00213D07" w:rsidP="00954AD5">
      <w:pPr>
        <w:spacing w:beforeLines="50" w:before="180"/>
        <w:ind w:leftChars="601" w:left="1442" w:firstLineChars="0" w:firstLine="0"/>
        <w:rPr>
          <w:rFonts w:ascii="標楷體" w:eastAsia="標楷體" w:hAnsi="標楷體"/>
          <w:color w:val="000000" w:themeColor="text1"/>
          <w:kern w:val="0"/>
          <w:sz w:val="28"/>
          <w:szCs w:val="28"/>
        </w:rPr>
      </w:pPr>
      <w:r w:rsidRPr="00D16FBA">
        <w:rPr>
          <w:rFonts w:ascii="標楷體" w:eastAsia="標楷體" w:hAnsi="標楷體" w:cs="細明體"/>
          <w:color w:val="000000" w:themeColor="text1"/>
          <w:kern w:val="0"/>
          <w:sz w:val="28"/>
          <w:szCs w:val="28"/>
        </w:rPr>
        <w:t>前項票選，應採普通、平等、直接及無記名投票法行之。</w:t>
      </w:r>
      <w:r w:rsidRPr="00D16FBA">
        <w:rPr>
          <w:rFonts w:ascii="標楷體" w:eastAsia="標楷體" w:hAnsi="標楷體"/>
          <w:color w:val="000000" w:themeColor="text1"/>
          <w:kern w:val="0"/>
          <w:sz w:val="28"/>
          <w:szCs w:val="28"/>
        </w:rPr>
        <w:t>但情形特殊</w:t>
      </w:r>
      <w:r w:rsidRPr="00D16FBA">
        <w:rPr>
          <w:rFonts w:ascii="標楷體" w:eastAsia="標楷體" w:hAnsi="標楷體" w:hint="eastAsia"/>
          <w:color w:val="000000" w:themeColor="text1"/>
          <w:kern w:val="0"/>
          <w:sz w:val="28"/>
          <w:szCs w:val="28"/>
        </w:rPr>
        <w:t>時</w:t>
      </w:r>
      <w:r w:rsidRPr="00D16FBA">
        <w:rPr>
          <w:rFonts w:ascii="標楷體" w:eastAsia="標楷體" w:hAnsi="標楷體"/>
          <w:color w:val="000000" w:themeColor="text1"/>
          <w:kern w:val="0"/>
          <w:sz w:val="28"/>
          <w:szCs w:val="28"/>
        </w:rPr>
        <w:t>，得採分組、間接、通訊等票選方式行之。辦理選務人員應嚴守秘密。</w:t>
      </w:r>
    </w:p>
    <w:p w:rsidR="00213D07" w:rsidRPr="00D16FBA" w:rsidRDefault="00213D07" w:rsidP="00954AD5">
      <w:pPr>
        <w:spacing w:beforeLines="50" w:before="180"/>
        <w:ind w:leftChars="601" w:left="1442" w:firstLineChars="0" w:firstLine="0"/>
        <w:rPr>
          <w:rFonts w:ascii="標楷體" w:eastAsia="標楷體" w:hAnsi="標楷體" w:cs="細明體"/>
          <w:color w:val="000000" w:themeColor="text1"/>
          <w:kern w:val="0"/>
          <w:sz w:val="28"/>
          <w:szCs w:val="28"/>
        </w:rPr>
      </w:pPr>
      <w:r w:rsidRPr="00D16FBA">
        <w:rPr>
          <w:rFonts w:ascii="標楷體" w:eastAsia="標楷體" w:hAnsi="標楷體" w:hint="eastAsia"/>
          <w:color w:val="000000" w:themeColor="text1"/>
          <w:sz w:val="28"/>
          <w:szCs w:val="28"/>
        </w:rPr>
        <w:t>考核</w:t>
      </w:r>
      <w:r w:rsidRPr="00D16FBA">
        <w:rPr>
          <w:rFonts w:ascii="標楷體" w:eastAsia="標楷體" w:hAnsi="標楷體"/>
          <w:color w:val="000000" w:themeColor="text1"/>
          <w:sz w:val="28"/>
          <w:szCs w:val="28"/>
        </w:rPr>
        <w:t>委員會應有全體委員過半數之出席，始得開會；出</w:t>
      </w:r>
      <w:r w:rsidRPr="00D16FBA">
        <w:rPr>
          <w:rFonts w:ascii="標楷體" w:eastAsia="標楷體" w:hAnsi="標楷體" w:cs="細明體"/>
          <w:color w:val="000000" w:themeColor="text1"/>
          <w:kern w:val="0"/>
          <w:sz w:val="28"/>
          <w:szCs w:val="28"/>
        </w:rPr>
        <w:t>席委員半數以上同意，始得決議。</w:t>
      </w:r>
      <w:r w:rsidRPr="00D16FBA">
        <w:rPr>
          <w:rFonts w:ascii="標楷體" w:eastAsia="標楷體" w:hAnsi="標楷體" w:cs="細明體" w:hint="eastAsia"/>
          <w:color w:val="000000" w:themeColor="text1"/>
          <w:kern w:val="0"/>
          <w:sz w:val="28"/>
          <w:szCs w:val="28"/>
        </w:rPr>
        <w:t>如未</w:t>
      </w:r>
      <w:r w:rsidRPr="00D16FBA">
        <w:rPr>
          <w:rFonts w:ascii="標楷體" w:eastAsia="標楷體" w:hAnsi="標楷體" w:cs="細明體"/>
          <w:color w:val="000000" w:themeColor="text1"/>
          <w:kern w:val="0"/>
          <w:sz w:val="28"/>
          <w:szCs w:val="28"/>
        </w:rPr>
        <w:t>達半數時，主席可加入任一方以達半數同意。</w:t>
      </w:r>
    </w:p>
    <w:p w:rsidR="00213D07" w:rsidRPr="00D16FBA" w:rsidRDefault="00213D07" w:rsidP="00954AD5">
      <w:pPr>
        <w:spacing w:beforeLines="50" w:before="180"/>
        <w:ind w:leftChars="601" w:left="1442" w:firstLineChars="0" w:firstLine="0"/>
        <w:rPr>
          <w:rFonts w:ascii="標楷體" w:eastAsia="標楷體" w:hAnsi="標楷體" w:cs="新細明體"/>
          <w:color w:val="000000" w:themeColor="text1"/>
          <w:kern w:val="0"/>
          <w:sz w:val="28"/>
          <w:szCs w:val="28"/>
        </w:rPr>
      </w:pPr>
      <w:r w:rsidRPr="00D16FBA">
        <w:rPr>
          <w:rFonts w:ascii="標楷體" w:eastAsia="標楷體" w:hAnsi="標楷體" w:cs="細明體"/>
          <w:color w:val="000000" w:themeColor="text1"/>
          <w:kern w:val="0"/>
          <w:sz w:val="28"/>
          <w:szCs w:val="28"/>
        </w:rPr>
        <w:t>前項出席委員應行迴避者，於決議時不計入該案件之出</w:t>
      </w:r>
      <w:r w:rsidRPr="00D16FBA">
        <w:rPr>
          <w:rFonts w:ascii="標楷體" w:eastAsia="標楷體" w:hAnsi="標楷體" w:cs="新細明體"/>
          <w:color w:val="000000" w:themeColor="text1"/>
          <w:kern w:val="0"/>
          <w:sz w:val="28"/>
          <w:szCs w:val="28"/>
        </w:rPr>
        <w:t>席人數</w:t>
      </w:r>
      <w:r w:rsidRPr="00D16FBA">
        <w:rPr>
          <w:rFonts w:ascii="標楷體" w:eastAsia="標楷體" w:hAnsi="標楷體" w:cs="新細明體" w:hint="eastAsia"/>
          <w:color w:val="000000" w:themeColor="text1"/>
          <w:kern w:val="0"/>
          <w:sz w:val="28"/>
          <w:szCs w:val="28"/>
        </w:rPr>
        <w:t>。</w:t>
      </w:r>
    </w:p>
    <w:p w:rsidR="00213D07" w:rsidRPr="00D16FBA" w:rsidRDefault="00213D07" w:rsidP="00954AD5">
      <w:pPr>
        <w:spacing w:beforeLines="50" w:before="180"/>
        <w:ind w:leftChars="601" w:left="1442" w:firstLineChars="0" w:firstLine="0"/>
        <w:rPr>
          <w:rFonts w:ascii="標楷體" w:eastAsia="標楷體" w:hAnsi="標楷體"/>
          <w:color w:val="000000" w:themeColor="text1"/>
          <w:sz w:val="28"/>
          <w:szCs w:val="28"/>
        </w:rPr>
      </w:pPr>
      <w:r w:rsidRPr="00D16FBA">
        <w:rPr>
          <w:rFonts w:ascii="標楷體" w:eastAsia="標楷體" w:hAnsi="標楷體" w:cs="新細明體" w:hint="eastAsia"/>
          <w:color w:val="000000" w:themeColor="text1"/>
          <w:spacing w:val="-4"/>
          <w:sz w:val="28"/>
          <w:szCs w:val="28"/>
        </w:rPr>
        <w:t>本府各單位及各機關</w:t>
      </w:r>
      <w:r w:rsidRPr="00D16FBA">
        <w:rPr>
          <w:rFonts w:ascii="標楷體" w:eastAsia="標楷體" w:hAnsi="標楷體" w:cs="新細明體"/>
          <w:color w:val="000000" w:themeColor="text1"/>
          <w:spacing w:val="-4"/>
          <w:sz w:val="28"/>
          <w:szCs w:val="28"/>
        </w:rPr>
        <w:t>辦理年終</w:t>
      </w:r>
      <w:r w:rsidRPr="00D16FBA">
        <w:rPr>
          <w:rFonts w:ascii="標楷體" w:eastAsia="標楷體" w:hAnsi="標楷體" w:cs="新細明體" w:hint="eastAsia"/>
          <w:color w:val="000000" w:themeColor="text1"/>
          <w:spacing w:val="-4"/>
          <w:sz w:val="28"/>
          <w:szCs w:val="28"/>
        </w:rPr>
        <w:t>考核</w:t>
      </w:r>
      <w:r w:rsidRPr="00D16FBA">
        <w:rPr>
          <w:rFonts w:ascii="標楷體" w:eastAsia="標楷體" w:hAnsi="標楷體" w:cs="新細明體"/>
          <w:color w:val="000000" w:themeColor="text1"/>
          <w:spacing w:val="-4"/>
          <w:sz w:val="28"/>
          <w:szCs w:val="28"/>
        </w:rPr>
        <w:t>，考列甲等比例</w:t>
      </w:r>
      <w:r w:rsidRPr="00D16FBA">
        <w:rPr>
          <w:rFonts w:ascii="標楷體" w:eastAsia="標楷體" w:hAnsi="標楷體" w:cs="新細明體"/>
          <w:color w:val="000000" w:themeColor="text1"/>
          <w:spacing w:val="-3"/>
          <w:sz w:val="28"/>
          <w:szCs w:val="28"/>
        </w:rPr>
        <w:t>以不超過受考</w:t>
      </w:r>
      <w:r w:rsidRPr="00D16FBA">
        <w:rPr>
          <w:rFonts w:ascii="標楷體" w:eastAsia="標楷體" w:hAnsi="標楷體" w:cs="新細明體" w:hint="eastAsia"/>
          <w:color w:val="000000" w:themeColor="text1"/>
          <w:spacing w:val="-3"/>
          <w:sz w:val="28"/>
          <w:szCs w:val="28"/>
        </w:rPr>
        <w:t>總</w:t>
      </w:r>
      <w:r w:rsidRPr="00D16FBA">
        <w:rPr>
          <w:rFonts w:ascii="標楷體" w:eastAsia="標楷體" w:hAnsi="標楷體" w:cs="新細明體"/>
          <w:color w:val="000000" w:themeColor="text1"/>
          <w:spacing w:val="-3"/>
          <w:sz w:val="28"/>
          <w:szCs w:val="28"/>
        </w:rPr>
        <w:t>人數百</w:t>
      </w:r>
      <w:r w:rsidRPr="00D16FBA">
        <w:rPr>
          <w:rFonts w:ascii="標楷體" w:eastAsia="標楷體" w:hAnsi="標楷體" w:cs="新細明體"/>
          <w:color w:val="000000" w:themeColor="text1"/>
          <w:spacing w:val="-1"/>
          <w:sz w:val="28"/>
          <w:szCs w:val="28"/>
        </w:rPr>
        <w:t>分之七</w:t>
      </w:r>
      <w:r w:rsidRPr="00D16FBA">
        <w:rPr>
          <w:rFonts w:ascii="標楷體" w:eastAsia="標楷體" w:hAnsi="標楷體" w:cs="新細明體"/>
          <w:color w:val="000000" w:themeColor="text1"/>
          <w:sz w:val="28"/>
          <w:szCs w:val="28"/>
        </w:rPr>
        <w:t>十五為限。</w:t>
      </w:r>
    </w:p>
    <w:p w:rsidR="00213D07" w:rsidRPr="00D16FBA" w:rsidRDefault="00213D07" w:rsidP="00B20425">
      <w:pPr>
        <w:spacing w:beforeLines="50" w:before="180"/>
        <w:ind w:leftChars="301" w:left="156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十一、約聘僱人員年終考核分甲、乙、丙三等，年終考核丙等單位主管(機關首長)應敘明具體事由。</w:t>
      </w:r>
    </w:p>
    <w:p w:rsidR="00591481" w:rsidRPr="00D16FBA" w:rsidRDefault="00213D07" w:rsidP="00591481">
      <w:pPr>
        <w:spacing w:beforeLines="50" w:before="180"/>
        <w:ind w:leftChars="301" w:left="156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十二、約聘、僱人員年終考核（本職須滿一年）達甲等者，得以下列方式獎勵：</w:t>
      </w:r>
    </w:p>
    <w:p w:rsidR="00591481" w:rsidRPr="00D16FBA" w:rsidRDefault="00213D07" w:rsidP="00591481">
      <w:pPr>
        <w:spacing w:beforeLines="50" w:before="180"/>
        <w:ind w:leftChars="650" w:left="1560"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約聘用人員：次一年度續聘時，予以晉升一階；若連續三年考列甲等，予以晉升一職等，並辦理換敘。</w:t>
      </w:r>
    </w:p>
    <w:p w:rsidR="00213D07" w:rsidRPr="00D16FBA" w:rsidRDefault="00213D07" w:rsidP="00591481">
      <w:pPr>
        <w:spacing w:beforeLines="50" w:before="180"/>
        <w:ind w:leftChars="650" w:left="1560"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約僱人員：次一年度續僱時，若連續二年考列甲等或連續三年中考列</w:t>
      </w:r>
      <w:smartTag w:uri="urn:schemas-microsoft-com:office:smarttags" w:element="chmetcnv">
        <w:smartTagPr>
          <w:attr w:name="UnitName" w:val="甲"/>
          <w:attr w:name="SourceValue" w:val="1"/>
          <w:attr w:name="HasSpace" w:val="False"/>
          <w:attr w:name="Negative" w:val="False"/>
          <w:attr w:name="NumberType" w:val="3"/>
          <w:attr w:name="TCSC" w:val="1"/>
        </w:smartTagPr>
        <w:r w:rsidRPr="00D16FBA">
          <w:rPr>
            <w:rFonts w:ascii="標楷體" w:eastAsia="標楷體" w:hAnsi="標楷體" w:hint="eastAsia"/>
            <w:color w:val="000000" w:themeColor="text1"/>
            <w:sz w:val="28"/>
            <w:szCs w:val="28"/>
          </w:rPr>
          <w:t>一甲</w:t>
        </w:r>
      </w:smartTag>
      <w:r w:rsidRPr="00D16FBA">
        <w:rPr>
          <w:rFonts w:ascii="標楷體" w:eastAsia="標楷體" w:hAnsi="標楷體" w:hint="eastAsia"/>
          <w:color w:val="000000" w:themeColor="text1"/>
          <w:sz w:val="28"/>
          <w:szCs w:val="28"/>
        </w:rPr>
        <w:t>二乙時，予以晉升一職等。</w:t>
      </w:r>
    </w:p>
    <w:p w:rsidR="00213D07" w:rsidRPr="00D16FBA" w:rsidRDefault="00213D07" w:rsidP="00591481">
      <w:pPr>
        <w:spacing w:beforeLines="50" w:before="180"/>
        <w:ind w:leftChars="301" w:left="156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十三、約聘僱人員年終考核結果，依下列規定辦理：</w:t>
      </w:r>
    </w:p>
    <w:p w:rsidR="00213D07" w:rsidRPr="00D16FBA" w:rsidRDefault="00213D07" w:rsidP="00CB1B8B">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lastRenderedPageBreak/>
        <w:t>(一)甲等：列入次年度續聘、僱之依據。但原約聘僱計畫終止或預算（經費）無法支應，不在此限。</w:t>
      </w:r>
    </w:p>
    <w:p w:rsidR="006E217D" w:rsidRPr="00D16FBA" w:rsidRDefault="00213D07" w:rsidP="00CB1B8B">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(二)乙等：連續二年考列乙等者，於續聘僱時調降俸階或職等；連續三年考列乙等者，應先由服務位主管(機關首長)敘明具體事由後，交由考核委員會審議是否續聘、僱後，送請縣長核定</w:t>
      </w:r>
      <w:r w:rsidR="006E217D" w:rsidRPr="00D16FBA">
        <w:rPr>
          <w:rFonts w:ascii="標楷體" w:eastAsia="標楷體" w:hAnsi="標楷體" w:hint="eastAsia"/>
          <w:color w:val="000000" w:themeColor="text1"/>
          <w:sz w:val="28"/>
          <w:szCs w:val="28"/>
        </w:rPr>
        <w:t>。</w:t>
      </w:r>
    </w:p>
    <w:p w:rsidR="00213D07" w:rsidRPr="00D16FBA" w:rsidRDefault="00213D07" w:rsidP="006E217D">
      <w:pPr>
        <w:spacing w:beforeLines="50" w:before="180"/>
        <w:ind w:leftChars="601" w:left="1442"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另依原住民族及離島地區醫事人員養成計畫分發服務之約聘公費生，</w:t>
      </w:r>
      <w:r w:rsidR="00FB2A8E" w:rsidRPr="00D16FBA">
        <w:rPr>
          <w:rFonts w:ascii="標楷體" w:eastAsia="標楷體" w:hAnsi="標楷體" w:hint="eastAsia"/>
          <w:color w:val="000000" w:themeColor="text1"/>
          <w:sz w:val="28"/>
          <w:szCs w:val="28"/>
        </w:rPr>
        <w:t>因有服務年數之限制，連續二年考列乙等者，於續聘僱時調降俸階或職等,連續三年考列乙等者</w:t>
      </w:r>
      <w:r w:rsidR="00FB2A8E" w:rsidRPr="00D16FBA">
        <w:rPr>
          <w:rFonts w:ascii="標楷體" w:eastAsia="標楷體" w:hAnsi="標楷體"/>
          <w:color w:val="000000" w:themeColor="text1"/>
          <w:sz w:val="28"/>
          <w:szCs w:val="28"/>
        </w:rPr>
        <w:t>,</w:t>
      </w:r>
      <w:r w:rsidR="00FB2A8E" w:rsidRPr="00D16FBA">
        <w:rPr>
          <w:rFonts w:ascii="標楷體" w:eastAsia="標楷體" w:hAnsi="標楷體" w:hint="eastAsia"/>
          <w:color w:val="000000" w:themeColor="text1"/>
          <w:sz w:val="28"/>
          <w:szCs w:val="28"/>
        </w:rPr>
        <w:t>若經縣長核定續聘僱，除調降職等或俸階外，並</w:t>
      </w:r>
      <w:r w:rsidRPr="00D16FBA">
        <w:rPr>
          <w:rFonts w:ascii="標楷體" w:eastAsia="標楷體" w:hAnsi="標楷體" w:hint="eastAsia"/>
          <w:color w:val="000000" w:themeColor="text1"/>
          <w:sz w:val="28"/>
          <w:szCs w:val="28"/>
        </w:rPr>
        <w:t>由主管機關</w:t>
      </w:r>
      <w:r w:rsidR="00954308" w:rsidRPr="00D16FBA">
        <w:rPr>
          <w:rFonts w:ascii="標楷體" w:eastAsia="標楷體" w:hAnsi="標楷體" w:hint="eastAsia"/>
          <w:color w:val="000000" w:themeColor="text1"/>
          <w:sz w:val="28"/>
          <w:szCs w:val="28"/>
        </w:rPr>
        <w:t>依減免</w:t>
      </w:r>
      <w:r w:rsidRPr="00D16FBA">
        <w:rPr>
          <w:rFonts w:ascii="標楷體" w:eastAsia="標楷體" w:hAnsi="標楷體" w:hint="eastAsia"/>
          <w:color w:val="000000" w:themeColor="text1"/>
          <w:sz w:val="28"/>
          <w:szCs w:val="28"/>
        </w:rPr>
        <w:t>獎勵金</w:t>
      </w:r>
      <w:r w:rsidR="00954308" w:rsidRPr="00D16FBA">
        <w:rPr>
          <w:rFonts w:ascii="標楷體" w:eastAsia="標楷體" w:hAnsi="標楷體" w:hint="eastAsia"/>
          <w:color w:val="000000" w:themeColor="text1"/>
          <w:sz w:val="28"/>
          <w:szCs w:val="28"/>
        </w:rPr>
        <w:t>相關規定</w:t>
      </w:r>
      <w:r w:rsidRPr="00D16FBA">
        <w:rPr>
          <w:rFonts w:ascii="標楷體" w:eastAsia="標楷體" w:hAnsi="標楷體" w:hint="eastAsia"/>
          <w:color w:val="000000" w:themeColor="text1"/>
          <w:sz w:val="28"/>
          <w:szCs w:val="28"/>
        </w:rPr>
        <w:t>辦理</w:t>
      </w:r>
      <w:r w:rsidR="00FB2A8E" w:rsidRPr="00D16FBA">
        <w:rPr>
          <w:rFonts w:ascii="標楷體" w:eastAsia="標楷體" w:hAnsi="標楷體" w:hint="eastAsia"/>
          <w:color w:val="000000" w:themeColor="text1"/>
          <w:sz w:val="28"/>
          <w:szCs w:val="28"/>
        </w:rPr>
        <w:t>扣發</w:t>
      </w:r>
      <w:r w:rsidRPr="00D16FBA">
        <w:rPr>
          <w:rFonts w:ascii="標楷體" w:eastAsia="標楷體" w:hAnsi="標楷體" w:hint="eastAsia"/>
          <w:color w:val="000000" w:themeColor="text1"/>
          <w:sz w:val="28"/>
          <w:szCs w:val="28"/>
        </w:rPr>
        <w:t>。</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(三)丙等：不續聘、僱。</w:t>
      </w:r>
    </w:p>
    <w:p w:rsidR="00213D07" w:rsidRPr="00D16FBA" w:rsidRDefault="00213D07" w:rsidP="00A7349E">
      <w:pPr>
        <w:spacing w:beforeLines="50" w:before="180"/>
        <w:ind w:leftChars="650" w:left="1560"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約聘僱人員因年終考核結果而經不續聘、僱者，得於收到考核通知書之次日起三十日內，向評定機關提出申訴，評定機關對申訴案件之答覆，應自收受申訴書之日起三十日內為之，必要時得邀請申訴人及評定機關之單位主管陳述意見。</w:t>
      </w:r>
    </w:p>
    <w:p w:rsidR="00213D07" w:rsidRPr="00D16FBA" w:rsidRDefault="00213D07" w:rsidP="00A7349E">
      <w:pPr>
        <w:spacing w:beforeLines="50" w:before="180"/>
        <w:ind w:leftChars="650" w:left="1560"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依聘用人員聘用條例所進用之聘用人員，因年終考核結果而經不續聘者，得依公務人員保障法提起救濟。</w:t>
      </w:r>
    </w:p>
    <w:p w:rsidR="00213D07" w:rsidRPr="00D16FBA" w:rsidRDefault="00213D07" w:rsidP="00A7349E">
      <w:pPr>
        <w:spacing w:beforeLines="50" w:before="180"/>
        <w:ind w:leftChars="650" w:left="1560"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約僱人員因年終考核結果而經不續僱者，得依勞資爭議處理法或訴願法提起救濟。</w:t>
      </w:r>
    </w:p>
    <w:p w:rsidR="00213D07" w:rsidRPr="00D16FBA" w:rsidRDefault="00213D07" w:rsidP="00A7349E">
      <w:pPr>
        <w:spacing w:beforeLines="50" w:before="180"/>
        <w:ind w:leftChars="650" w:left="1560"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各考核單位於年終考核辦理後，經機關（單位）主官（管）核定不續聘、僱或解聘、僱者，應以書面通知當事人。</w:t>
      </w:r>
    </w:p>
    <w:p w:rsidR="00213D07" w:rsidRPr="00D16FBA" w:rsidRDefault="00213D07" w:rsidP="00D378D7">
      <w:pPr>
        <w:spacing w:beforeLines="50" w:before="180"/>
        <w:ind w:leftChars="301" w:left="156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十四、約聘僱人員在考核年度內，有下列情事之一，不得考列甲等：</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(一)曾受刑事處分者。</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(二)年終考核獎懲抵銷後，累積達記過以上處分者。</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(三)工作表現不佳經面談及輔導仍未見改善者。</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(四)曠職一日或累積達二日者。</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(五)事、病假合計超過十四日者。</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(六) 年度內曾記大過一次以上處分，或累積達記大過一次者</w:t>
      </w:r>
    </w:p>
    <w:p w:rsidR="00213D07" w:rsidRPr="00D16FBA" w:rsidRDefault="00213D07" w:rsidP="00D378D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lastRenderedPageBreak/>
        <w:t>(七)辦理為民服務業務，態度惡劣，影響本府聲譽，有具體事實。</w:t>
      </w:r>
    </w:p>
    <w:p w:rsidR="00213D07" w:rsidRPr="00D16FBA" w:rsidRDefault="00213D07" w:rsidP="00D378D7">
      <w:pPr>
        <w:spacing w:beforeLines="50" w:before="180"/>
        <w:ind w:left="962" w:firstLineChars="0" w:firstLine="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前項第五款有關事、病假合計日數，應扣除請家庭照顧假、生理假及因安胎事由所請之事、病假（含延長病假）之日數。</w:t>
      </w:r>
    </w:p>
    <w:p w:rsidR="00F97918" w:rsidRPr="002D50F9" w:rsidRDefault="00213D07" w:rsidP="00DE53C0">
      <w:pPr>
        <w:spacing w:beforeLines="50" w:before="180"/>
        <w:ind w:leftChars="301" w:left="1562" w:hangingChars="300" w:hanging="840"/>
        <w:rPr>
          <w:rFonts w:ascii="標楷體" w:eastAsia="標楷體" w:hAnsi="標楷體"/>
          <w:color w:val="000000" w:themeColor="text1"/>
          <w:sz w:val="28"/>
          <w:szCs w:val="28"/>
        </w:rPr>
      </w:pPr>
      <w:r w:rsidRPr="002D50F9">
        <w:rPr>
          <w:rFonts w:ascii="標楷體" w:eastAsia="標楷體" w:hAnsi="標楷體" w:hint="eastAsia"/>
          <w:color w:val="000000" w:themeColor="text1"/>
          <w:sz w:val="28"/>
          <w:szCs w:val="28"/>
        </w:rPr>
        <w:t>十五、各機關辦理約聘僱人員平時</w:t>
      </w:r>
      <w:r w:rsidR="00513A90" w:rsidRPr="002D50F9">
        <w:rPr>
          <w:rFonts w:ascii="標楷體" w:eastAsia="標楷體" w:hAnsi="標楷體" w:hint="eastAsia"/>
          <w:color w:val="000000" w:themeColor="text1"/>
          <w:sz w:val="28"/>
          <w:szCs w:val="28"/>
        </w:rPr>
        <w:t>獎懲</w:t>
      </w:r>
      <w:r w:rsidRPr="002D50F9">
        <w:rPr>
          <w:rFonts w:ascii="標楷體" w:eastAsia="標楷體" w:hAnsi="標楷體" w:hint="eastAsia"/>
          <w:color w:val="000000" w:themeColor="text1"/>
          <w:sz w:val="28"/>
          <w:szCs w:val="28"/>
        </w:rPr>
        <w:t>及專案考核，分別依下列規定：</w:t>
      </w:r>
    </w:p>
    <w:p w:rsidR="00213D07" w:rsidRPr="002D50F9" w:rsidRDefault="00213D07" w:rsidP="00F97918">
      <w:pPr>
        <w:spacing w:beforeLines="50" w:before="180"/>
        <w:ind w:left="1522" w:hanging="560"/>
        <w:rPr>
          <w:rFonts w:ascii="標楷體" w:eastAsia="標楷體" w:hAnsi="標楷體"/>
          <w:color w:val="000000" w:themeColor="text1"/>
          <w:sz w:val="28"/>
          <w:szCs w:val="28"/>
        </w:rPr>
      </w:pPr>
      <w:r w:rsidRPr="002D50F9">
        <w:rPr>
          <w:rFonts w:ascii="標楷體" w:eastAsia="標楷體" w:hAnsi="標楷體" w:hint="eastAsia"/>
          <w:color w:val="000000" w:themeColor="text1"/>
          <w:sz w:val="28"/>
          <w:szCs w:val="28"/>
        </w:rPr>
        <w:t>(一)平時</w:t>
      </w:r>
      <w:r w:rsidR="00513A90" w:rsidRPr="002D50F9">
        <w:rPr>
          <w:rFonts w:ascii="標楷體" w:eastAsia="標楷體" w:hAnsi="標楷體" w:hint="eastAsia"/>
          <w:color w:val="000000" w:themeColor="text1"/>
          <w:sz w:val="28"/>
          <w:szCs w:val="28"/>
        </w:rPr>
        <w:t>獎懲</w:t>
      </w:r>
      <w:r w:rsidRPr="002D50F9">
        <w:rPr>
          <w:rFonts w:ascii="標楷體" w:eastAsia="標楷體" w:hAnsi="標楷體" w:hint="eastAsia"/>
          <w:color w:val="000000" w:themeColor="text1"/>
          <w:sz w:val="28"/>
          <w:szCs w:val="28"/>
        </w:rPr>
        <w:t>：獎勵分嘉獎、記功、記大功；懲處分申誡、記過、記大過，並作為年終考核之重要依據。</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(二)專案考核：於有重大功過或違反契約相關規定時，隨時辦理之；其獎懲依下列規定：</w:t>
      </w:r>
    </w:p>
    <w:p w:rsidR="00213D07" w:rsidRPr="00D16FBA" w:rsidRDefault="00213D07" w:rsidP="00ED49AB">
      <w:pPr>
        <w:spacing w:beforeLines="50" w:before="180"/>
        <w:ind w:leftChars="701" w:left="224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1、一次記一大功：列入次年度優先續聘、僱。</w:t>
      </w:r>
    </w:p>
    <w:p w:rsidR="00213D07" w:rsidRPr="00D16FBA" w:rsidRDefault="00213D07" w:rsidP="00ED49AB">
      <w:pPr>
        <w:spacing w:beforeLines="50" w:before="180"/>
        <w:ind w:leftChars="701" w:left="224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2、一次記一大過或有下列情事之一，予以解聘僱：</w:t>
      </w:r>
    </w:p>
    <w:p w:rsidR="00213D07" w:rsidRPr="00D16FBA" w:rsidRDefault="00213D07" w:rsidP="00ED49AB">
      <w:pPr>
        <w:spacing w:beforeLines="50" w:before="180"/>
        <w:ind w:leftChars="801" w:left="248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(1)挑撥離間或誣控濫告，情節重大，經疏導無效，有</w:t>
      </w:r>
    </w:p>
    <w:p w:rsidR="00213D07" w:rsidRPr="00D16FBA" w:rsidRDefault="00213D07" w:rsidP="003E0747">
      <w:pPr>
        <w:spacing w:beforeLines="50" w:before="180"/>
        <w:ind w:leftChars="1001" w:left="2822" w:hangingChars="150" w:hanging="42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確實證據者。</w:t>
      </w:r>
    </w:p>
    <w:p w:rsidR="00213D07" w:rsidRPr="00D16FBA" w:rsidRDefault="00213D07" w:rsidP="00ED49AB">
      <w:pPr>
        <w:spacing w:beforeLines="50" w:before="180"/>
        <w:ind w:leftChars="801" w:left="248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(2)不聽指揮，破壞紀律，經疏導無效，有確實證據者。</w:t>
      </w:r>
    </w:p>
    <w:p w:rsidR="00213D07" w:rsidRPr="00D16FBA" w:rsidRDefault="00213D07" w:rsidP="003E0747">
      <w:pPr>
        <w:spacing w:beforeLines="50" w:before="180"/>
        <w:ind w:leftChars="801" w:left="2342" w:hangingChars="150" w:hanging="42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(3)怠忽職守，稽延公務，造成重大不良後果，有確實證據者。</w:t>
      </w:r>
    </w:p>
    <w:p w:rsidR="00213D07" w:rsidRPr="00D16FBA" w:rsidRDefault="00213D07" w:rsidP="003E0747">
      <w:pPr>
        <w:spacing w:beforeLines="50" w:before="180"/>
        <w:ind w:leftChars="801" w:left="2342" w:hangingChars="150" w:hanging="42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(4)品行不端，或違反有關法令禁止事項，嚴重損害本府聲譽，有確實證據者。</w:t>
      </w:r>
    </w:p>
    <w:p w:rsidR="00213D07" w:rsidRPr="00D16FBA" w:rsidRDefault="00213D07" w:rsidP="003E0747">
      <w:pPr>
        <w:spacing w:beforeLines="50" w:before="180"/>
        <w:ind w:leftChars="801" w:left="2342" w:hangingChars="150" w:hanging="42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(5)曠職連續達二日，或一年內累積達五日者。前項專案考核不得與平時考核功過相抵銷。約聘僱人員對專案考核結果如有不服時，得依第十點第二項至第四項規定提起救濟。</w:t>
      </w:r>
    </w:p>
    <w:p w:rsidR="00213D07" w:rsidRPr="00D16FBA" w:rsidRDefault="00213D07" w:rsidP="00222E20">
      <w:pPr>
        <w:spacing w:beforeLines="50" w:before="180"/>
        <w:ind w:left="180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十六、約聘僱人員嘉獎、記功、記大功、申誡、記過、記大過之標準，比照公務人員考績法暨其施行細則，以及本府公務人員獎懲相關規定辦理。</w:t>
      </w:r>
    </w:p>
    <w:p w:rsidR="00213D07" w:rsidRPr="00D16FBA" w:rsidRDefault="00213D07" w:rsidP="00222E20">
      <w:pPr>
        <w:spacing w:beforeLines="50" w:before="180"/>
        <w:ind w:leftChars="301" w:left="1283" w:hanging="561"/>
        <w:rPr>
          <w:rFonts w:ascii="標楷體" w:eastAsia="標楷體" w:hAnsi="標楷體"/>
          <w:b/>
          <w:color w:val="000000" w:themeColor="text1"/>
          <w:sz w:val="28"/>
          <w:szCs w:val="28"/>
        </w:rPr>
      </w:pPr>
      <w:r w:rsidRPr="00D16FBA">
        <w:rPr>
          <w:rFonts w:ascii="標楷體" w:eastAsia="標楷體" w:hAnsi="標楷體" w:hint="eastAsia"/>
          <w:b/>
          <w:color w:val="000000" w:themeColor="text1"/>
          <w:sz w:val="28"/>
          <w:szCs w:val="28"/>
        </w:rPr>
        <w:t>第四章 薪資給假福利</w:t>
      </w:r>
    </w:p>
    <w:p w:rsidR="00213D07" w:rsidRPr="00D16FBA" w:rsidRDefault="00213D07" w:rsidP="00222E20">
      <w:pPr>
        <w:spacing w:beforeLines="50" w:before="180"/>
        <w:ind w:left="180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十七、約聘人員薪資報酬依「連江縣政府暨所屬各機關聘用人員比照分類職位公務人員俸點支給報酬標準表」支給。</w:t>
      </w:r>
    </w:p>
    <w:p w:rsidR="00213D07" w:rsidRPr="00D16FBA" w:rsidRDefault="00213D07" w:rsidP="00222E20">
      <w:pPr>
        <w:spacing w:beforeLines="50" w:before="180"/>
        <w:ind w:left="180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lastRenderedPageBreak/>
        <w:t>十八、約僱人員薪資報酬依「連江縣政府暨所屬各機關約僱人員比照分類職位公務人員俸點支給報酬標準表」支給。</w:t>
      </w:r>
    </w:p>
    <w:p w:rsidR="00213D07" w:rsidRPr="00D16FBA" w:rsidRDefault="00213D07" w:rsidP="00222E20">
      <w:pPr>
        <w:spacing w:beforeLines="50" w:before="180"/>
        <w:ind w:left="1802" w:hangingChars="300" w:hanging="840"/>
        <w:rPr>
          <w:rFonts w:ascii="標楷體" w:eastAsia="標楷體" w:hAnsi="標楷體" w:cs="Arial"/>
          <w:color w:val="000000" w:themeColor="text1"/>
          <w:sz w:val="28"/>
          <w:szCs w:val="28"/>
        </w:rPr>
      </w:pPr>
      <w:r w:rsidRPr="00D16FBA">
        <w:rPr>
          <w:rFonts w:ascii="標楷體" w:eastAsia="標楷體" w:hAnsi="標楷體" w:hint="eastAsia"/>
          <w:color w:val="000000" w:themeColor="text1"/>
          <w:sz w:val="28"/>
          <w:szCs w:val="28"/>
        </w:rPr>
        <w:t>十九、本府</w:t>
      </w:r>
      <w:r w:rsidRPr="00D16FBA">
        <w:rPr>
          <w:rFonts w:ascii="標楷體" w:eastAsia="標楷體" w:hAnsi="標楷體"/>
          <w:color w:val="000000" w:themeColor="text1"/>
          <w:sz w:val="28"/>
          <w:szCs w:val="28"/>
        </w:rPr>
        <w:t>各單位</w:t>
      </w:r>
      <w:r w:rsidRPr="00D16FBA">
        <w:rPr>
          <w:rFonts w:ascii="標楷體" w:eastAsia="標楷體" w:hAnsi="標楷體" w:hint="eastAsia"/>
          <w:color w:val="000000" w:themeColor="text1"/>
          <w:sz w:val="28"/>
          <w:szCs w:val="28"/>
        </w:rPr>
        <w:t>及所屬機關學校</w:t>
      </w:r>
      <w:r w:rsidRPr="00D16FBA">
        <w:rPr>
          <w:rFonts w:ascii="標楷體" w:eastAsia="標楷體" w:hAnsi="標楷體"/>
          <w:color w:val="000000" w:themeColor="text1"/>
          <w:sz w:val="28"/>
          <w:szCs w:val="28"/>
        </w:rPr>
        <w:t>初任聘用人員具有法定聘用資格者，除業務性質特殊，經專案核准者外，一</w:t>
      </w:r>
      <w:r w:rsidRPr="00D16FBA">
        <w:rPr>
          <w:rFonts w:ascii="標楷體" w:eastAsia="標楷體" w:hAnsi="標楷體" w:cs="Arial"/>
          <w:color w:val="000000" w:themeColor="text1"/>
          <w:sz w:val="28"/>
          <w:szCs w:val="28"/>
        </w:rPr>
        <w:t>律以六等一階聘用，最高以</w:t>
      </w:r>
      <w:r w:rsidRPr="00D16FBA">
        <w:rPr>
          <w:rFonts w:ascii="標楷體" w:eastAsia="標楷體" w:hAnsi="標楷體" w:cs="Arial" w:hint="eastAsia"/>
          <w:color w:val="000000" w:themeColor="text1"/>
          <w:sz w:val="28"/>
          <w:szCs w:val="28"/>
          <w:u w:val="single"/>
        </w:rPr>
        <w:t>七</w:t>
      </w:r>
      <w:r w:rsidRPr="00D16FBA">
        <w:rPr>
          <w:rFonts w:ascii="標楷體" w:eastAsia="標楷體" w:hAnsi="標楷體" w:cs="Arial"/>
          <w:color w:val="000000" w:themeColor="text1"/>
          <w:sz w:val="28"/>
          <w:szCs w:val="28"/>
          <w:u w:val="single"/>
        </w:rPr>
        <w:t>等</w:t>
      </w:r>
      <w:r w:rsidRPr="00D16FBA">
        <w:rPr>
          <w:rFonts w:ascii="標楷體" w:eastAsia="標楷體" w:hAnsi="標楷體" w:cs="Arial" w:hint="eastAsia"/>
          <w:color w:val="000000" w:themeColor="text1"/>
          <w:sz w:val="28"/>
          <w:szCs w:val="28"/>
          <w:u w:val="single"/>
        </w:rPr>
        <w:t>七</w:t>
      </w:r>
      <w:r w:rsidRPr="00D16FBA">
        <w:rPr>
          <w:rFonts w:ascii="標楷體" w:eastAsia="標楷體" w:hAnsi="標楷體" w:cs="Arial"/>
          <w:color w:val="000000" w:themeColor="text1"/>
          <w:sz w:val="28"/>
          <w:szCs w:val="28"/>
          <w:u w:val="single"/>
        </w:rPr>
        <w:t>階</w:t>
      </w:r>
      <w:r w:rsidRPr="00D16FBA">
        <w:rPr>
          <w:rFonts w:ascii="標楷體" w:eastAsia="標楷體" w:hAnsi="標楷體" w:cs="Arial" w:hint="eastAsia"/>
          <w:color w:val="000000" w:themeColor="text1"/>
          <w:sz w:val="28"/>
          <w:szCs w:val="28"/>
        </w:rPr>
        <w:t>為</w:t>
      </w:r>
      <w:r w:rsidRPr="00D16FBA">
        <w:rPr>
          <w:rFonts w:ascii="標楷體" w:eastAsia="標楷體" w:hAnsi="標楷體" w:cs="Arial"/>
          <w:color w:val="000000" w:themeColor="text1"/>
          <w:sz w:val="28"/>
          <w:szCs w:val="28"/>
        </w:rPr>
        <w:t>限。</w:t>
      </w:r>
    </w:p>
    <w:p w:rsidR="00213D07" w:rsidRPr="00E65EE2" w:rsidRDefault="00213D07" w:rsidP="00222E20">
      <w:pPr>
        <w:spacing w:beforeLines="50" w:before="180"/>
        <w:ind w:left="1802" w:hangingChars="300" w:hanging="840"/>
        <w:rPr>
          <w:rFonts w:ascii="標楷體" w:eastAsia="標楷體" w:hAnsi="標楷體" w:cs="Arial"/>
          <w:color w:val="000000" w:themeColor="text1"/>
          <w:kern w:val="0"/>
          <w:sz w:val="28"/>
          <w:szCs w:val="28"/>
        </w:rPr>
      </w:pPr>
      <w:r w:rsidRPr="00D16FBA">
        <w:rPr>
          <w:rFonts w:ascii="標楷體" w:eastAsia="標楷體" w:hAnsi="標楷體" w:cs="Arial" w:hint="eastAsia"/>
          <w:color w:val="000000" w:themeColor="text1"/>
          <w:sz w:val="28"/>
          <w:szCs w:val="28"/>
        </w:rPr>
        <w:t>二十、</w:t>
      </w:r>
      <w:r w:rsidRPr="00E65EE2">
        <w:rPr>
          <w:rFonts w:ascii="標楷體" w:eastAsia="標楷體" w:hAnsi="標楷體" w:hint="eastAsia"/>
          <w:color w:val="000000" w:themeColor="text1"/>
          <w:sz w:val="28"/>
          <w:szCs w:val="28"/>
        </w:rPr>
        <w:t>本府</w:t>
      </w:r>
      <w:r w:rsidRPr="00E65EE2">
        <w:rPr>
          <w:rFonts w:ascii="標楷體" w:eastAsia="標楷體" w:hAnsi="標楷體"/>
          <w:color w:val="000000" w:themeColor="text1"/>
          <w:kern w:val="0"/>
          <w:sz w:val="28"/>
          <w:szCs w:val="28"/>
        </w:rPr>
        <w:t>各單位</w:t>
      </w:r>
      <w:r w:rsidRPr="00E65EE2">
        <w:rPr>
          <w:rFonts w:ascii="標楷體" w:eastAsia="標楷體" w:hAnsi="標楷體" w:hint="eastAsia"/>
          <w:color w:val="000000" w:themeColor="text1"/>
          <w:kern w:val="0"/>
          <w:sz w:val="28"/>
          <w:szCs w:val="28"/>
        </w:rPr>
        <w:t>及所屬機關學校</w:t>
      </w:r>
      <w:r w:rsidRPr="00E65EE2">
        <w:rPr>
          <w:rFonts w:ascii="標楷體" w:eastAsia="標楷體" w:hAnsi="標楷體" w:cs="Arial"/>
          <w:color w:val="000000" w:themeColor="text1"/>
          <w:kern w:val="0"/>
          <w:sz w:val="28"/>
          <w:szCs w:val="28"/>
        </w:rPr>
        <w:t>初任約僱人員具有三等以上學歷</w:t>
      </w:r>
      <w:r w:rsidRPr="00E65EE2">
        <w:rPr>
          <w:rFonts w:ascii="標楷體" w:eastAsia="標楷體" w:hAnsi="標楷體" w:cs="Arial" w:hint="eastAsia"/>
          <w:color w:val="000000" w:themeColor="text1"/>
          <w:kern w:val="0"/>
          <w:sz w:val="28"/>
          <w:szCs w:val="28"/>
        </w:rPr>
        <w:t>者</w:t>
      </w:r>
      <w:r w:rsidRPr="00E65EE2">
        <w:rPr>
          <w:rFonts w:ascii="標楷體" w:eastAsia="標楷體" w:hAnsi="標楷體" w:cs="Arial"/>
          <w:color w:val="000000" w:themeColor="text1"/>
          <w:kern w:val="0"/>
          <w:sz w:val="28"/>
          <w:szCs w:val="28"/>
        </w:rPr>
        <w:t>，</w:t>
      </w:r>
      <w:r w:rsidRPr="00E65EE2">
        <w:rPr>
          <w:rFonts w:ascii="標楷體" w:eastAsia="標楷體" w:hAnsi="標楷體" w:cs="Arial" w:hint="eastAsia"/>
          <w:color w:val="000000" w:themeColor="text1"/>
          <w:kern w:val="0"/>
          <w:sz w:val="28"/>
          <w:szCs w:val="28"/>
        </w:rPr>
        <w:t xml:space="preserve"> ㄧ律</w:t>
      </w:r>
      <w:r w:rsidRPr="00E65EE2">
        <w:rPr>
          <w:rFonts w:ascii="標楷體" w:eastAsia="標楷體" w:hAnsi="標楷體" w:cs="Arial"/>
          <w:color w:val="000000" w:themeColor="text1"/>
          <w:kern w:val="0"/>
          <w:sz w:val="28"/>
          <w:szCs w:val="28"/>
        </w:rPr>
        <w:t>以三等起敘，最高以約僱五等為限</w:t>
      </w:r>
      <w:r w:rsidR="00B62635" w:rsidRPr="00E65EE2">
        <w:rPr>
          <w:rFonts w:ascii="標楷體" w:eastAsia="標楷體" w:hAnsi="標楷體" w:cs="Arial" w:hint="eastAsia"/>
          <w:color w:val="000000" w:themeColor="text1"/>
          <w:kern w:val="0"/>
          <w:sz w:val="28"/>
          <w:szCs w:val="28"/>
        </w:rPr>
        <w:t>;如需求工作內容具有專業性且人才難以羅致，經掛網外補2次，無人或無適合人才可用者，得專案報府(加會人事、主計)後，改以較高職等起敘。</w:t>
      </w:r>
      <w:r w:rsidRPr="00E65EE2">
        <w:rPr>
          <w:rFonts w:ascii="標楷體" w:eastAsia="標楷體" w:hAnsi="標楷體" w:cs="Arial" w:hint="eastAsia"/>
          <w:color w:val="000000" w:themeColor="text1"/>
          <w:kern w:val="0"/>
          <w:sz w:val="28"/>
          <w:szCs w:val="28"/>
        </w:rPr>
        <w:t xml:space="preserve">  </w:t>
      </w:r>
    </w:p>
    <w:p w:rsidR="00213D07" w:rsidRPr="00D16FBA" w:rsidRDefault="00213D07" w:rsidP="00222E20">
      <w:pPr>
        <w:spacing w:beforeLines="50" w:before="180"/>
        <w:ind w:left="1802" w:hangingChars="300" w:hanging="840"/>
        <w:rPr>
          <w:rFonts w:ascii="標楷體" w:eastAsia="標楷體" w:hAnsi="標楷體"/>
          <w:color w:val="000000" w:themeColor="text1"/>
          <w:sz w:val="28"/>
          <w:szCs w:val="28"/>
        </w:rPr>
      </w:pPr>
      <w:r w:rsidRPr="00E65EE2">
        <w:rPr>
          <w:rFonts w:ascii="標楷體" w:eastAsia="標楷體" w:hAnsi="標楷體" w:cs="Arial" w:hint="eastAsia"/>
          <w:color w:val="000000" w:themeColor="text1"/>
          <w:kern w:val="0"/>
          <w:sz w:val="28"/>
          <w:szCs w:val="28"/>
        </w:rPr>
        <w:t>二十一、</w:t>
      </w:r>
      <w:r w:rsidRPr="00E65EE2">
        <w:rPr>
          <w:rFonts w:ascii="標楷體" w:eastAsia="標楷體" w:hAnsi="標楷體" w:hint="eastAsia"/>
          <w:color w:val="000000" w:themeColor="text1"/>
          <w:sz w:val="28"/>
          <w:szCs w:val="28"/>
        </w:rPr>
        <w:t>約聘、僱人員給假依</w:t>
      </w:r>
      <w:r w:rsidRPr="00E65EE2">
        <w:rPr>
          <w:rFonts w:ascii="標楷體" w:eastAsia="標楷體" w:hAnsi="標楷體"/>
          <w:color w:val="000000" w:themeColor="text1"/>
          <w:sz w:val="28"/>
          <w:szCs w:val="28"/>
        </w:rPr>
        <w:t>行政院及所屬各機關聘</w:t>
      </w:r>
      <w:r w:rsidRPr="00D16FBA">
        <w:rPr>
          <w:rFonts w:ascii="標楷體" w:eastAsia="標楷體" w:hAnsi="標楷體"/>
          <w:color w:val="000000" w:themeColor="text1"/>
          <w:sz w:val="28"/>
          <w:szCs w:val="28"/>
        </w:rPr>
        <w:t>僱人員給假辦法</w:t>
      </w:r>
      <w:r w:rsidRPr="00D16FBA">
        <w:rPr>
          <w:rFonts w:ascii="標楷體" w:eastAsia="標楷體" w:hAnsi="標楷體" w:hint="eastAsia"/>
          <w:color w:val="000000" w:themeColor="text1"/>
          <w:sz w:val="28"/>
          <w:szCs w:val="28"/>
        </w:rPr>
        <w:t>辦理。</w:t>
      </w:r>
    </w:p>
    <w:p w:rsidR="00213D07" w:rsidRPr="00D16FBA" w:rsidRDefault="00213D07" w:rsidP="00222E20">
      <w:pPr>
        <w:spacing w:beforeLines="50" w:before="180"/>
        <w:ind w:left="180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二十二、約聘、僱人員依法參加勞保、健保，受僱人員不得拒絕。</w:t>
      </w:r>
    </w:p>
    <w:p w:rsidR="00213D07" w:rsidRPr="00D16FBA" w:rsidRDefault="00213D07" w:rsidP="00222E20">
      <w:pPr>
        <w:spacing w:beforeLines="50" w:before="180"/>
        <w:ind w:left="1802" w:hangingChars="300" w:hanging="84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二十</w:t>
      </w:r>
      <w:r w:rsidR="00195DB4" w:rsidRPr="00D16FBA">
        <w:rPr>
          <w:rFonts w:ascii="標楷體" w:eastAsia="標楷體" w:hAnsi="標楷體" w:hint="eastAsia"/>
          <w:color w:val="000000" w:themeColor="text1"/>
          <w:sz w:val="28"/>
          <w:szCs w:val="28"/>
        </w:rPr>
        <w:t>三</w:t>
      </w:r>
      <w:r w:rsidRPr="00D16FBA">
        <w:rPr>
          <w:rFonts w:ascii="標楷體" w:eastAsia="標楷體" w:hAnsi="標楷體" w:hint="eastAsia"/>
          <w:color w:val="000000" w:themeColor="text1"/>
          <w:sz w:val="28"/>
          <w:szCs w:val="28"/>
        </w:rPr>
        <w:t>、</w:t>
      </w:r>
      <w:r w:rsidRPr="00D16FBA">
        <w:rPr>
          <w:rFonts w:ascii="標楷體" w:eastAsia="標楷體" w:hAnsi="標楷體" w:cs="細明體" w:hint="eastAsia"/>
          <w:color w:val="000000" w:themeColor="text1"/>
          <w:kern w:val="0"/>
          <w:sz w:val="28"/>
          <w:szCs w:val="28"/>
        </w:rPr>
        <w:t>本要點未盡事宜</w:t>
      </w:r>
      <w:r w:rsidRPr="00D16FBA">
        <w:rPr>
          <w:rFonts w:ascii="標楷體" w:eastAsia="標楷體" w:hAnsi="標楷體" w:hint="eastAsia"/>
          <w:color w:val="000000" w:themeColor="text1"/>
          <w:sz w:val="28"/>
          <w:szCs w:val="28"/>
        </w:rPr>
        <w:t>比照公務人員相關法令辦理並</w:t>
      </w:r>
      <w:r w:rsidRPr="00D16FBA">
        <w:rPr>
          <w:rFonts w:ascii="標楷體" w:eastAsia="標楷體" w:hAnsi="標楷體" w:cs="細明體" w:hint="eastAsia"/>
          <w:color w:val="000000" w:themeColor="text1"/>
          <w:kern w:val="0"/>
          <w:sz w:val="28"/>
          <w:szCs w:val="28"/>
        </w:rPr>
        <w:t>得隨時修正之</w:t>
      </w:r>
      <w:r w:rsidRPr="00D16FBA">
        <w:rPr>
          <w:rFonts w:ascii="標楷體" w:eastAsia="標楷體" w:hAnsi="標楷體" w:hint="eastAsia"/>
          <w:color w:val="000000" w:themeColor="text1"/>
          <w:sz w:val="28"/>
          <w:szCs w:val="28"/>
        </w:rPr>
        <w:t>。</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二十</w:t>
      </w:r>
      <w:r w:rsidR="00195DB4" w:rsidRPr="00D16FBA">
        <w:rPr>
          <w:rFonts w:ascii="標楷體" w:eastAsia="標楷體" w:hAnsi="標楷體" w:hint="eastAsia"/>
          <w:color w:val="000000" w:themeColor="text1"/>
          <w:sz w:val="28"/>
          <w:szCs w:val="28"/>
        </w:rPr>
        <w:t>四</w:t>
      </w:r>
      <w:r w:rsidRPr="00D16FBA">
        <w:rPr>
          <w:rFonts w:ascii="標楷體" w:eastAsia="標楷體" w:hAnsi="標楷體" w:hint="eastAsia"/>
          <w:color w:val="000000" w:themeColor="text1"/>
          <w:sz w:val="28"/>
          <w:szCs w:val="28"/>
        </w:rPr>
        <w:t>、本要點自函訂頒佈之日起施行。</w:t>
      </w:r>
    </w:p>
    <w:p w:rsidR="00213D07" w:rsidRPr="00D16FBA" w:rsidRDefault="00213D07" w:rsidP="00222E20">
      <w:pPr>
        <w:spacing w:beforeLines="50" w:before="180"/>
        <w:ind w:left="2082" w:hangingChars="400" w:hanging="112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附件一：連江縣政府約聘僱(含職務代理人)、約用人員甄選進用申請表</w:t>
      </w:r>
      <w:r w:rsidR="00B04C16">
        <w:rPr>
          <w:rFonts w:ascii="標楷體" w:eastAsia="標楷體" w:hAnsi="標楷體" w:hint="eastAsia"/>
          <w:color w:val="000000" w:themeColor="text1"/>
          <w:sz w:val="28"/>
          <w:szCs w:val="28"/>
        </w:rPr>
        <w:t>。</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附件二：</w:t>
      </w:r>
      <w:r w:rsidRPr="00D16FBA">
        <w:rPr>
          <w:rFonts w:ascii="標楷體" w:eastAsia="標楷體" w:hAnsi="標楷體"/>
          <w:color w:val="000000" w:themeColor="text1"/>
          <w:sz w:val="28"/>
          <w:szCs w:val="28"/>
        </w:rPr>
        <w:t xml:space="preserve"> </w:t>
      </w:r>
      <w:r w:rsidRPr="00D16FBA">
        <w:rPr>
          <w:rFonts w:ascii="標楷體" w:eastAsia="標楷體" w:hAnsi="標楷體" w:hint="eastAsia"/>
          <w:color w:val="000000" w:themeColor="text1"/>
          <w:sz w:val="28"/>
          <w:szCs w:val="28"/>
        </w:rPr>
        <w:t>連江縣政府到職報到單</w:t>
      </w:r>
      <w:r w:rsidR="00B04C16">
        <w:rPr>
          <w:rFonts w:ascii="標楷體" w:eastAsia="標楷體" w:hAnsi="標楷體" w:hint="eastAsia"/>
          <w:color w:val="000000" w:themeColor="text1"/>
          <w:sz w:val="28"/>
          <w:szCs w:val="28"/>
        </w:rPr>
        <w:t>、離職交代清單。</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附件三：連江縣政府暨所屬機關約聘僱人員年終考核表</w:t>
      </w:r>
      <w:r w:rsidR="00B04C16">
        <w:rPr>
          <w:rFonts w:ascii="標楷體" w:eastAsia="標楷體" w:hAnsi="標楷體" w:hint="eastAsia"/>
          <w:color w:val="000000" w:themeColor="text1"/>
          <w:sz w:val="28"/>
          <w:szCs w:val="28"/>
        </w:rPr>
        <w:t>。</w:t>
      </w:r>
    </w:p>
    <w:p w:rsidR="00213D07" w:rsidRPr="00D16FBA" w:rsidRDefault="00213D07" w:rsidP="00213D07">
      <w:pPr>
        <w:spacing w:beforeLines="50" w:before="180"/>
        <w:ind w:left="1522" w:hanging="560"/>
        <w:rPr>
          <w:rFonts w:ascii="標楷體" w:eastAsia="標楷體" w:hAnsi="標楷體"/>
          <w:color w:val="000000" w:themeColor="text1"/>
          <w:sz w:val="28"/>
          <w:szCs w:val="28"/>
        </w:rPr>
      </w:pPr>
      <w:r w:rsidRPr="00D16FBA">
        <w:rPr>
          <w:rFonts w:ascii="標楷體" w:eastAsia="標楷體" w:hAnsi="標楷體" w:hint="eastAsia"/>
          <w:color w:val="000000" w:themeColor="text1"/>
          <w:sz w:val="28"/>
          <w:szCs w:val="28"/>
        </w:rPr>
        <w:t>附件四：約聘僱人員契約書(空白範本)</w:t>
      </w:r>
      <w:r w:rsidR="00B04C16">
        <w:rPr>
          <w:rFonts w:ascii="標楷體" w:eastAsia="標楷體" w:hAnsi="標楷體" w:hint="eastAsia"/>
          <w:color w:val="000000" w:themeColor="text1"/>
          <w:sz w:val="28"/>
          <w:szCs w:val="28"/>
        </w:rPr>
        <w:t>。</w:t>
      </w:r>
    </w:p>
    <w:p w:rsidR="004B78E3" w:rsidRPr="00213D07" w:rsidRDefault="004B78E3" w:rsidP="00213D07">
      <w:pPr>
        <w:spacing w:beforeLines="50" w:before="180"/>
        <w:ind w:leftChars="0" w:left="0" w:firstLineChars="0" w:firstLine="0"/>
      </w:pPr>
    </w:p>
    <w:sectPr w:rsidR="004B78E3" w:rsidRPr="00213D07" w:rsidSect="007537C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09" w:rsidRDefault="00FE1C09">
      <w:pPr>
        <w:spacing w:line="240" w:lineRule="auto"/>
        <w:ind w:left="1442" w:hanging="480"/>
      </w:pPr>
      <w:r>
        <w:separator/>
      </w:r>
    </w:p>
  </w:endnote>
  <w:endnote w:type="continuationSeparator" w:id="0">
    <w:p w:rsidR="00FE1C09" w:rsidRDefault="00FE1C09">
      <w:pPr>
        <w:spacing w:line="240" w:lineRule="auto"/>
        <w:ind w:left="1442"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D0" w:rsidRDefault="00FF7887" w:rsidP="00E80D0C">
    <w:pPr>
      <w:pStyle w:val="a4"/>
      <w:framePr w:wrap="around" w:vAnchor="text" w:hAnchor="margin" w:xAlign="center" w:y="1"/>
      <w:spacing w:before="120"/>
      <w:ind w:left="1362" w:hanging="400"/>
      <w:rPr>
        <w:rStyle w:val="a6"/>
      </w:rPr>
    </w:pPr>
    <w:r>
      <w:rPr>
        <w:rStyle w:val="a6"/>
      </w:rPr>
      <w:fldChar w:fldCharType="begin"/>
    </w:r>
    <w:r>
      <w:rPr>
        <w:rStyle w:val="a6"/>
      </w:rPr>
      <w:instrText xml:space="preserve">PAGE  </w:instrText>
    </w:r>
    <w:r>
      <w:rPr>
        <w:rStyle w:val="a6"/>
      </w:rPr>
      <w:fldChar w:fldCharType="end"/>
    </w:r>
  </w:p>
  <w:p w:rsidR="007C08D0" w:rsidRDefault="00FE1C09">
    <w:pPr>
      <w:pStyle w:val="a4"/>
      <w:spacing w:before="120"/>
      <w:ind w:left="1362" w:hanging="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D0" w:rsidRDefault="00FF7887" w:rsidP="00E80D0C">
    <w:pPr>
      <w:pStyle w:val="a4"/>
      <w:framePr w:wrap="around" w:vAnchor="text" w:hAnchor="margin" w:xAlign="center" w:y="1"/>
      <w:spacing w:before="120"/>
      <w:ind w:left="1362" w:hanging="400"/>
      <w:rPr>
        <w:rStyle w:val="a6"/>
      </w:rPr>
    </w:pPr>
    <w:r>
      <w:rPr>
        <w:rStyle w:val="a6"/>
      </w:rPr>
      <w:fldChar w:fldCharType="begin"/>
    </w:r>
    <w:r>
      <w:rPr>
        <w:rStyle w:val="a6"/>
      </w:rPr>
      <w:instrText xml:space="preserve">PAGE  </w:instrText>
    </w:r>
    <w:r>
      <w:rPr>
        <w:rStyle w:val="a6"/>
      </w:rPr>
      <w:fldChar w:fldCharType="separate"/>
    </w:r>
    <w:r w:rsidR="00502594">
      <w:rPr>
        <w:rStyle w:val="a6"/>
        <w:noProof/>
      </w:rPr>
      <w:t>7</w:t>
    </w:r>
    <w:r>
      <w:rPr>
        <w:rStyle w:val="a6"/>
      </w:rPr>
      <w:fldChar w:fldCharType="end"/>
    </w:r>
  </w:p>
  <w:p w:rsidR="007C08D0" w:rsidRDefault="00FE1C09">
    <w:pPr>
      <w:pStyle w:val="a4"/>
      <w:spacing w:before="120"/>
      <w:ind w:leftChars="201" w:left="882" w:hanging="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5B" w:rsidRDefault="00FE1C09">
    <w:pPr>
      <w:pStyle w:val="a4"/>
      <w:spacing w:before="120"/>
      <w:ind w:left="1362" w:hanging="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09" w:rsidRDefault="00FE1C09">
      <w:pPr>
        <w:spacing w:line="240" w:lineRule="auto"/>
        <w:ind w:left="1442" w:hanging="480"/>
      </w:pPr>
      <w:r>
        <w:separator/>
      </w:r>
    </w:p>
  </w:footnote>
  <w:footnote w:type="continuationSeparator" w:id="0">
    <w:p w:rsidR="00FE1C09" w:rsidRDefault="00FE1C09">
      <w:pPr>
        <w:spacing w:line="240" w:lineRule="auto"/>
        <w:ind w:left="1442" w:hanging="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5B" w:rsidRDefault="00FE1C09">
    <w:pPr>
      <w:pStyle w:val="a7"/>
      <w:spacing w:before="120"/>
      <w:ind w:left="1362" w:hanging="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5B" w:rsidRDefault="00FE1C09">
    <w:pPr>
      <w:pStyle w:val="a7"/>
      <w:spacing w:before="120"/>
      <w:ind w:leftChars="201" w:left="882" w:hanging="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5B" w:rsidRDefault="00FE1C09">
    <w:pPr>
      <w:pStyle w:val="a7"/>
      <w:spacing w:before="120"/>
      <w:ind w:left="1362"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07"/>
    <w:rsid w:val="000319BE"/>
    <w:rsid w:val="000334C3"/>
    <w:rsid w:val="00085839"/>
    <w:rsid w:val="000D026C"/>
    <w:rsid w:val="00195DB4"/>
    <w:rsid w:val="00213D07"/>
    <w:rsid w:val="00222E20"/>
    <w:rsid w:val="00262AE9"/>
    <w:rsid w:val="002D50F9"/>
    <w:rsid w:val="0034025E"/>
    <w:rsid w:val="003B4550"/>
    <w:rsid w:val="003E0747"/>
    <w:rsid w:val="0040381F"/>
    <w:rsid w:val="0041614E"/>
    <w:rsid w:val="0048465C"/>
    <w:rsid w:val="004938E0"/>
    <w:rsid w:val="004B78E3"/>
    <w:rsid w:val="004E4ADB"/>
    <w:rsid w:val="004F678A"/>
    <w:rsid w:val="00502594"/>
    <w:rsid w:val="00513A90"/>
    <w:rsid w:val="00591481"/>
    <w:rsid w:val="005C3C37"/>
    <w:rsid w:val="006069DF"/>
    <w:rsid w:val="006E217D"/>
    <w:rsid w:val="006F4992"/>
    <w:rsid w:val="00763CAB"/>
    <w:rsid w:val="00777BB5"/>
    <w:rsid w:val="00954308"/>
    <w:rsid w:val="00954AD5"/>
    <w:rsid w:val="009F7B6D"/>
    <w:rsid w:val="00A41FED"/>
    <w:rsid w:val="00A626AD"/>
    <w:rsid w:val="00A7349E"/>
    <w:rsid w:val="00AA7135"/>
    <w:rsid w:val="00AB13A1"/>
    <w:rsid w:val="00AB574E"/>
    <w:rsid w:val="00B00F87"/>
    <w:rsid w:val="00B04C16"/>
    <w:rsid w:val="00B20425"/>
    <w:rsid w:val="00B30D53"/>
    <w:rsid w:val="00B62635"/>
    <w:rsid w:val="00B7692C"/>
    <w:rsid w:val="00C21A5F"/>
    <w:rsid w:val="00C61508"/>
    <w:rsid w:val="00C72536"/>
    <w:rsid w:val="00CB1B8B"/>
    <w:rsid w:val="00D16FBA"/>
    <w:rsid w:val="00D23F3A"/>
    <w:rsid w:val="00D378D7"/>
    <w:rsid w:val="00D54CAC"/>
    <w:rsid w:val="00DE53C0"/>
    <w:rsid w:val="00E65EE2"/>
    <w:rsid w:val="00E77263"/>
    <w:rsid w:val="00E877B4"/>
    <w:rsid w:val="00ED49AB"/>
    <w:rsid w:val="00EE5028"/>
    <w:rsid w:val="00F177E9"/>
    <w:rsid w:val="00F229D0"/>
    <w:rsid w:val="00F34623"/>
    <w:rsid w:val="00F43719"/>
    <w:rsid w:val="00F92EFF"/>
    <w:rsid w:val="00F97918"/>
    <w:rsid w:val="00FB2A8E"/>
    <w:rsid w:val="00FE1C09"/>
    <w:rsid w:val="00FF7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441D1E1-274E-4359-A654-084D7242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Chars="401" w:left="601" w:hangingChars="200" w:hanging="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07"/>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D07"/>
    <w:pPr>
      <w:spacing w:line="240" w:lineRule="auto"/>
    </w:pPr>
  </w:style>
  <w:style w:type="character" w:customStyle="1" w:styleId="b11">
    <w:name w:val="b11"/>
    <w:rsid w:val="00213D07"/>
    <w:rPr>
      <w:b/>
      <w:bCs/>
      <w:color w:val="666600"/>
      <w:sz w:val="20"/>
      <w:szCs w:val="20"/>
    </w:rPr>
  </w:style>
  <w:style w:type="paragraph" w:styleId="a4">
    <w:name w:val="footer"/>
    <w:basedOn w:val="a"/>
    <w:link w:val="a5"/>
    <w:rsid w:val="00213D07"/>
    <w:pPr>
      <w:tabs>
        <w:tab w:val="center" w:pos="4153"/>
        <w:tab w:val="right" w:pos="8306"/>
      </w:tabs>
      <w:snapToGrid w:val="0"/>
    </w:pPr>
    <w:rPr>
      <w:sz w:val="20"/>
      <w:szCs w:val="20"/>
    </w:rPr>
  </w:style>
  <w:style w:type="character" w:customStyle="1" w:styleId="a5">
    <w:name w:val="頁尾 字元"/>
    <w:basedOn w:val="a0"/>
    <w:link w:val="a4"/>
    <w:rsid w:val="00213D07"/>
    <w:rPr>
      <w:rFonts w:ascii="Times New Roman" w:eastAsia="新細明體" w:hAnsi="Times New Roman" w:cs="Times New Roman"/>
      <w:sz w:val="20"/>
      <w:szCs w:val="20"/>
    </w:rPr>
  </w:style>
  <w:style w:type="character" w:styleId="a6">
    <w:name w:val="page number"/>
    <w:basedOn w:val="a0"/>
    <w:rsid w:val="00213D07"/>
  </w:style>
  <w:style w:type="paragraph" w:styleId="a7">
    <w:name w:val="header"/>
    <w:basedOn w:val="a"/>
    <w:link w:val="a8"/>
    <w:rsid w:val="00213D07"/>
    <w:pPr>
      <w:tabs>
        <w:tab w:val="center" w:pos="4153"/>
        <w:tab w:val="right" w:pos="8306"/>
      </w:tabs>
      <w:snapToGrid w:val="0"/>
    </w:pPr>
    <w:rPr>
      <w:sz w:val="20"/>
      <w:szCs w:val="20"/>
    </w:rPr>
  </w:style>
  <w:style w:type="character" w:customStyle="1" w:styleId="a8">
    <w:name w:val="頁首 字元"/>
    <w:basedOn w:val="a0"/>
    <w:link w:val="a7"/>
    <w:rsid w:val="00213D07"/>
    <w:rPr>
      <w:rFonts w:ascii="Times New Roman" w:eastAsia="新細明體" w:hAnsi="Times New Roman" w:cs="Times New Roman"/>
      <w:sz w:val="20"/>
      <w:szCs w:val="20"/>
    </w:rPr>
  </w:style>
  <w:style w:type="paragraph" w:styleId="a9">
    <w:name w:val="Balloon Text"/>
    <w:basedOn w:val="a"/>
    <w:link w:val="aa"/>
    <w:uiPriority w:val="99"/>
    <w:semiHidden/>
    <w:unhideWhenUsed/>
    <w:rsid w:val="00AB574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5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50</cp:revision>
  <cp:lastPrinted>2019-05-27T06:55:00Z</cp:lastPrinted>
  <dcterms:created xsi:type="dcterms:W3CDTF">2019-04-26T06:11:00Z</dcterms:created>
  <dcterms:modified xsi:type="dcterms:W3CDTF">2019-06-10T00:37:00Z</dcterms:modified>
</cp:coreProperties>
</file>