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B7" w:rsidRDefault="00266BB7" w:rsidP="00D342B6">
      <w:pPr>
        <w:pStyle w:val="Default"/>
        <w:spacing w:line="680" w:lineRule="exact"/>
        <w:jc w:val="center"/>
        <w:rPr>
          <w:sz w:val="36"/>
          <w:szCs w:val="36"/>
        </w:rPr>
      </w:pPr>
      <w:r w:rsidRPr="00573760">
        <w:rPr>
          <w:rFonts w:hAnsi="標楷體" w:cs="Times New Roman" w:hint="eastAsia"/>
          <w:b/>
          <w:color w:val="auto"/>
          <w:kern w:val="2"/>
          <w:sz w:val="40"/>
          <w:szCs w:val="40"/>
        </w:rPr>
        <w:t>連江縣政府</w:t>
      </w:r>
      <w:r w:rsidRPr="00573760">
        <w:rPr>
          <w:rFonts w:hAnsi="標楷體" w:cs="Times New Roman"/>
          <w:b/>
          <w:color w:val="auto"/>
          <w:kern w:val="2"/>
          <w:sz w:val="40"/>
          <w:szCs w:val="40"/>
        </w:rPr>
        <w:t>10</w:t>
      </w:r>
      <w:r w:rsidRPr="00573760">
        <w:rPr>
          <w:rFonts w:hAnsi="標楷體" w:cs="Times New Roman" w:hint="eastAsia"/>
          <w:b/>
          <w:color w:val="auto"/>
          <w:kern w:val="2"/>
          <w:sz w:val="40"/>
          <w:szCs w:val="40"/>
        </w:rPr>
        <w:t>7年度內部控制制度自行評估計畫</w:t>
      </w:r>
    </w:p>
    <w:p w:rsidR="00266BB7" w:rsidRPr="00573760" w:rsidRDefault="00266BB7" w:rsidP="00D342B6">
      <w:pPr>
        <w:spacing w:line="680" w:lineRule="exact"/>
        <w:ind w:left="538" w:hangingChars="168" w:hanging="53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 w:hint="eastAsia"/>
          <w:sz w:val="32"/>
          <w:szCs w:val="32"/>
        </w:rPr>
        <w:t>壹、辦理依據：依據行政院函頒「政府內部控制監督作業要點」規定，為辦理連江縣政府（以下簡稱本府）107年度內部控制制度自行評估作業，特訂定本計畫。</w:t>
      </w:r>
    </w:p>
    <w:p w:rsidR="00266BB7" w:rsidRPr="00573760" w:rsidRDefault="00266BB7" w:rsidP="00D342B6">
      <w:pPr>
        <w:spacing w:line="680" w:lineRule="exact"/>
        <w:ind w:left="538" w:hangingChars="168" w:hanging="53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 w:hint="eastAsia"/>
          <w:sz w:val="32"/>
          <w:szCs w:val="32"/>
        </w:rPr>
        <w:t>貳、計畫目的：為衡量本府內部控制制度設計及執行之有效性，作成內部控制制度自行評估結果，落實自我監督機制。</w:t>
      </w:r>
    </w:p>
    <w:p w:rsidR="00266BB7" w:rsidRPr="00573760" w:rsidRDefault="00266BB7" w:rsidP="00D342B6">
      <w:pPr>
        <w:spacing w:line="680" w:lineRule="exact"/>
        <w:ind w:left="538" w:hangingChars="168" w:hanging="53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 w:hint="eastAsia"/>
          <w:sz w:val="32"/>
          <w:szCs w:val="32"/>
        </w:rPr>
        <w:t>參、評估期間：107年</w:t>
      </w:r>
      <w:r w:rsidR="00DA6655">
        <w:rPr>
          <w:rFonts w:ascii="標楷體" w:eastAsia="標楷體" w:hAnsi="標楷體" w:hint="eastAsia"/>
          <w:sz w:val="32"/>
          <w:szCs w:val="32"/>
        </w:rPr>
        <w:t>1</w:t>
      </w:r>
      <w:r w:rsidRPr="00573760">
        <w:rPr>
          <w:rFonts w:ascii="標楷體" w:eastAsia="標楷體" w:hAnsi="標楷體" w:hint="eastAsia"/>
          <w:sz w:val="32"/>
          <w:szCs w:val="32"/>
        </w:rPr>
        <w:t>月1日至10</w:t>
      </w:r>
      <w:r w:rsidR="00DA6655">
        <w:rPr>
          <w:rFonts w:ascii="標楷體" w:eastAsia="標楷體" w:hAnsi="標楷體" w:hint="eastAsia"/>
          <w:sz w:val="32"/>
          <w:szCs w:val="32"/>
        </w:rPr>
        <w:t>7</w:t>
      </w:r>
      <w:r w:rsidRPr="00573760">
        <w:rPr>
          <w:rFonts w:ascii="標楷體" w:eastAsia="標楷體" w:hAnsi="標楷體" w:hint="eastAsia"/>
          <w:sz w:val="32"/>
          <w:szCs w:val="32"/>
        </w:rPr>
        <w:t>年</w:t>
      </w:r>
      <w:r w:rsidR="00DA6655">
        <w:rPr>
          <w:rFonts w:ascii="標楷體" w:eastAsia="標楷體" w:hAnsi="標楷體" w:hint="eastAsia"/>
          <w:sz w:val="32"/>
          <w:szCs w:val="32"/>
        </w:rPr>
        <w:t>12</w:t>
      </w:r>
      <w:r w:rsidRPr="00573760">
        <w:rPr>
          <w:rFonts w:ascii="標楷體" w:eastAsia="標楷體" w:hAnsi="標楷體" w:hint="eastAsia"/>
          <w:sz w:val="32"/>
          <w:szCs w:val="32"/>
        </w:rPr>
        <w:t>月31日。</w:t>
      </w:r>
    </w:p>
    <w:p w:rsidR="00FF19EC" w:rsidRPr="00FF19EC" w:rsidRDefault="00266BB7" w:rsidP="00D342B6">
      <w:pPr>
        <w:spacing w:line="680" w:lineRule="exact"/>
        <w:ind w:left="538" w:hangingChars="168" w:hanging="53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 w:hint="eastAsia"/>
          <w:sz w:val="32"/>
          <w:szCs w:val="32"/>
        </w:rPr>
        <w:t>肆、實施對象：本府各單位</w:t>
      </w:r>
      <w:r w:rsidRPr="00573760">
        <w:rPr>
          <w:rFonts w:ascii="標楷體" w:eastAsia="標楷體" w:hAnsi="標楷體"/>
          <w:sz w:val="32"/>
          <w:szCs w:val="32"/>
        </w:rPr>
        <w:t>(</w:t>
      </w:r>
      <w:r w:rsidRPr="00573760">
        <w:rPr>
          <w:rFonts w:ascii="標楷體" w:eastAsia="標楷體" w:hAnsi="標楷體" w:hint="eastAsia"/>
          <w:sz w:val="32"/>
          <w:szCs w:val="32"/>
        </w:rPr>
        <w:t>含各處暨全體同仁</w:t>
      </w:r>
      <w:r w:rsidRPr="00573760">
        <w:rPr>
          <w:rFonts w:ascii="標楷體" w:eastAsia="標楷體" w:hAnsi="標楷體"/>
          <w:sz w:val="32"/>
          <w:szCs w:val="32"/>
        </w:rPr>
        <w:t>)</w:t>
      </w:r>
      <w:r w:rsidRPr="00573760">
        <w:rPr>
          <w:rFonts w:ascii="標楷體" w:eastAsia="標楷體" w:hAnsi="標楷體" w:hint="eastAsia"/>
          <w:sz w:val="32"/>
          <w:szCs w:val="32"/>
        </w:rPr>
        <w:t>。</w:t>
      </w:r>
    </w:p>
    <w:p w:rsidR="00266BB7" w:rsidRPr="00573760" w:rsidRDefault="00266BB7" w:rsidP="00D342B6">
      <w:pPr>
        <w:spacing w:line="680" w:lineRule="exact"/>
        <w:ind w:left="538" w:hangingChars="168" w:hanging="53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 w:hint="eastAsia"/>
          <w:sz w:val="32"/>
          <w:szCs w:val="32"/>
        </w:rPr>
        <w:t>伍、年度自行評估計畫：</w:t>
      </w:r>
    </w:p>
    <w:p w:rsidR="00266BB7" w:rsidRPr="00573760" w:rsidRDefault="00266BB7" w:rsidP="00D342B6">
      <w:pPr>
        <w:spacing w:line="680" w:lineRule="exact"/>
        <w:ind w:leftChars="150" w:left="533" w:hangingChars="54" w:hanging="173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 w:hint="eastAsia"/>
          <w:sz w:val="32"/>
          <w:szCs w:val="32"/>
        </w:rPr>
        <w:t>一、作業方式：</w:t>
      </w:r>
    </w:p>
    <w:p w:rsidR="00266BB7" w:rsidRPr="00573760" w:rsidRDefault="00266BB7" w:rsidP="00D342B6">
      <w:pPr>
        <w:spacing w:line="680" w:lineRule="exact"/>
        <w:ind w:leftChars="150" w:left="1080" w:hangingChars="225" w:hanging="720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(</w:t>
      </w:r>
      <w:r w:rsidRPr="00573760">
        <w:rPr>
          <w:rFonts w:ascii="標楷體" w:eastAsia="標楷體" w:hAnsi="標楷體" w:hint="eastAsia"/>
          <w:sz w:val="32"/>
          <w:szCs w:val="32"/>
        </w:rPr>
        <w:t>一</w:t>
      </w:r>
      <w:r w:rsidRPr="00573760">
        <w:rPr>
          <w:rFonts w:ascii="標楷體" w:eastAsia="標楷體" w:hAnsi="標楷體"/>
          <w:sz w:val="32"/>
          <w:szCs w:val="32"/>
        </w:rPr>
        <w:t>)</w:t>
      </w:r>
      <w:r w:rsidRPr="00573760">
        <w:rPr>
          <w:rFonts w:ascii="標楷體" w:eastAsia="標楷體" w:hAnsi="標楷體" w:hint="eastAsia"/>
          <w:sz w:val="32"/>
          <w:szCs w:val="32"/>
        </w:rPr>
        <w:t>各單位應自行評估內部控制落實情形，</w:t>
      </w:r>
      <w:r w:rsidR="00FF19EC">
        <w:rPr>
          <w:rFonts w:ascii="標楷體" w:eastAsia="標楷體" w:hAnsi="標楷體" w:hint="eastAsia"/>
          <w:sz w:val="32"/>
          <w:szCs w:val="32"/>
        </w:rPr>
        <w:t>於108年2月28日前完</w:t>
      </w:r>
      <w:r w:rsidRPr="00573760">
        <w:rPr>
          <w:rFonts w:ascii="標楷體" w:eastAsia="標楷體" w:hAnsi="標楷體" w:hint="eastAsia"/>
          <w:sz w:val="32"/>
          <w:szCs w:val="32"/>
        </w:rPr>
        <w:t>成</w:t>
      </w:r>
      <w:r w:rsidR="00FF19EC" w:rsidRPr="00573760">
        <w:rPr>
          <w:rFonts w:ascii="標楷體" w:eastAsia="標楷體" w:hAnsi="標楷體" w:hint="eastAsia"/>
          <w:sz w:val="32"/>
          <w:szCs w:val="32"/>
        </w:rPr>
        <w:t>自行評估</w:t>
      </w:r>
      <w:r w:rsidR="00FF19EC">
        <w:rPr>
          <w:rFonts w:ascii="標楷體" w:eastAsia="標楷體" w:hAnsi="標楷體" w:hint="eastAsia"/>
          <w:sz w:val="32"/>
          <w:szCs w:val="32"/>
        </w:rPr>
        <w:t>作業，作成</w:t>
      </w:r>
      <w:r w:rsidRPr="00573760">
        <w:rPr>
          <w:rFonts w:ascii="標楷體" w:eastAsia="標楷體" w:hAnsi="標楷體" w:hint="eastAsia"/>
          <w:sz w:val="32"/>
          <w:szCs w:val="32"/>
        </w:rPr>
        <w:t>「內部控制自行評估表」（附件</w:t>
      </w:r>
      <w:r w:rsidRPr="00573760">
        <w:rPr>
          <w:rFonts w:ascii="標楷體" w:eastAsia="標楷體" w:hAnsi="標楷體"/>
          <w:sz w:val="32"/>
          <w:szCs w:val="32"/>
        </w:rPr>
        <w:t>1</w:t>
      </w:r>
      <w:r w:rsidRPr="00573760">
        <w:rPr>
          <w:rFonts w:ascii="標楷體" w:eastAsia="標楷體" w:hAnsi="標楷體" w:hint="eastAsia"/>
          <w:sz w:val="32"/>
          <w:szCs w:val="32"/>
        </w:rPr>
        <w:t>），簽報單位主管核閱後，送本府內部控制（以下簡稱內控）幕僚單位</w:t>
      </w:r>
      <w:r w:rsidRPr="00573760">
        <w:rPr>
          <w:rFonts w:ascii="標楷體" w:eastAsia="標楷體" w:hAnsi="標楷體"/>
          <w:sz w:val="32"/>
          <w:szCs w:val="32"/>
        </w:rPr>
        <w:t>(</w:t>
      </w:r>
      <w:r w:rsidRPr="00573760">
        <w:rPr>
          <w:rFonts w:ascii="標楷體" w:eastAsia="標楷體" w:hAnsi="標楷體" w:hint="eastAsia"/>
          <w:sz w:val="32"/>
          <w:szCs w:val="32"/>
        </w:rPr>
        <w:t>主計處</w:t>
      </w:r>
      <w:r w:rsidRPr="00573760">
        <w:rPr>
          <w:rFonts w:ascii="標楷體" w:eastAsia="標楷體" w:hAnsi="標楷體"/>
          <w:sz w:val="32"/>
          <w:szCs w:val="32"/>
        </w:rPr>
        <w:t>)</w:t>
      </w:r>
      <w:r w:rsidRPr="00573760">
        <w:rPr>
          <w:rFonts w:ascii="標楷體" w:eastAsia="標楷體" w:hAnsi="標楷體" w:hint="eastAsia"/>
          <w:sz w:val="32"/>
          <w:szCs w:val="32"/>
        </w:rPr>
        <w:t>。</w:t>
      </w:r>
    </w:p>
    <w:p w:rsidR="00266BB7" w:rsidRPr="00573760" w:rsidRDefault="00266BB7" w:rsidP="00D342B6">
      <w:pPr>
        <w:spacing w:line="680" w:lineRule="exact"/>
        <w:ind w:leftChars="150" w:left="1080" w:hangingChars="225" w:hanging="720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(</w:t>
      </w:r>
      <w:r w:rsidRPr="00573760">
        <w:rPr>
          <w:rFonts w:ascii="標楷體" w:eastAsia="標楷體" w:hAnsi="標楷體" w:hint="eastAsia"/>
          <w:sz w:val="32"/>
          <w:szCs w:val="32"/>
        </w:rPr>
        <w:t>二</w:t>
      </w:r>
      <w:r w:rsidRPr="00573760">
        <w:rPr>
          <w:rFonts w:ascii="標楷體" w:eastAsia="標楷體" w:hAnsi="標楷體"/>
          <w:sz w:val="32"/>
          <w:szCs w:val="32"/>
        </w:rPr>
        <w:t>)</w:t>
      </w:r>
      <w:r w:rsidRPr="00573760">
        <w:rPr>
          <w:rFonts w:ascii="標楷體" w:eastAsia="標楷體" w:hAnsi="標楷體" w:hint="eastAsia"/>
          <w:sz w:val="32"/>
          <w:szCs w:val="32"/>
        </w:rPr>
        <w:t>主計處</w:t>
      </w:r>
      <w:r w:rsidR="00D342B6">
        <w:rPr>
          <w:rFonts w:ascii="標楷體" w:eastAsia="標楷體" w:hAnsi="標楷體" w:hint="eastAsia"/>
          <w:sz w:val="32"/>
          <w:szCs w:val="32"/>
        </w:rPr>
        <w:t>於108年3月31日前</w:t>
      </w:r>
      <w:r w:rsidRPr="00573760">
        <w:rPr>
          <w:rFonts w:ascii="標楷體" w:eastAsia="標楷體" w:hAnsi="標楷體" w:hint="eastAsia"/>
          <w:sz w:val="32"/>
          <w:szCs w:val="32"/>
        </w:rPr>
        <w:t>彙整各單位內部控制自行評估表之評估情形及改善措施，</w:t>
      </w:r>
      <w:r w:rsidR="00D342B6">
        <w:rPr>
          <w:rFonts w:ascii="標楷體" w:eastAsia="標楷體" w:hAnsi="標楷體" w:hint="eastAsia"/>
          <w:sz w:val="32"/>
          <w:szCs w:val="32"/>
        </w:rPr>
        <w:t>於108年4月30日前</w:t>
      </w:r>
      <w:r w:rsidR="00FF19EC">
        <w:rPr>
          <w:rFonts w:ascii="標楷體" w:eastAsia="標楷體" w:hAnsi="標楷體" w:hint="eastAsia"/>
          <w:sz w:val="32"/>
          <w:szCs w:val="32"/>
        </w:rPr>
        <w:t>送</w:t>
      </w:r>
      <w:r w:rsidRPr="00573760">
        <w:rPr>
          <w:rFonts w:ascii="標楷體" w:eastAsia="標楷體" w:hAnsi="標楷體" w:hint="eastAsia"/>
          <w:sz w:val="32"/>
          <w:szCs w:val="32"/>
        </w:rPr>
        <w:t>內部控制或內部稽核相關會議審議通過或簽陳相關召集人核定後，簽報機關首長，並交由內部稽核單位追蹤後續改善或興革建議辦理情形。</w:t>
      </w:r>
    </w:p>
    <w:p w:rsidR="00266BB7" w:rsidRPr="00573760" w:rsidRDefault="00266BB7" w:rsidP="00D342B6">
      <w:pPr>
        <w:spacing w:line="680" w:lineRule="exact"/>
        <w:ind w:leftChars="150" w:left="1080" w:hangingChars="225" w:hanging="720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(</w:t>
      </w:r>
      <w:r w:rsidRPr="00573760">
        <w:rPr>
          <w:rFonts w:ascii="標楷體" w:eastAsia="標楷體" w:hAnsi="標楷體" w:hint="eastAsia"/>
          <w:sz w:val="32"/>
          <w:szCs w:val="32"/>
        </w:rPr>
        <w:t>三</w:t>
      </w:r>
      <w:r w:rsidRPr="00573760">
        <w:rPr>
          <w:rFonts w:ascii="標楷體" w:eastAsia="標楷體" w:hAnsi="標楷體"/>
          <w:sz w:val="32"/>
          <w:szCs w:val="32"/>
        </w:rPr>
        <w:t>)</w:t>
      </w:r>
      <w:r w:rsidRPr="00573760">
        <w:rPr>
          <w:rFonts w:ascii="標楷體" w:eastAsia="標楷體" w:hAnsi="標楷體" w:hint="eastAsia"/>
          <w:sz w:val="32"/>
          <w:szCs w:val="32"/>
        </w:rPr>
        <w:t>評估重點：</w:t>
      </w:r>
    </w:p>
    <w:p w:rsidR="00266BB7" w:rsidRPr="00573760" w:rsidRDefault="00266BB7" w:rsidP="00D342B6">
      <w:pPr>
        <w:spacing w:line="680" w:lineRule="exact"/>
        <w:ind w:leftChars="300" w:left="1078" w:hangingChars="112" w:hanging="35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1.</w:t>
      </w:r>
      <w:r w:rsidRPr="00573760">
        <w:rPr>
          <w:rFonts w:ascii="標楷體" w:eastAsia="標楷體" w:hAnsi="標楷體" w:hint="eastAsia"/>
          <w:sz w:val="32"/>
          <w:szCs w:val="32"/>
        </w:rPr>
        <w:t>各單位除「內部控制自行評估表」所列必要評估重點外，另得視業務性質及外部意見等調整增列評估重點項目。</w:t>
      </w:r>
    </w:p>
    <w:p w:rsidR="00266BB7" w:rsidRPr="00573760" w:rsidRDefault="00266BB7" w:rsidP="00D342B6">
      <w:pPr>
        <w:spacing w:line="680" w:lineRule="exact"/>
        <w:ind w:leftChars="299" w:left="1080" w:hangingChars="113" w:hanging="362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lastRenderedPageBreak/>
        <w:t>2.</w:t>
      </w:r>
      <w:r w:rsidRPr="00573760">
        <w:rPr>
          <w:rFonts w:ascii="標楷體" w:eastAsia="標楷體" w:hAnsi="標楷體" w:hint="eastAsia"/>
          <w:sz w:val="32"/>
          <w:szCs w:val="32"/>
        </w:rPr>
        <w:t>評估重點第二點：依據各項業務性質與時俱進檢討不合時宜之控制作業及作業流程，並落實執行各項控制作業。請各單位檢附各項控制作業自行評估表</w:t>
      </w:r>
      <w:r w:rsidRPr="00573760">
        <w:rPr>
          <w:rFonts w:ascii="標楷體" w:eastAsia="標楷體" w:hAnsi="標楷體"/>
          <w:sz w:val="32"/>
          <w:szCs w:val="32"/>
        </w:rPr>
        <w:t>(</w:t>
      </w:r>
      <w:r w:rsidRPr="00573760">
        <w:rPr>
          <w:rFonts w:ascii="標楷體" w:eastAsia="標楷體" w:hAnsi="標楷體" w:hint="eastAsia"/>
          <w:sz w:val="32"/>
          <w:szCs w:val="32"/>
        </w:rPr>
        <w:t>附件</w:t>
      </w:r>
      <w:r w:rsidRPr="00573760">
        <w:rPr>
          <w:rFonts w:ascii="標楷體" w:eastAsia="標楷體" w:hAnsi="標楷體"/>
          <w:sz w:val="32"/>
          <w:szCs w:val="32"/>
        </w:rPr>
        <w:t>1</w:t>
      </w:r>
      <w:r w:rsidRPr="00573760">
        <w:rPr>
          <w:rFonts w:ascii="標楷體" w:eastAsia="標楷體" w:hAnsi="標楷體" w:hint="eastAsia"/>
          <w:sz w:val="32"/>
          <w:szCs w:val="32"/>
        </w:rPr>
        <w:t>之</w:t>
      </w:r>
      <w:r w:rsidRPr="00573760">
        <w:rPr>
          <w:rFonts w:ascii="標楷體" w:eastAsia="標楷體" w:hAnsi="標楷體"/>
          <w:sz w:val="32"/>
          <w:szCs w:val="32"/>
        </w:rPr>
        <w:t>1)</w:t>
      </w:r>
      <w:r w:rsidRPr="00573760">
        <w:rPr>
          <w:rFonts w:ascii="標楷體" w:eastAsia="標楷體" w:hAnsi="標楷體" w:hint="eastAsia"/>
          <w:sz w:val="32"/>
          <w:szCs w:val="32"/>
        </w:rPr>
        <w:t>作為佐證資料。</w:t>
      </w:r>
    </w:p>
    <w:p w:rsidR="00266BB7" w:rsidRPr="00573760" w:rsidRDefault="00266BB7" w:rsidP="00D342B6">
      <w:pPr>
        <w:spacing w:line="680" w:lineRule="exact"/>
        <w:ind w:leftChars="300" w:left="1078" w:hangingChars="112" w:hanging="35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3.</w:t>
      </w:r>
      <w:r w:rsidRPr="00573760">
        <w:rPr>
          <w:rFonts w:ascii="標楷體" w:eastAsia="標楷體" w:hAnsi="標楷體" w:hint="eastAsia"/>
          <w:sz w:val="32"/>
          <w:szCs w:val="32"/>
        </w:rPr>
        <w:t>評估重點第七點：針對內部高風險業務設有明確職能分工及職務輪調等機制。由具高風險業務單位負責評估，其餘單位免列示本項。</w:t>
      </w:r>
    </w:p>
    <w:p w:rsidR="00266BB7" w:rsidRPr="00573760" w:rsidRDefault="00266BB7" w:rsidP="00D342B6">
      <w:pPr>
        <w:spacing w:line="680" w:lineRule="exact"/>
        <w:ind w:leftChars="150" w:left="1080" w:hangingChars="225" w:hanging="720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(四)評估情形分為下列5項，各單位依評估結果勾選：</w:t>
      </w:r>
    </w:p>
    <w:p w:rsidR="00266BB7" w:rsidRPr="00573760" w:rsidRDefault="00266BB7" w:rsidP="00D342B6">
      <w:pPr>
        <w:spacing w:line="680" w:lineRule="exact"/>
        <w:ind w:leftChars="300" w:left="1078" w:hangingChars="112" w:hanging="35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1.落實：評估情形全部或大部分為「落實」。</w:t>
      </w:r>
    </w:p>
    <w:p w:rsidR="00266BB7" w:rsidRPr="00573760" w:rsidRDefault="00266BB7" w:rsidP="00D342B6">
      <w:pPr>
        <w:spacing w:line="680" w:lineRule="exact"/>
        <w:ind w:leftChars="300" w:left="1078" w:hangingChars="112" w:hanging="35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2.部分落實：評估情形全部或大部分為「部分落實」，或有少部分為「未落實」。</w:t>
      </w:r>
    </w:p>
    <w:p w:rsidR="00266BB7" w:rsidRPr="00573760" w:rsidRDefault="00266BB7" w:rsidP="00D342B6">
      <w:pPr>
        <w:spacing w:line="680" w:lineRule="exact"/>
        <w:ind w:leftChars="300" w:left="1078" w:hangingChars="112" w:hanging="35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3.未落實：評估情形全部或大部分為「未落實」。</w:t>
      </w:r>
    </w:p>
    <w:p w:rsidR="00266BB7" w:rsidRPr="00573760" w:rsidRDefault="00266BB7" w:rsidP="00D342B6">
      <w:pPr>
        <w:spacing w:line="680" w:lineRule="exact"/>
        <w:ind w:leftChars="300" w:left="1078" w:hangingChars="112" w:hanging="35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4.未發生：係指有評估重點所規範之業務，但評估期間未發生，致無法評估者。</w:t>
      </w:r>
    </w:p>
    <w:p w:rsidR="00266BB7" w:rsidRPr="00573760" w:rsidRDefault="00266BB7" w:rsidP="00D342B6">
      <w:pPr>
        <w:spacing w:line="680" w:lineRule="exact"/>
        <w:ind w:leftChars="300" w:left="1078" w:hangingChars="112" w:hanging="35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5.不適用：係指評估期間法令規定或作法已修正，但評估重點未及配合修正者，或無評估重點所規範之業務等。</w:t>
      </w:r>
    </w:p>
    <w:p w:rsidR="00266BB7" w:rsidRPr="00573760" w:rsidRDefault="00266BB7" w:rsidP="00D342B6">
      <w:pPr>
        <w:spacing w:line="680" w:lineRule="exact"/>
        <w:ind w:left="538" w:hangingChars="168" w:hanging="538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陸、內部控制缺失事項追蹤改善</w:t>
      </w:r>
    </w:p>
    <w:p w:rsidR="00266BB7" w:rsidRPr="00291425" w:rsidRDefault="00266BB7" w:rsidP="00D342B6">
      <w:pPr>
        <w:spacing w:line="68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 w:hint="eastAsia"/>
          <w:sz w:val="32"/>
          <w:szCs w:val="32"/>
        </w:rPr>
        <w:t>主計處</w:t>
      </w:r>
      <w:r w:rsidRPr="00573760">
        <w:rPr>
          <w:rFonts w:ascii="標楷體" w:eastAsia="標楷體" w:hAnsi="標楷體"/>
          <w:sz w:val="32"/>
          <w:szCs w:val="32"/>
        </w:rPr>
        <w:t>應彙整各單位內部控制自行評估表之評估情形及改善措施，提經內部控制相關會議審議通過或簽陳相關召集人核定後，簽報機關首長，並交由內部稽核單位追蹤後續改善或興革建議辦理情形。</w:t>
      </w:r>
    </w:p>
    <w:p w:rsidR="00266BB7" w:rsidRPr="00573760" w:rsidRDefault="00266BB7" w:rsidP="00D342B6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573760">
        <w:rPr>
          <w:rFonts w:ascii="標楷體" w:eastAsia="標楷體" w:hAnsi="標楷體"/>
          <w:sz w:val="32"/>
          <w:szCs w:val="32"/>
        </w:rPr>
        <w:t>柒、 本計畫陳請</w:t>
      </w:r>
      <w:r w:rsidRPr="00573760">
        <w:rPr>
          <w:rFonts w:ascii="標楷體" w:eastAsia="標楷體" w:hAnsi="標楷體" w:hint="eastAsia"/>
          <w:sz w:val="32"/>
          <w:szCs w:val="32"/>
        </w:rPr>
        <w:t>縣長</w:t>
      </w:r>
      <w:r w:rsidRPr="00573760">
        <w:rPr>
          <w:rFonts w:ascii="標楷體" w:eastAsia="標楷體" w:hAnsi="標楷體"/>
          <w:sz w:val="32"/>
          <w:szCs w:val="32"/>
        </w:rPr>
        <w:t>核定後實施，修正時亦同。</w:t>
      </w:r>
    </w:p>
    <w:p w:rsidR="004B0724" w:rsidRPr="00266BB7" w:rsidRDefault="004B0724" w:rsidP="00D342B6">
      <w:pPr>
        <w:spacing w:line="680" w:lineRule="exact"/>
        <w:ind w:leftChars="-300" w:left="-720"/>
      </w:pPr>
    </w:p>
    <w:sectPr w:rsidR="004B0724" w:rsidRPr="00266BB7" w:rsidSect="00D342B6">
      <w:pgSz w:w="11906" w:h="16838"/>
      <w:pgMar w:top="719" w:right="92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86" w:rsidRDefault="00B36C86" w:rsidP="006F190D">
      <w:r>
        <w:separator/>
      </w:r>
    </w:p>
  </w:endnote>
  <w:endnote w:type="continuationSeparator" w:id="0">
    <w:p w:rsidR="00B36C86" w:rsidRDefault="00B36C86" w:rsidP="006F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86" w:rsidRDefault="00B36C86" w:rsidP="006F190D">
      <w:r>
        <w:separator/>
      </w:r>
    </w:p>
  </w:footnote>
  <w:footnote w:type="continuationSeparator" w:id="0">
    <w:p w:rsidR="00B36C86" w:rsidRDefault="00B36C86" w:rsidP="006F1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BB7"/>
    <w:rsid w:val="00205D1B"/>
    <w:rsid w:val="00266BB7"/>
    <w:rsid w:val="004A111A"/>
    <w:rsid w:val="004B0724"/>
    <w:rsid w:val="006F190D"/>
    <w:rsid w:val="00812FD9"/>
    <w:rsid w:val="008532F0"/>
    <w:rsid w:val="00937261"/>
    <w:rsid w:val="00B36C86"/>
    <w:rsid w:val="00CF0424"/>
    <w:rsid w:val="00D342B6"/>
    <w:rsid w:val="00DA6655"/>
    <w:rsid w:val="00E17BE2"/>
    <w:rsid w:val="00E27B0F"/>
    <w:rsid w:val="00FA1157"/>
    <w:rsid w:val="00FE34F0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B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BB7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6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6B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F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19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19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4</cp:revision>
  <cp:lastPrinted>2018-08-25T08:58:00Z</cp:lastPrinted>
  <dcterms:created xsi:type="dcterms:W3CDTF">2018-08-26T02:53:00Z</dcterms:created>
  <dcterms:modified xsi:type="dcterms:W3CDTF">2018-08-26T04:07:00Z</dcterms:modified>
</cp:coreProperties>
</file>