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78" w:rsidRPr="00847AAE" w:rsidRDefault="007B1778" w:rsidP="007B1778">
      <w:pPr>
        <w:pStyle w:val="a8"/>
        <w:snapToGrid w:val="0"/>
        <w:spacing w:line="240" w:lineRule="exact"/>
        <w:ind w:left="715" w:hangingChars="298" w:hanging="715"/>
        <w:jc w:val="center"/>
        <w:rPr>
          <w:rFonts w:hint="eastAsia"/>
          <w:szCs w:val="24"/>
        </w:rPr>
      </w:pPr>
      <w:bookmarkStart w:id="0" w:name="_GoBack"/>
      <w:bookmarkEnd w:id="0"/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72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423568">
      <w:pPr>
        <w:pStyle w:val="a8"/>
        <w:snapToGrid w:val="0"/>
        <w:spacing w:beforeLines="50" w:before="180" w:line="520" w:lineRule="exact"/>
        <w:jc w:val="center"/>
        <w:rPr>
          <w:rFonts w:ascii="標楷體" w:eastAsia="標楷體" w:hAnsi="標楷體" w:hint="eastAsia"/>
          <w:b/>
          <w:sz w:val="60"/>
          <w:szCs w:val="40"/>
        </w:rPr>
      </w:pPr>
      <w:r w:rsidRPr="00847AAE">
        <w:rPr>
          <w:rFonts w:ascii="標楷體" w:eastAsia="標楷體" w:hAnsi="標楷體" w:hint="eastAsia"/>
          <w:b/>
          <w:sz w:val="60"/>
          <w:szCs w:val="40"/>
        </w:rPr>
        <w:t>10</w:t>
      </w:r>
      <w:r w:rsidR="00857E9D">
        <w:rPr>
          <w:rFonts w:ascii="標楷體" w:eastAsia="標楷體" w:hAnsi="標楷體" w:hint="eastAsia"/>
          <w:b/>
          <w:sz w:val="60"/>
          <w:szCs w:val="40"/>
        </w:rPr>
        <w:t>7</w:t>
      </w:r>
      <w:r w:rsidRPr="00847AAE">
        <w:rPr>
          <w:rFonts w:ascii="標楷體" w:eastAsia="標楷體" w:hAnsi="標楷體" w:hint="eastAsia"/>
          <w:b/>
          <w:sz w:val="60"/>
          <w:szCs w:val="40"/>
        </w:rPr>
        <w:t>年度住宅補貼計畫</w:t>
      </w:r>
    </w:p>
    <w:p w:rsidR="00D375D6" w:rsidRPr="00857E9D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847AAE" w:rsidRPr="00847AAE" w:rsidRDefault="00847AAE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847AAE" w:rsidRPr="00847AAE" w:rsidRDefault="00847AAE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FE1999" w:rsidRPr="00847AAE" w:rsidRDefault="00FE1999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56"/>
          <w:szCs w:val="40"/>
        </w:rPr>
      </w:pP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Cs/>
          <w:sz w:val="44"/>
          <w:szCs w:val="40"/>
        </w:rPr>
      </w:pPr>
      <w:r w:rsidRPr="00847AAE">
        <w:rPr>
          <w:rFonts w:ascii="標楷體" w:eastAsia="標楷體" w:hAnsi="標楷體" w:hint="eastAsia"/>
          <w:bCs/>
          <w:sz w:val="44"/>
          <w:szCs w:val="40"/>
        </w:rPr>
        <w:t>內政部</w:t>
      </w:r>
    </w:p>
    <w:p w:rsidR="00D375D6" w:rsidRPr="00847AAE" w:rsidRDefault="00D375D6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Cs/>
          <w:sz w:val="44"/>
          <w:szCs w:val="40"/>
        </w:rPr>
      </w:pPr>
    </w:p>
    <w:p w:rsidR="00007C72" w:rsidRPr="00847AAE" w:rsidRDefault="00007C72" w:rsidP="00D375D6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Cs/>
          <w:sz w:val="44"/>
          <w:szCs w:val="40"/>
        </w:rPr>
      </w:pPr>
    </w:p>
    <w:p w:rsidR="007810BF" w:rsidRDefault="00F3650D" w:rsidP="00857E9D">
      <w:pPr>
        <w:pStyle w:val="ad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-7802880</wp:posOffset>
                </wp:positionV>
                <wp:extent cx="1143000" cy="421005"/>
                <wp:effectExtent l="9525" t="7620" r="9525" b="9525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4DD" w:rsidRPr="00F869D4" w:rsidRDefault="009F34DD" w:rsidP="009F34DD">
                            <w:pPr>
                              <w:spacing w:line="44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F869D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附件</w:t>
                            </w:r>
                            <w:r w:rsidRPr="00F869D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9pt;margin-top:-614.4pt;width:90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">
                <v:textbox>
                  <w:txbxContent>
                    <w:p w:rsidR="009F34DD" w:rsidRPr="00F869D4" w:rsidRDefault="009F34DD" w:rsidP="009F34DD">
                      <w:pPr>
                        <w:spacing w:line="440" w:lineRule="exact"/>
                        <w:rPr>
                          <w:sz w:val="36"/>
                          <w:szCs w:val="36"/>
                        </w:rPr>
                      </w:pPr>
                      <w:r w:rsidRPr="00F869D4">
                        <w:rPr>
                          <w:rFonts w:hint="eastAsia"/>
                          <w:sz w:val="36"/>
                          <w:szCs w:val="36"/>
                        </w:rPr>
                        <w:t>附件</w:t>
                      </w:r>
                      <w:r w:rsidRPr="00F869D4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375D6" w:rsidRPr="00847AAE">
        <w:rPr>
          <w:rFonts w:hint="eastAsia"/>
        </w:rPr>
        <w:t>中華民國10</w:t>
      </w:r>
      <w:r w:rsidR="00857E9D">
        <w:rPr>
          <w:rFonts w:hint="eastAsia"/>
        </w:rPr>
        <w:t>7</w:t>
      </w:r>
      <w:r w:rsidR="00D375D6" w:rsidRPr="00847AAE">
        <w:rPr>
          <w:rFonts w:hint="eastAsia"/>
        </w:rPr>
        <w:t>年</w:t>
      </w:r>
      <w:r w:rsidR="009A5316">
        <w:rPr>
          <w:rFonts w:hint="eastAsia"/>
        </w:rPr>
        <w:t>6</w:t>
      </w:r>
      <w:r w:rsidR="00D375D6" w:rsidRPr="00847AAE">
        <w:rPr>
          <w:rFonts w:hint="eastAsia"/>
        </w:rPr>
        <w:t>月</w:t>
      </w:r>
    </w:p>
    <w:p w:rsidR="009F34DD" w:rsidRPr="0006261E" w:rsidRDefault="009F34DD" w:rsidP="009F34DD">
      <w:pPr>
        <w:jc w:val="center"/>
        <w:rPr>
          <w:rFonts w:ascii="標楷體" w:eastAsia="標楷體" w:hAnsi="標楷體" w:hint="eastAsia"/>
          <w:bCs/>
          <w:sz w:val="32"/>
          <w:szCs w:val="40"/>
        </w:rPr>
      </w:pPr>
      <w:r w:rsidRPr="0006261E">
        <w:rPr>
          <w:rFonts w:ascii="標楷體" w:eastAsia="標楷體" w:hAnsi="標楷體" w:hint="eastAsia"/>
          <w:bCs/>
          <w:sz w:val="32"/>
          <w:szCs w:val="40"/>
        </w:rPr>
        <w:t>內政部</w:t>
      </w:r>
      <w:r>
        <w:rPr>
          <w:rFonts w:ascii="標楷體" w:eastAsia="標楷體" w:hAnsi="標楷體" w:hint="eastAsia"/>
          <w:bCs/>
          <w:sz w:val="32"/>
          <w:szCs w:val="40"/>
        </w:rPr>
        <w:t>107</w:t>
      </w:r>
      <w:r w:rsidRPr="0006261E">
        <w:rPr>
          <w:rFonts w:ascii="標楷體" w:eastAsia="標楷體" w:hAnsi="標楷體" w:hint="eastAsia"/>
          <w:bCs/>
          <w:sz w:val="32"/>
          <w:szCs w:val="40"/>
        </w:rPr>
        <w:t>年</w:t>
      </w:r>
      <w:r w:rsidR="007320A0">
        <w:rPr>
          <w:rFonts w:ascii="標楷體" w:eastAsia="標楷體" w:hAnsi="標楷體" w:hint="eastAsia"/>
          <w:bCs/>
          <w:sz w:val="32"/>
          <w:szCs w:val="40"/>
        </w:rPr>
        <w:t>6</w:t>
      </w:r>
      <w:r w:rsidRPr="0006261E">
        <w:rPr>
          <w:rFonts w:ascii="標楷體" w:eastAsia="標楷體" w:hAnsi="標楷體" w:hint="eastAsia"/>
          <w:bCs/>
          <w:sz w:val="32"/>
          <w:szCs w:val="40"/>
        </w:rPr>
        <w:t>月</w:t>
      </w:r>
      <w:r w:rsidR="007320A0">
        <w:rPr>
          <w:rFonts w:ascii="標楷體" w:eastAsia="標楷體" w:hAnsi="標楷體" w:hint="eastAsia"/>
          <w:bCs/>
          <w:sz w:val="32"/>
          <w:szCs w:val="40"/>
        </w:rPr>
        <w:t>13</w:t>
      </w:r>
      <w:r w:rsidRPr="0006261E">
        <w:rPr>
          <w:rFonts w:ascii="標楷體" w:eastAsia="標楷體" w:hAnsi="標楷體" w:hint="eastAsia"/>
          <w:bCs/>
          <w:sz w:val="32"/>
          <w:szCs w:val="40"/>
        </w:rPr>
        <w:t>日</w:t>
      </w:r>
      <w:r>
        <w:rPr>
          <w:rFonts w:ascii="標楷體" w:eastAsia="標楷體" w:hAnsi="標楷體" w:hint="eastAsia"/>
          <w:bCs/>
          <w:sz w:val="32"/>
          <w:szCs w:val="40"/>
        </w:rPr>
        <w:t>台內</w:t>
      </w:r>
      <w:r w:rsidRPr="0006261E">
        <w:rPr>
          <w:rFonts w:ascii="標楷體" w:eastAsia="標楷體" w:hAnsi="標楷體" w:hint="eastAsia"/>
          <w:bCs/>
          <w:sz w:val="32"/>
          <w:szCs w:val="40"/>
        </w:rPr>
        <w:t>營字第</w:t>
      </w:r>
      <w:r w:rsidR="009C76EF" w:rsidRPr="009C76EF">
        <w:rPr>
          <w:rFonts w:ascii="標楷體" w:eastAsia="標楷體" w:hAnsi="標楷體"/>
          <w:bCs/>
          <w:sz w:val="32"/>
          <w:szCs w:val="40"/>
        </w:rPr>
        <w:t>1070809300</w:t>
      </w:r>
      <w:r w:rsidRPr="0006261E">
        <w:rPr>
          <w:rFonts w:ascii="標楷體" w:eastAsia="標楷體" w:hAnsi="標楷體" w:hint="eastAsia"/>
          <w:bCs/>
          <w:sz w:val="32"/>
          <w:szCs w:val="40"/>
        </w:rPr>
        <w:t>號函</w:t>
      </w:r>
    </w:p>
    <w:p w:rsidR="009F34DD" w:rsidRPr="009F34DD" w:rsidRDefault="009F34DD" w:rsidP="009F34DD">
      <w:pPr>
        <w:rPr>
          <w:rFonts w:hint="eastAsia"/>
        </w:rPr>
      </w:pPr>
    </w:p>
    <w:p w:rsidR="007810BF" w:rsidRPr="007810BF" w:rsidRDefault="007810BF" w:rsidP="007810BF">
      <w:pPr>
        <w:rPr>
          <w:rFonts w:hint="eastAsia"/>
        </w:rPr>
      </w:pPr>
    </w:p>
    <w:p w:rsidR="007810BF" w:rsidRPr="007810BF" w:rsidRDefault="007810BF" w:rsidP="007810BF">
      <w:pPr>
        <w:rPr>
          <w:rFonts w:hint="eastAsia"/>
        </w:rPr>
      </w:pPr>
    </w:p>
    <w:p w:rsidR="003532BC" w:rsidRPr="00847AAE" w:rsidRDefault="003532BC" w:rsidP="003532BC">
      <w:pPr>
        <w:pStyle w:val="a8"/>
        <w:snapToGrid w:val="0"/>
        <w:spacing w:line="52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847AAE">
        <w:rPr>
          <w:rFonts w:ascii="標楷體" w:eastAsia="標楷體" w:hAnsi="標楷體" w:hint="eastAsia"/>
          <w:b/>
          <w:sz w:val="44"/>
          <w:szCs w:val="44"/>
        </w:rPr>
        <w:lastRenderedPageBreak/>
        <w:t>10</w:t>
      </w:r>
      <w:r w:rsidR="00857E9D">
        <w:rPr>
          <w:rFonts w:ascii="標楷體" w:eastAsia="標楷體" w:hAnsi="標楷體" w:hint="eastAsia"/>
          <w:b/>
          <w:sz w:val="44"/>
          <w:szCs w:val="44"/>
        </w:rPr>
        <w:t>7</w:t>
      </w:r>
      <w:r w:rsidRPr="00847AAE">
        <w:rPr>
          <w:rFonts w:ascii="標楷體" w:eastAsia="標楷體" w:hAnsi="標楷體" w:hint="eastAsia"/>
          <w:b/>
          <w:sz w:val="44"/>
          <w:szCs w:val="44"/>
        </w:rPr>
        <w:t>年度住宅補貼計畫</w:t>
      </w:r>
    </w:p>
    <w:p w:rsidR="003532BC" w:rsidRPr="00847AAE" w:rsidRDefault="003532BC" w:rsidP="003532BC">
      <w:pPr>
        <w:pStyle w:val="a8"/>
        <w:snapToGrid w:val="0"/>
        <w:spacing w:line="500" w:lineRule="exact"/>
        <w:jc w:val="both"/>
        <w:rPr>
          <w:rFonts w:ascii="標楷體" w:eastAsia="標楷體" w:hAnsi="標楷體" w:hint="eastAsia"/>
          <w:b/>
          <w:sz w:val="40"/>
          <w:szCs w:val="40"/>
        </w:rPr>
      </w:pPr>
    </w:p>
    <w:p w:rsidR="003532BC" w:rsidRPr="00847AAE" w:rsidRDefault="003532BC" w:rsidP="003532BC">
      <w:pPr>
        <w:snapToGrid w:val="0"/>
        <w:spacing w:line="500" w:lineRule="exact"/>
        <w:jc w:val="both"/>
        <w:rPr>
          <w:rFonts w:ascii="標楷體" w:eastAsia="標楷體" w:hAnsi="標楷體" w:hint="eastAsia"/>
          <w:b/>
          <w:bCs/>
          <w:sz w:val="32"/>
          <w:szCs w:val="32"/>
        </w:rPr>
      </w:pPr>
      <w:r w:rsidRPr="00847AAE">
        <w:rPr>
          <w:rFonts w:ascii="標楷體" w:eastAsia="標楷體" w:hAnsi="標楷體" w:hint="eastAsia"/>
          <w:b/>
          <w:sz w:val="32"/>
          <w:szCs w:val="32"/>
        </w:rPr>
        <w:t>壹、</w:t>
      </w:r>
      <w:r w:rsidRPr="00847AAE">
        <w:rPr>
          <w:rFonts w:ascii="標楷體" w:eastAsia="標楷體" w:hAnsi="標楷體" w:hint="eastAsia"/>
          <w:b/>
          <w:bCs/>
          <w:sz w:val="32"/>
          <w:szCs w:val="32"/>
        </w:rPr>
        <w:t>依據</w:t>
      </w:r>
    </w:p>
    <w:p w:rsidR="003532BC" w:rsidRPr="00847AAE" w:rsidRDefault="003532BC" w:rsidP="002E6C25">
      <w:pPr>
        <w:kinsoku w:val="0"/>
        <w:overflowPunct w:val="0"/>
        <w:autoSpaceDE w:val="0"/>
        <w:autoSpaceDN w:val="0"/>
        <w:snapToGrid w:val="0"/>
        <w:spacing w:line="500" w:lineRule="exact"/>
        <w:ind w:leftChars="201" w:left="482" w:firstLineChars="200" w:firstLine="640"/>
        <w:jc w:val="both"/>
        <w:rPr>
          <w:rFonts w:ascii="標楷體" w:eastAsia="標楷體" w:hAnsi="標楷體" w:hint="eastAsia"/>
          <w:bCs/>
          <w:sz w:val="32"/>
          <w:szCs w:val="40"/>
        </w:rPr>
      </w:pPr>
      <w:r w:rsidRPr="009F34DD">
        <w:rPr>
          <w:rFonts w:ascii="標楷體" w:eastAsia="標楷體" w:hAnsi="標楷體" w:hint="eastAsia"/>
          <w:bCs/>
          <w:sz w:val="32"/>
          <w:szCs w:val="40"/>
        </w:rPr>
        <w:t>依據</w:t>
      </w:r>
      <w:r w:rsidR="00B56EA1" w:rsidRPr="009F34DD">
        <w:rPr>
          <w:rFonts w:ascii="標楷體" w:eastAsia="標楷體" w:hAnsi="標楷體" w:hint="eastAsia"/>
          <w:bCs/>
          <w:sz w:val="32"/>
          <w:szCs w:val="40"/>
        </w:rPr>
        <w:t>行政院</w:t>
      </w:r>
      <w:r w:rsidR="00B35AD1" w:rsidRPr="009F34DD">
        <w:rPr>
          <w:rFonts w:ascii="標楷體" w:eastAsia="標楷體" w:hAnsi="標楷體" w:hint="eastAsia"/>
          <w:bCs/>
          <w:sz w:val="32"/>
          <w:szCs w:val="40"/>
        </w:rPr>
        <w:t>107年4月12日院臺建字第1070011077號函</w:t>
      </w:r>
      <w:r w:rsidRPr="009F34DD">
        <w:rPr>
          <w:rFonts w:ascii="標楷體" w:eastAsia="標楷體" w:hAnsi="標楷體" w:hint="eastAsia"/>
          <w:bCs/>
          <w:sz w:val="32"/>
          <w:szCs w:val="40"/>
        </w:rPr>
        <w:t>核</w:t>
      </w:r>
      <w:r w:rsidRPr="00847AAE">
        <w:rPr>
          <w:rFonts w:ascii="標楷體" w:eastAsia="標楷體" w:hAnsi="標楷體" w:hint="eastAsia"/>
          <w:bCs/>
          <w:sz w:val="32"/>
          <w:szCs w:val="40"/>
        </w:rPr>
        <w:t>定修正之「整合住宅補貼資源實施方案」辦理。</w:t>
      </w:r>
    </w:p>
    <w:p w:rsidR="003532BC" w:rsidRPr="00847AAE" w:rsidRDefault="003532BC" w:rsidP="003532BC">
      <w:pPr>
        <w:snapToGrid w:val="0"/>
        <w:spacing w:line="50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</w:p>
    <w:p w:rsidR="003532BC" w:rsidRPr="00847AAE" w:rsidRDefault="003532BC" w:rsidP="003532BC">
      <w:pPr>
        <w:snapToGrid w:val="0"/>
        <w:spacing w:line="50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847AAE">
        <w:rPr>
          <w:rFonts w:ascii="標楷體" w:eastAsia="標楷體" w:hAnsi="標楷體" w:hint="eastAsia"/>
          <w:b/>
          <w:sz w:val="32"/>
          <w:szCs w:val="32"/>
        </w:rPr>
        <w:t>貳、計畫目標</w:t>
      </w:r>
    </w:p>
    <w:p w:rsidR="003532BC" w:rsidRPr="00847AAE" w:rsidRDefault="003532BC" w:rsidP="003532BC">
      <w:pPr>
        <w:snapToGrid w:val="0"/>
        <w:spacing w:line="500" w:lineRule="exact"/>
        <w:ind w:leftChars="250" w:left="600" w:firstLineChars="225" w:firstLine="720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847AAE">
        <w:rPr>
          <w:rFonts w:ascii="標楷體" w:eastAsia="標楷體" w:hAnsi="標楷體" w:hint="eastAsia"/>
          <w:sz w:val="32"/>
          <w:szCs w:val="32"/>
        </w:rPr>
        <w:t>提供租金補貼、自購住宅貸款利息補貼及修繕住宅貸款利息補貼，協助國民居住於適居之住宅。</w:t>
      </w:r>
    </w:p>
    <w:p w:rsidR="003532BC" w:rsidRPr="00847AAE" w:rsidRDefault="003532BC" w:rsidP="003532BC">
      <w:pPr>
        <w:snapToGrid w:val="0"/>
        <w:spacing w:line="50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</w:p>
    <w:p w:rsidR="003532BC" w:rsidRPr="00847AAE" w:rsidRDefault="003532BC" w:rsidP="003532BC">
      <w:pPr>
        <w:snapToGrid w:val="0"/>
        <w:spacing w:line="50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847AAE">
        <w:rPr>
          <w:rFonts w:ascii="標楷體" w:eastAsia="標楷體" w:hAnsi="標楷體" w:hint="eastAsia"/>
          <w:b/>
          <w:sz w:val="32"/>
          <w:szCs w:val="32"/>
        </w:rPr>
        <w:t>參、計畫內容</w:t>
      </w:r>
    </w:p>
    <w:p w:rsidR="003532BC" w:rsidRPr="00847AAE" w:rsidRDefault="003532BC" w:rsidP="003532BC">
      <w:pPr>
        <w:kinsoku w:val="0"/>
        <w:overflowPunct w:val="0"/>
        <w:autoSpaceDE w:val="0"/>
        <w:autoSpaceDN w:val="0"/>
        <w:spacing w:line="500" w:lineRule="exact"/>
        <w:ind w:leftChars="150" w:left="923" w:hangingChars="176" w:hanging="563"/>
        <w:jc w:val="both"/>
        <w:rPr>
          <w:rFonts w:ascii="標楷體" w:eastAsia="標楷體" w:hAnsi="標楷體" w:hint="eastAsia"/>
          <w:sz w:val="32"/>
          <w:szCs w:val="32"/>
        </w:rPr>
      </w:pPr>
      <w:r w:rsidRPr="00847AAE">
        <w:rPr>
          <w:rFonts w:ascii="標楷體" w:eastAsia="標楷體" w:hAnsi="標楷體" w:hint="eastAsia"/>
          <w:sz w:val="32"/>
          <w:szCs w:val="32"/>
        </w:rPr>
        <w:t>一、補貼方式</w:t>
      </w:r>
    </w:p>
    <w:p w:rsidR="003532BC" w:rsidRPr="00847AAE" w:rsidRDefault="003532BC" w:rsidP="003532BC">
      <w:pPr>
        <w:kinsoku w:val="0"/>
        <w:overflowPunct w:val="0"/>
        <w:autoSpaceDE w:val="0"/>
        <w:autoSpaceDN w:val="0"/>
        <w:spacing w:line="500" w:lineRule="exact"/>
        <w:ind w:leftChars="300" w:left="168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847AAE">
        <w:rPr>
          <w:rFonts w:ascii="標楷體" w:eastAsia="標楷體" w:hAnsi="標楷體" w:hint="eastAsia"/>
          <w:sz w:val="32"/>
          <w:szCs w:val="32"/>
        </w:rPr>
        <w:t>（一）租金補貼：對於無力購置住宅者，提供租金補貼。</w:t>
      </w:r>
    </w:p>
    <w:p w:rsidR="003532BC" w:rsidRPr="00847AAE" w:rsidRDefault="003532BC" w:rsidP="003532BC">
      <w:pPr>
        <w:snapToGrid w:val="0"/>
        <w:spacing w:line="500" w:lineRule="exact"/>
        <w:ind w:leftChars="300" w:left="168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847AAE">
        <w:rPr>
          <w:rFonts w:ascii="標楷體" w:eastAsia="標楷體" w:hAnsi="標楷體" w:hint="eastAsia"/>
          <w:sz w:val="32"/>
          <w:szCs w:val="32"/>
        </w:rPr>
        <w:t>（二）自購住宅貸款利息補貼：對於有購屋能力之無自有住宅者或2年內購置住宅</w:t>
      </w:r>
      <w:r w:rsidRPr="00847AAE">
        <w:rPr>
          <w:rFonts w:ascii="標楷體" w:eastAsia="標楷體" w:hAnsi="標楷體"/>
          <w:sz w:val="32"/>
          <w:szCs w:val="32"/>
        </w:rPr>
        <w:t>並已辦理貸款者</w:t>
      </w:r>
      <w:r w:rsidRPr="00847AAE">
        <w:rPr>
          <w:rFonts w:ascii="標楷體" w:eastAsia="標楷體" w:hAnsi="標楷體" w:hint="eastAsia"/>
          <w:sz w:val="32"/>
          <w:szCs w:val="32"/>
        </w:rPr>
        <w:t>，提供購置住宅貸款利息補貼。</w:t>
      </w:r>
    </w:p>
    <w:p w:rsidR="003532BC" w:rsidRPr="00847AAE" w:rsidRDefault="003532BC" w:rsidP="003532BC">
      <w:pPr>
        <w:snapToGrid w:val="0"/>
        <w:spacing w:line="500" w:lineRule="exact"/>
        <w:ind w:leftChars="300" w:left="168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847AAE">
        <w:rPr>
          <w:rFonts w:ascii="標楷體" w:eastAsia="標楷體" w:hAnsi="標楷體" w:hint="eastAsia"/>
          <w:sz w:val="32"/>
          <w:szCs w:val="32"/>
        </w:rPr>
        <w:t>（三）修繕住宅貸款利息補貼：對於擁有老舊住宅亟待修繕者，提供修繕住宅貸款利息補貼。</w:t>
      </w:r>
    </w:p>
    <w:p w:rsidR="003532BC" w:rsidRPr="00847AAE" w:rsidRDefault="003532BC" w:rsidP="003532BC">
      <w:pPr>
        <w:snapToGrid w:val="0"/>
        <w:spacing w:line="500" w:lineRule="exact"/>
        <w:ind w:leftChars="300" w:left="168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</w:p>
    <w:p w:rsidR="003532BC" w:rsidRPr="00847AAE" w:rsidRDefault="003532BC" w:rsidP="003532BC">
      <w:pPr>
        <w:snapToGrid w:val="0"/>
        <w:spacing w:line="500" w:lineRule="exact"/>
        <w:ind w:left="601" w:hanging="241"/>
        <w:jc w:val="both"/>
        <w:rPr>
          <w:rFonts w:ascii="標楷體" w:eastAsia="標楷體" w:hAnsi="標楷體" w:hint="eastAsia"/>
          <w:sz w:val="32"/>
          <w:szCs w:val="32"/>
        </w:rPr>
      </w:pPr>
      <w:r w:rsidRPr="00847AAE">
        <w:rPr>
          <w:rFonts w:ascii="標楷體" w:eastAsia="標楷體" w:hAnsi="標楷體" w:hint="eastAsia"/>
          <w:sz w:val="32"/>
          <w:szCs w:val="32"/>
        </w:rPr>
        <w:t>二、補貼原則</w:t>
      </w:r>
    </w:p>
    <w:p w:rsidR="003532BC" w:rsidRPr="00847AAE" w:rsidRDefault="003532BC" w:rsidP="003532BC">
      <w:pPr>
        <w:snapToGrid w:val="0"/>
        <w:spacing w:line="500" w:lineRule="exact"/>
        <w:ind w:leftChars="400" w:left="960" w:firstLine="600"/>
        <w:jc w:val="both"/>
        <w:rPr>
          <w:rFonts w:ascii="標楷體" w:eastAsia="標楷體" w:hAnsi="標楷體" w:hint="eastAsia"/>
          <w:sz w:val="32"/>
          <w:szCs w:val="32"/>
        </w:rPr>
      </w:pPr>
      <w:r w:rsidRPr="00847AAE">
        <w:rPr>
          <w:rFonts w:ascii="標楷體" w:eastAsia="標楷體" w:hAnsi="標楷體" w:hint="eastAsia"/>
          <w:sz w:val="32"/>
          <w:szCs w:val="32"/>
        </w:rPr>
        <w:t>以經濟、社會弱勢者優先，依據申請人家庭之年所得、家庭成員人數、申請人年齡、動產、不動產持有情況、家庭成員具備弱勢資格狀況、是否曾接受政府住宅補貼等條件，決定補貼之先後順序。</w:t>
      </w:r>
    </w:p>
    <w:p w:rsidR="003532BC" w:rsidRPr="00847AAE" w:rsidRDefault="003532BC" w:rsidP="003532BC">
      <w:pPr>
        <w:snapToGrid w:val="0"/>
        <w:spacing w:line="500" w:lineRule="exact"/>
        <w:ind w:left="600" w:hanging="240"/>
        <w:jc w:val="both"/>
        <w:rPr>
          <w:rFonts w:ascii="標楷體" w:eastAsia="標楷體" w:hAnsi="標楷體" w:hint="eastAsia"/>
          <w:sz w:val="32"/>
          <w:szCs w:val="32"/>
        </w:rPr>
      </w:pPr>
    </w:p>
    <w:p w:rsidR="003532BC" w:rsidRPr="00847AAE" w:rsidRDefault="003532BC" w:rsidP="003532BC">
      <w:pPr>
        <w:snapToGrid w:val="0"/>
        <w:spacing w:line="500" w:lineRule="exact"/>
        <w:ind w:left="600" w:hanging="240"/>
        <w:jc w:val="both"/>
        <w:rPr>
          <w:rFonts w:ascii="標楷體" w:eastAsia="標楷體" w:hAnsi="標楷體" w:hint="eastAsia"/>
          <w:sz w:val="32"/>
          <w:szCs w:val="32"/>
        </w:rPr>
      </w:pPr>
      <w:r w:rsidRPr="00847AAE">
        <w:rPr>
          <w:rFonts w:ascii="標楷體" w:eastAsia="標楷體" w:hAnsi="標楷體" w:hint="eastAsia"/>
          <w:sz w:val="32"/>
          <w:szCs w:val="32"/>
        </w:rPr>
        <w:t>三、計畫辦理戶數</w:t>
      </w:r>
    </w:p>
    <w:p w:rsidR="003532BC" w:rsidRPr="009F34DD" w:rsidRDefault="003532BC" w:rsidP="003532BC">
      <w:pPr>
        <w:snapToGrid w:val="0"/>
        <w:spacing w:line="500" w:lineRule="exact"/>
        <w:ind w:leftChars="300" w:left="1680" w:rightChars="-6" w:right="-14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（一）</w:t>
      </w:r>
      <w:r w:rsidR="00F77987" w:rsidRPr="009F34DD">
        <w:rPr>
          <w:rFonts w:ascii="標楷體" w:eastAsia="標楷體" w:hAnsi="標楷體" w:hint="eastAsia"/>
          <w:sz w:val="32"/>
          <w:szCs w:val="32"/>
        </w:rPr>
        <w:t>10</w:t>
      </w:r>
      <w:r w:rsidR="00857E9D" w:rsidRPr="009F34DD">
        <w:rPr>
          <w:rFonts w:ascii="標楷體" w:eastAsia="標楷體" w:hAnsi="標楷體" w:hint="eastAsia"/>
          <w:sz w:val="32"/>
          <w:szCs w:val="32"/>
        </w:rPr>
        <w:t>7</w:t>
      </w:r>
      <w:r w:rsidRPr="009F34DD">
        <w:rPr>
          <w:rFonts w:ascii="標楷體" w:eastAsia="標楷體" w:hAnsi="標楷體" w:hint="eastAsia"/>
          <w:sz w:val="32"/>
          <w:szCs w:val="32"/>
        </w:rPr>
        <w:t>年度計畫辦理租金補貼</w:t>
      </w:r>
      <w:r w:rsidR="0066447C" w:rsidRPr="009F34DD">
        <w:rPr>
          <w:rFonts w:ascii="標楷體" w:eastAsia="標楷體" w:hAnsi="標楷體" w:hint="eastAsia"/>
          <w:sz w:val="32"/>
          <w:szCs w:val="32"/>
        </w:rPr>
        <w:t>6</w:t>
      </w:r>
      <w:r w:rsidRPr="009F34DD">
        <w:rPr>
          <w:rFonts w:ascii="標楷體" w:eastAsia="標楷體" w:hAnsi="標楷體" w:hint="eastAsia"/>
          <w:sz w:val="32"/>
          <w:szCs w:val="32"/>
        </w:rPr>
        <w:t>萬</w:t>
      </w:r>
      <w:r w:rsidR="00857E9D" w:rsidRPr="009F34DD">
        <w:rPr>
          <w:rFonts w:ascii="標楷體" w:eastAsia="標楷體" w:hAnsi="標楷體" w:hint="eastAsia"/>
          <w:sz w:val="32"/>
          <w:szCs w:val="32"/>
        </w:rPr>
        <w:t>5</w:t>
      </w:r>
      <w:r w:rsidR="005343B8" w:rsidRPr="009F34DD">
        <w:rPr>
          <w:rFonts w:ascii="標楷體" w:eastAsia="標楷體" w:hAnsi="標楷體" w:hint="eastAsia"/>
          <w:sz w:val="32"/>
          <w:szCs w:val="32"/>
        </w:rPr>
        <w:t>,</w:t>
      </w:r>
      <w:r w:rsidR="00857E9D" w:rsidRPr="009F34DD">
        <w:rPr>
          <w:rFonts w:ascii="標楷體" w:eastAsia="標楷體" w:hAnsi="標楷體" w:hint="eastAsia"/>
          <w:sz w:val="32"/>
          <w:szCs w:val="32"/>
        </w:rPr>
        <w:t>963</w:t>
      </w:r>
      <w:r w:rsidRPr="009F34DD">
        <w:rPr>
          <w:rFonts w:ascii="標楷體" w:eastAsia="標楷體" w:hAnsi="標楷體" w:hint="eastAsia"/>
          <w:sz w:val="32"/>
          <w:szCs w:val="32"/>
        </w:rPr>
        <w:t>戶、自購住宅貸款利息補貼4,</w:t>
      </w:r>
      <w:r w:rsidR="00F77987" w:rsidRPr="009F34DD">
        <w:rPr>
          <w:rFonts w:ascii="標楷體" w:eastAsia="標楷體" w:hAnsi="標楷體" w:hint="eastAsia"/>
          <w:sz w:val="32"/>
          <w:szCs w:val="32"/>
        </w:rPr>
        <w:t>0</w:t>
      </w:r>
      <w:r w:rsidRPr="009F34DD">
        <w:rPr>
          <w:rFonts w:ascii="標楷體" w:eastAsia="標楷體" w:hAnsi="標楷體" w:hint="eastAsia"/>
          <w:sz w:val="32"/>
          <w:szCs w:val="32"/>
        </w:rPr>
        <w:t>00戶及修繕住宅貸款利息補貼</w:t>
      </w:r>
      <w:r w:rsidR="00F77987" w:rsidRPr="009F34DD">
        <w:rPr>
          <w:rFonts w:ascii="標楷體" w:eastAsia="標楷體" w:hAnsi="標楷體" w:hint="eastAsia"/>
          <w:sz w:val="32"/>
          <w:szCs w:val="32"/>
        </w:rPr>
        <w:lastRenderedPageBreak/>
        <w:t>2</w:t>
      </w:r>
      <w:r w:rsidRPr="009F34DD">
        <w:rPr>
          <w:rFonts w:ascii="標楷體" w:eastAsia="標楷體" w:hAnsi="標楷體"/>
          <w:sz w:val="32"/>
          <w:szCs w:val="32"/>
        </w:rPr>
        <w:t>,000</w:t>
      </w:r>
      <w:r w:rsidRPr="009F34DD">
        <w:rPr>
          <w:rFonts w:ascii="標楷體" w:eastAsia="標楷體" w:hAnsi="標楷體" w:hint="eastAsia"/>
          <w:sz w:val="32"/>
          <w:szCs w:val="32"/>
        </w:rPr>
        <w:t>戶，合計</w:t>
      </w:r>
      <w:r w:rsidR="00857E9D" w:rsidRPr="009F34DD">
        <w:rPr>
          <w:rFonts w:ascii="標楷體" w:eastAsia="標楷體" w:hAnsi="標楷體" w:hint="eastAsia"/>
          <w:sz w:val="32"/>
          <w:szCs w:val="32"/>
        </w:rPr>
        <w:t>7</w:t>
      </w:r>
      <w:r w:rsidRPr="009F34DD">
        <w:rPr>
          <w:rFonts w:ascii="標楷體" w:eastAsia="標楷體" w:hAnsi="標楷體" w:hint="eastAsia"/>
          <w:sz w:val="32"/>
          <w:szCs w:val="32"/>
        </w:rPr>
        <w:t>萬</w:t>
      </w:r>
      <w:r w:rsidR="00857E9D" w:rsidRPr="009F34DD">
        <w:rPr>
          <w:rFonts w:ascii="標楷體" w:eastAsia="標楷體" w:hAnsi="標楷體" w:hint="eastAsia"/>
          <w:sz w:val="32"/>
          <w:szCs w:val="32"/>
        </w:rPr>
        <w:t>1</w:t>
      </w:r>
      <w:r w:rsidR="0066447C" w:rsidRPr="009F34DD">
        <w:rPr>
          <w:rFonts w:ascii="標楷體" w:eastAsia="標楷體" w:hAnsi="標楷體" w:hint="eastAsia"/>
          <w:sz w:val="32"/>
          <w:szCs w:val="32"/>
        </w:rPr>
        <w:t>,</w:t>
      </w:r>
      <w:r w:rsidR="00857E9D" w:rsidRPr="009F34DD">
        <w:rPr>
          <w:rFonts w:ascii="標楷體" w:eastAsia="標楷體" w:hAnsi="標楷體" w:hint="eastAsia"/>
          <w:sz w:val="32"/>
          <w:szCs w:val="32"/>
        </w:rPr>
        <w:t>963</w:t>
      </w:r>
      <w:r w:rsidRPr="009F34DD">
        <w:rPr>
          <w:rFonts w:ascii="標楷體" w:eastAsia="標楷體" w:hAnsi="標楷體" w:hint="eastAsia"/>
          <w:sz w:val="32"/>
          <w:szCs w:val="32"/>
        </w:rPr>
        <w:t>戶。各直轄市、縣（市）計畫辦理戶數，詳表1。</w:t>
      </w:r>
    </w:p>
    <w:p w:rsidR="003532BC" w:rsidRPr="009F34DD" w:rsidRDefault="003532BC" w:rsidP="003532BC">
      <w:pPr>
        <w:snapToGrid w:val="0"/>
        <w:spacing w:line="500" w:lineRule="exact"/>
        <w:ind w:leftChars="300" w:left="1680" w:rightChars="-6" w:right="-14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（二）各直轄市、縣（市）戶數分配方式說明如下：</w:t>
      </w:r>
    </w:p>
    <w:p w:rsidR="003532BC" w:rsidRPr="009F34DD" w:rsidRDefault="003532BC" w:rsidP="003532BC">
      <w:pPr>
        <w:snapToGrid w:val="0"/>
        <w:spacing w:line="500" w:lineRule="exact"/>
        <w:ind w:leftChars="675" w:left="1980" w:hanging="36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1.租金補貼：依各直轄市、縣（市）自籌戶數加上以其自籌款比率推算之中央補助戶數，計算其租金補貼計畫戶數。</w:t>
      </w:r>
    </w:p>
    <w:p w:rsidR="003532BC" w:rsidRPr="009F34DD" w:rsidRDefault="003532BC" w:rsidP="003532BC">
      <w:pPr>
        <w:snapToGrid w:val="0"/>
        <w:spacing w:line="500" w:lineRule="exact"/>
        <w:ind w:leftChars="675" w:left="1980" w:hanging="36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2.自購住宅貸款利息補貼：依【各直轄市、縣（市）購置住宅貸款利息補貼</w:t>
      </w:r>
      <w:r w:rsidR="00857E9D" w:rsidRPr="009F34DD">
        <w:rPr>
          <w:rFonts w:ascii="標楷體" w:eastAsia="標楷體" w:hAnsi="標楷體" w:hint="eastAsia"/>
          <w:sz w:val="32"/>
          <w:szCs w:val="32"/>
        </w:rPr>
        <w:t>近三</w:t>
      </w:r>
      <w:r w:rsidRPr="009F34DD">
        <w:rPr>
          <w:rFonts w:ascii="標楷體" w:eastAsia="標楷體" w:hAnsi="標楷體" w:hint="eastAsia"/>
          <w:sz w:val="32"/>
          <w:szCs w:val="32"/>
        </w:rPr>
        <w:t>年平均申請戶數占全部平均申請戶數比例計算之戶數】分配。</w:t>
      </w:r>
    </w:p>
    <w:p w:rsidR="003532BC" w:rsidRPr="009F34DD" w:rsidRDefault="003532BC" w:rsidP="003532BC">
      <w:pPr>
        <w:snapToGrid w:val="0"/>
        <w:spacing w:line="500" w:lineRule="exact"/>
        <w:ind w:leftChars="675" w:left="1980" w:hanging="36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3.修繕住宅貸款利息補貼：依【各直轄市、縣（市）修繕住宅貸款利息補貼</w:t>
      </w:r>
      <w:r w:rsidR="00857E9D" w:rsidRPr="009F34DD">
        <w:rPr>
          <w:rFonts w:ascii="標楷體" w:eastAsia="標楷體" w:hAnsi="標楷體" w:hint="eastAsia"/>
          <w:sz w:val="32"/>
          <w:szCs w:val="32"/>
        </w:rPr>
        <w:t>近三年</w:t>
      </w:r>
      <w:r w:rsidRPr="009F34DD">
        <w:rPr>
          <w:rFonts w:ascii="標楷體" w:eastAsia="標楷體" w:hAnsi="標楷體" w:hint="eastAsia"/>
          <w:sz w:val="32"/>
          <w:szCs w:val="32"/>
        </w:rPr>
        <w:t>平均申請戶數占全部平均申請戶數比例計算之戶數】分配。</w:t>
      </w:r>
    </w:p>
    <w:p w:rsidR="003532BC" w:rsidRPr="009F34DD" w:rsidRDefault="003532BC" w:rsidP="003532BC">
      <w:pPr>
        <w:snapToGrid w:val="0"/>
        <w:spacing w:line="500" w:lineRule="exact"/>
        <w:ind w:leftChars="675" w:left="1980" w:hanging="36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4.各直轄市、縣（市）計畫戶數得依民眾申請及複審合格情形檢討調整，以符實際需求。</w:t>
      </w:r>
    </w:p>
    <w:p w:rsidR="003532BC" w:rsidRPr="009F34DD" w:rsidRDefault="003532BC" w:rsidP="003532BC">
      <w:pPr>
        <w:snapToGrid w:val="0"/>
        <w:spacing w:line="500" w:lineRule="exact"/>
        <w:ind w:leftChars="675" w:left="1980" w:hanging="360"/>
        <w:jc w:val="both"/>
        <w:rPr>
          <w:rFonts w:ascii="標楷體" w:eastAsia="標楷體" w:hAnsi="標楷體" w:hint="eastAsia"/>
          <w:sz w:val="32"/>
          <w:szCs w:val="32"/>
        </w:rPr>
      </w:pPr>
    </w:p>
    <w:p w:rsidR="003532BC" w:rsidRPr="009F34DD" w:rsidRDefault="003532BC" w:rsidP="003532BC">
      <w:pPr>
        <w:snapToGrid w:val="0"/>
        <w:spacing w:line="500" w:lineRule="exact"/>
        <w:ind w:leftChars="150" w:left="1077" w:rightChars="-6" w:right="-14" w:hangingChars="224" w:hanging="717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四、補貼內容</w:t>
      </w:r>
    </w:p>
    <w:p w:rsidR="003532BC" w:rsidRPr="009F34DD" w:rsidRDefault="003532BC" w:rsidP="003532BC">
      <w:pPr>
        <w:kinsoku w:val="0"/>
        <w:overflowPunct w:val="0"/>
        <w:autoSpaceDE w:val="0"/>
        <w:autoSpaceDN w:val="0"/>
        <w:spacing w:line="500" w:lineRule="exact"/>
        <w:ind w:leftChars="300" w:left="168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（一）租金補貼額度：最長補貼期限為12期（月），各直轄市、縣（市）租金補貼金額，詳表2。</w:t>
      </w:r>
    </w:p>
    <w:p w:rsidR="003532BC" w:rsidRPr="009F34DD" w:rsidRDefault="003532BC" w:rsidP="003532BC">
      <w:pPr>
        <w:kinsoku w:val="0"/>
        <w:overflowPunct w:val="0"/>
        <w:autoSpaceDE w:val="0"/>
        <w:autoSpaceDN w:val="0"/>
        <w:spacing w:line="500" w:lineRule="exact"/>
        <w:ind w:leftChars="300" w:left="168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（二）自購住宅、修繕住宅優惠貸款額度、償還年限、優惠利率、適用對象及補貼利率，詳表3。</w:t>
      </w:r>
    </w:p>
    <w:p w:rsidR="003532BC" w:rsidRPr="009F34DD" w:rsidRDefault="003532BC" w:rsidP="003532BC">
      <w:pPr>
        <w:pStyle w:val="ac"/>
        <w:tabs>
          <w:tab w:val="left" w:pos="960"/>
        </w:tabs>
        <w:snapToGrid w:val="0"/>
        <w:spacing w:after="0" w:line="500" w:lineRule="exact"/>
        <w:ind w:leftChars="150" w:left="360"/>
        <w:jc w:val="both"/>
        <w:rPr>
          <w:rFonts w:ascii="標楷體" w:eastAsia="標楷體" w:hAnsi="標楷體" w:hint="eastAsia"/>
          <w:sz w:val="32"/>
          <w:szCs w:val="32"/>
        </w:rPr>
      </w:pPr>
    </w:p>
    <w:p w:rsidR="003532BC" w:rsidRPr="009F34DD" w:rsidRDefault="003532BC" w:rsidP="003532BC">
      <w:pPr>
        <w:pStyle w:val="ac"/>
        <w:tabs>
          <w:tab w:val="left" w:pos="960"/>
        </w:tabs>
        <w:snapToGrid w:val="0"/>
        <w:spacing w:after="0" w:line="500" w:lineRule="exact"/>
        <w:ind w:leftChars="150" w:left="36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五、經費需求</w:t>
      </w:r>
    </w:p>
    <w:p w:rsidR="003532BC" w:rsidRPr="009F34DD" w:rsidRDefault="003532BC" w:rsidP="003532BC">
      <w:pPr>
        <w:numPr>
          <w:ilvl w:val="0"/>
          <w:numId w:val="10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住宅補貼係於</w:t>
      </w:r>
      <w:r w:rsidR="002E6C25" w:rsidRPr="009F34DD">
        <w:rPr>
          <w:rFonts w:ascii="標楷體" w:eastAsia="標楷體" w:hAnsi="標楷體" w:hint="eastAsia"/>
          <w:sz w:val="32"/>
          <w:szCs w:val="32"/>
        </w:rPr>
        <w:t>7</w:t>
      </w:r>
      <w:r w:rsidRPr="009F34DD">
        <w:rPr>
          <w:rFonts w:ascii="標楷體" w:eastAsia="標楷體" w:hAnsi="標楷體" w:hint="eastAsia"/>
          <w:sz w:val="32"/>
          <w:szCs w:val="32"/>
        </w:rPr>
        <w:t>至</w:t>
      </w:r>
      <w:r w:rsidR="002E6C25" w:rsidRPr="009F34DD">
        <w:rPr>
          <w:rFonts w:ascii="標楷體" w:eastAsia="標楷體" w:hAnsi="標楷體" w:hint="eastAsia"/>
          <w:sz w:val="32"/>
          <w:szCs w:val="32"/>
        </w:rPr>
        <w:t>8</w:t>
      </w:r>
      <w:r w:rsidRPr="009F34DD">
        <w:rPr>
          <w:rFonts w:ascii="標楷體" w:eastAsia="標楷體" w:hAnsi="標楷體" w:hint="eastAsia"/>
          <w:sz w:val="32"/>
          <w:szCs w:val="32"/>
        </w:rPr>
        <w:t>月受理申請，約12月</w:t>
      </w:r>
      <w:r w:rsidR="00563987" w:rsidRPr="009F34DD">
        <w:rPr>
          <w:rFonts w:ascii="標楷體" w:eastAsia="標楷體" w:hAnsi="標楷體" w:hint="eastAsia"/>
          <w:sz w:val="32"/>
          <w:szCs w:val="32"/>
        </w:rPr>
        <w:t>至隔年1月</w:t>
      </w:r>
      <w:r w:rsidRPr="009F34DD">
        <w:rPr>
          <w:rFonts w:ascii="標楷體" w:eastAsia="標楷體" w:hAnsi="標楷體" w:hint="eastAsia"/>
          <w:sz w:val="32"/>
          <w:szCs w:val="32"/>
        </w:rPr>
        <w:t>審核完成，故10</w:t>
      </w:r>
      <w:r w:rsidR="00857E9D" w:rsidRPr="009F34DD">
        <w:rPr>
          <w:rFonts w:ascii="標楷體" w:eastAsia="標楷體" w:hAnsi="標楷體" w:hint="eastAsia"/>
          <w:sz w:val="32"/>
          <w:szCs w:val="32"/>
        </w:rPr>
        <w:t>7</w:t>
      </w:r>
      <w:r w:rsidRPr="009F34DD">
        <w:rPr>
          <w:rFonts w:ascii="標楷體" w:eastAsia="標楷體" w:hAnsi="標楷體" w:hint="eastAsia"/>
          <w:sz w:val="32"/>
          <w:szCs w:val="32"/>
        </w:rPr>
        <w:t>年度計畫戶數需求經費於10</w:t>
      </w:r>
      <w:r w:rsidR="00857E9D" w:rsidRPr="009F34DD">
        <w:rPr>
          <w:rFonts w:ascii="標楷體" w:eastAsia="標楷體" w:hAnsi="標楷體" w:hint="eastAsia"/>
          <w:sz w:val="32"/>
          <w:szCs w:val="32"/>
        </w:rPr>
        <w:t>7</w:t>
      </w:r>
      <w:r w:rsidRPr="009F34DD">
        <w:rPr>
          <w:rFonts w:ascii="標楷體" w:eastAsia="標楷體" w:hAnsi="標楷體" w:hint="eastAsia"/>
          <w:sz w:val="32"/>
          <w:szCs w:val="32"/>
        </w:rPr>
        <w:t>年12月起陸續執行；</w:t>
      </w:r>
      <w:r w:rsidRPr="009F34DD">
        <w:rPr>
          <w:rFonts w:ascii="標楷體" w:eastAsia="標楷體" w:hAnsi="標楷體" w:cs="微軟正黑體" w:hint="eastAsia"/>
          <w:kern w:val="0"/>
          <w:sz w:val="32"/>
          <w:szCs w:val="32"/>
          <w:lang w:val="zh-TW"/>
        </w:rPr>
        <w:t>經費需求</w:t>
      </w:r>
      <w:r w:rsidRPr="009F34DD">
        <w:rPr>
          <w:rFonts w:ascii="標楷體" w:eastAsia="標楷體" w:hAnsi="標楷體" w:hint="eastAsia"/>
          <w:sz w:val="32"/>
          <w:szCs w:val="32"/>
        </w:rPr>
        <w:t>分述如下：</w:t>
      </w:r>
    </w:p>
    <w:p w:rsidR="003532BC" w:rsidRPr="009F34DD" w:rsidRDefault="003532BC" w:rsidP="003532BC">
      <w:pPr>
        <w:pStyle w:val="ListParagraph"/>
        <w:spacing w:line="520" w:lineRule="exact"/>
        <w:ind w:leftChars="600" w:left="1798" w:hangingChars="112" w:hanging="358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 xml:space="preserve">1.租金補貼 </w:t>
      </w:r>
    </w:p>
    <w:p w:rsidR="003532BC" w:rsidRPr="009F34DD" w:rsidRDefault="003532BC" w:rsidP="003532BC">
      <w:pPr>
        <w:pStyle w:val="ListParagraph"/>
        <w:spacing w:line="520" w:lineRule="exact"/>
        <w:ind w:leftChars="750" w:left="2340" w:hanging="54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(1)總經費需求新臺幣（以下同）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30</w:t>
      </w:r>
      <w:r w:rsidRPr="009F34DD">
        <w:rPr>
          <w:rFonts w:ascii="標楷體" w:eastAsia="標楷體" w:hAnsi="標楷體" w:hint="eastAsia"/>
          <w:sz w:val="32"/>
          <w:szCs w:val="32"/>
        </w:rPr>
        <w:t>億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2</w:t>
      </w:r>
      <w:r w:rsidRPr="009F34DD">
        <w:rPr>
          <w:rFonts w:ascii="標楷體" w:eastAsia="標楷體" w:hAnsi="標楷體" w:hint="eastAsia"/>
          <w:sz w:val="32"/>
          <w:szCs w:val="32"/>
        </w:rPr>
        <w:t>,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364</w:t>
      </w:r>
      <w:r w:rsidRPr="009F34DD">
        <w:rPr>
          <w:rFonts w:ascii="標楷體" w:eastAsia="標楷體" w:hAnsi="標楷體" w:hint="eastAsia"/>
          <w:sz w:val="32"/>
          <w:szCs w:val="32"/>
        </w:rPr>
        <w:t>萬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2</w:t>
      </w:r>
      <w:r w:rsidRPr="009F34DD">
        <w:rPr>
          <w:rFonts w:ascii="標楷體" w:eastAsia="標楷體" w:hAnsi="標楷體" w:hint="eastAsia"/>
          <w:sz w:val="32"/>
          <w:szCs w:val="32"/>
        </w:rPr>
        <w:t>,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4</w:t>
      </w:r>
      <w:r w:rsidRPr="009F34DD">
        <w:rPr>
          <w:rFonts w:ascii="標楷體" w:eastAsia="標楷體" w:hAnsi="標楷體" w:hint="eastAsia"/>
          <w:sz w:val="32"/>
          <w:szCs w:val="32"/>
        </w:rPr>
        <w:t>00元：中央政府經費負擔</w:t>
      </w:r>
      <w:r w:rsidR="005343B8" w:rsidRPr="009F34DD">
        <w:rPr>
          <w:rFonts w:ascii="標楷體" w:eastAsia="標楷體" w:hAnsi="標楷體" w:hint="eastAsia"/>
          <w:sz w:val="32"/>
          <w:szCs w:val="32"/>
        </w:rPr>
        <w:t>2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1</w:t>
      </w:r>
      <w:r w:rsidRPr="009F34DD">
        <w:rPr>
          <w:rFonts w:ascii="標楷體" w:eastAsia="標楷體" w:hAnsi="標楷體" w:hint="eastAsia"/>
          <w:sz w:val="32"/>
          <w:szCs w:val="32"/>
        </w:rPr>
        <w:t>億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6,274</w:t>
      </w:r>
      <w:r w:rsidRPr="009F34DD">
        <w:rPr>
          <w:rFonts w:ascii="標楷體" w:eastAsia="標楷體" w:hAnsi="標楷體" w:hint="eastAsia"/>
          <w:sz w:val="32"/>
          <w:szCs w:val="32"/>
        </w:rPr>
        <w:t>萬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8</w:t>
      </w:r>
      <w:r w:rsidRPr="009F34DD">
        <w:rPr>
          <w:rFonts w:ascii="標楷體" w:eastAsia="標楷體" w:hAnsi="標楷體" w:hint="eastAsia"/>
          <w:sz w:val="32"/>
          <w:szCs w:val="32"/>
        </w:rPr>
        <w:t>,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0</w:t>
      </w:r>
      <w:r w:rsidRPr="009F34DD">
        <w:rPr>
          <w:rFonts w:ascii="標楷體" w:eastAsia="標楷體" w:hAnsi="標楷體" w:hint="eastAsia"/>
          <w:sz w:val="32"/>
          <w:szCs w:val="32"/>
        </w:rPr>
        <w:t>00元，</w:t>
      </w:r>
      <w:r w:rsidRPr="009F34DD">
        <w:rPr>
          <w:rFonts w:ascii="標楷體" w:eastAsia="標楷體" w:hAnsi="標楷體" w:hint="eastAsia"/>
          <w:sz w:val="32"/>
          <w:szCs w:val="32"/>
        </w:rPr>
        <w:lastRenderedPageBreak/>
        <w:t>直轄市、縣（市）政府自籌經費負擔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8</w:t>
      </w:r>
      <w:r w:rsidRPr="009F34DD">
        <w:rPr>
          <w:rFonts w:ascii="標楷體" w:eastAsia="標楷體" w:hAnsi="標楷體" w:hint="eastAsia"/>
          <w:sz w:val="32"/>
          <w:szCs w:val="32"/>
        </w:rPr>
        <w:t>億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6</w:t>
      </w:r>
      <w:r w:rsidRPr="009F34DD">
        <w:rPr>
          <w:rFonts w:ascii="標楷體" w:eastAsia="標楷體" w:hAnsi="標楷體" w:hint="eastAsia"/>
          <w:sz w:val="32"/>
          <w:szCs w:val="32"/>
        </w:rPr>
        <w:t>,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089</w:t>
      </w:r>
      <w:r w:rsidRPr="009F34DD">
        <w:rPr>
          <w:rFonts w:ascii="標楷體" w:eastAsia="標楷體" w:hAnsi="標楷體" w:hint="eastAsia"/>
          <w:sz w:val="32"/>
          <w:szCs w:val="32"/>
        </w:rPr>
        <w:t>萬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4</w:t>
      </w:r>
      <w:r w:rsidRPr="009F34DD">
        <w:rPr>
          <w:rFonts w:ascii="標楷體" w:eastAsia="標楷體" w:hAnsi="標楷體" w:hint="eastAsia"/>
          <w:sz w:val="32"/>
          <w:szCs w:val="32"/>
        </w:rPr>
        <w:t>,</w:t>
      </w:r>
      <w:r w:rsidR="005343B8" w:rsidRPr="009F34DD">
        <w:rPr>
          <w:rFonts w:ascii="標楷體" w:eastAsia="標楷體" w:hAnsi="標楷體" w:hint="eastAsia"/>
          <w:sz w:val="32"/>
          <w:szCs w:val="32"/>
        </w:rPr>
        <w:t>4</w:t>
      </w:r>
      <w:r w:rsidRPr="009F34DD">
        <w:rPr>
          <w:rFonts w:ascii="標楷體" w:eastAsia="標楷體" w:hAnsi="標楷體" w:hint="eastAsia"/>
          <w:sz w:val="32"/>
          <w:szCs w:val="32"/>
        </w:rPr>
        <w:t>00元。</w:t>
      </w:r>
    </w:p>
    <w:p w:rsidR="003532BC" w:rsidRPr="009F34DD" w:rsidRDefault="003532BC" w:rsidP="003532BC">
      <w:pPr>
        <w:pStyle w:val="ListParagraph"/>
        <w:spacing w:line="520" w:lineRule="exact"/>
        <w:ind w:leftChars="750" w:left="2340" w:hanging="54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(2)地方政府可衡酌財政狀況及實際需求，本於權責增加辦理租金補貼戶數及訂定租金補貼加碼額度。</w:t>
      </w:r>
    </w:p>
    <w:p w:rsidR="003532BC" w:rsidRPr="009F34DD" w:rsidRDefault="003532BC" w:rsidP="003532BC">
      <w:pPr>
        <w:pStyle w:val="ListParagraph"/>
        <w:spacing w:line="520" w:lineRule="exact"/>
        <w:ind w:leftChars="600" w:left="1798" w:hangingChars="112" w:hanging="358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2.購置及修繕住宅貸款利息補貼</w:t>
      </w:r>
    </w:p>
    <w:p w:rsidR="003532BC" w:rsidRPr="009F34DD" w:rsidRDefault="003532BC" w:rsidP="003532BC">
      <w:pPr>
        <w:pStyle w:val="ListParagraph"/>
        <w:spacing w:line="520" w:lineRule="exact"/>
        <w:ind w:leftChars="730" w:left="1752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經費需求4億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6</w:t>
      </w:r>
      <w:r w:rsidRPr="009F34DD">
        <w:rPr>
          <w:rFonts w:ascii="標楷體" w:eastAsia="標楷體" w:hAnsi="標楷體" w:hint="eastAsia"/>
          <w:sz w:val="32"/>
          <w:szCs w:val="32"/>
        </w:rPr>
        <w:t>,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777</w:t>
      </w:r>
      <w:r w:rsidRPr="009F34DD">
        <w:rPr>
          <w:rFonts w:ascii="標楷體" w:eastAsia="標楷體" w:hAnsi="標楷體" w:hint="eastAsia"/>
          <w:sz w:val="32"/>
          <w:szCs w:val="32"/>
        </w:rPr>
        <w:t>萬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5</w:t>
      </w:r>
      <w:r w:rsidRPr="009F34DD">
        <w:rPr>
          <w:rFonts w:ascii="標楷體" w:eastAsia="標楷體" w:hAnsi="標楷體" w:hint="eastAsia"/>
          <w:sz w:val="32"/>
          <w:szCs w:val="32"/>
        </w:rPr>
        <w:t>,000元（含</w:t>
      </w:r>
      <w:r w:rsidR="00EC7AD1" w:rsidRPr="009F34DD">
        <w:rPr>
          <w:rFonts w:ascii="標楷體" w:eastAsia="標楷體" w:hAnsi="標楷體" w:hint="eastAsia"/>
          <w:sz w:val="32"/>
          <w:szCs w:val="32"/>
        </w:rPr>
        <w:t>10</w:t>
      </w:r>
      <w:r w:rsidR="00D0034C" w:rsidRPr="009F34DD">
        <w:rPr>
          <w:rFonts w:ascii="標楷體" w:eastAsia="標楷體" w:hAnsi="標楷體" w:hint="eastAsia"/>
          <w:sz w:val="32"/>
          <w:szCs w:val="32"/>
        </w:rPr>
        <w:t>7</w:t>
      </w:r>
      <w:r w:rsidRPr="009F34DD">
        <w:rPr>
          <w:rFonts w:ascii="標楷體" w:eastAsia="標楷體" w:hAnsi="標楷體" w:hint="eastAsia"/>
          <w:sz w:val="32"/>
          <w:szCs w:val="32"/>
        </w:rPr>
        <w:t>年度新增戶數及以前年度核定戶之補貼利息）。</w:t>
      </w:r>
    </w:p>
    <w:p w:rsidR="003532BC" w:rsidRPr="009F34DD" w:rsidRDefault="003532BC" w:rsidP="003532BC">
      <w:pPr>
        <w:pStyle w:val="ac"/>
        <w:tabs>
          <w:tab w:val="left" w:pos="960"/>
        </w:tabs>
        <w:snapToGrid w:val="0"/>
        <w:spacing w:after="0" w:line="500" w:lineRule="exact"/>
        <w:jc w:val="both"/>
        <w:rPr>
          <w:rFonts w:hAnsi="標楷體" w:hint="eastAsia"/>
          <w:sz w:val="32"/>
          <w:szCs w:val="32"/>
        </w:rPr>
      </w:pPr>
    </w:p>
    <w:p w:rsidR="003532BC" w:rsidRPr="009F34DD" w:rsidRDefault="003532BC" w:rsidP="003532BC">
      <w:pPr>
        <w:pStyle w:val="ac"/>
        <w:tabs>
          <w:tab w:val="left" w:pos="960"/>
        </w:tabs>
        <w:snapToGrid w:val="0"/>
        <w:spacing w:after="0" w:line="500" w:lineRule="exact"/>
        <w:ind w:leftChars="150" w:left="36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六、經費來源</w:t>
      </w:r>
    </w:p>
    <w:p w:rsidR="003532BC" w:rsidRPr="009F34DD" w:rsidRDefault="003532BC" w:rsidP="003532BC">
      <w:pPr>
        <w:numPr>
          <w:ilvl w:val="0"/>
          <w:numId w:val="1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自購及修繕住宅貸款利息補貼</w:t>
      </w:r>
    </w:p>
    <w:p w:rsidR="003532BC" w:rsidRPr="009F34DD" w:rsidRDefault="003532BC" w:rsidP="00847AAE">
      <w:pPr>
        <w:kinsoku w:val="0"/>
        <w:overflowPunct w:val="0"/>
        <w:autoSpaceDE w:val="0"/>
        <w:autoSpaceDN w:val="0"/>
        <w:spacing w:line="520" w:lineRule="exact"/>
        <w:ind w:leftChars="600" w:left="1440" w:firstLineChars="206" w:firstLine="659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自購住宅貸款、修繕住宅貸款之資金由金融機構配合提供，利息補貼所需經費全額由中央政府負擔。</w:t>
      </w:r>
    </w:p>
    <w:p w:rsidR="003532BC" w:rsidRPr="009F34DD" w:rsidRDefault="003532BC" w:rsidP="003532BC">
      <w:pPr>
        <w:numPr>
          <w:ilvl w:val="0"/>
          <w:numId w:val="11"/>
        </w:numPr>
        <w:kinsoku w:val="0"/>
        <w:overflowPunct w:val="0"/>
        <w:autoSpaceDE w:val="0"/>
        <w:autoSpaceDN w:val="0"/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租金補貼</w:t>
      </w:r>
    </w:p>
    <w:p w:rsidR="003532BC" w:rsidRPr="009F34DD" w:rsidRDefault="003532BC" w:rsidP="003532BC">
      <w:pPr>
        <w:snapToGrid w:val="0"/>
        <w:spacing w:line="500" w:lineRule="exact"/>
        <w:ind w:leftChars="675" w:left="1980" w:hanging="360"/>
        <w:jc w:val="both"/>
        <w:rPr>
          <w:rFonts w:ascii="標楷體" w:eastAsia="標楷體" w:hAnsi="標楷體" w:hint="eastAsia"/>
          <w:sz w:val="32"/>
          <w:szCs w:val="32"/>
        </w:rPr>
      </w:pPr>
      <w:r w:rsidRPr="009F34DD">
        <w:rPr>
          <w:rFonts w:ascii="標楷體" w:eastAsia="標楷體" w:hAnsi="標楷體" w:hint="eastAsia"/>
          <w:sz w:val="32"/>
          <w:szCs w:val="32"/>
        </w:rPr>
        <w:t>1.依據行政院104年7月17日院臺建字第1040037822號函核定之「整合住宅補貼資源實施方案」，依各直轄市及縣(市)政府財力分級及自籌款比率，由各地方政府分擔部分經費，故經費來源除由中央政府負擔外，地方政府亦負擔部分經費，詳表4。</w:t>
      </w:r>
    </w:p>
    <w:p w:rsidR="003532BC" w:rsidRPr="009F34DD" w:rsidRDefault="003532BC" w:rsidP="003532BC">
      <w:pPr>
        <w:snapToGrid w:val="0"/>
        <w:spacing w:line="500" w:lineRule="exact"/>
        <w:ind w:leftChars="675" w:left="1980" w:hanging="360"/>
        <w:jc w:val="both"/>
        <w:rPr>
          <w:rFonts w:hint="eastAsia"/>
          <w:b/>
        </w:rPr>
      </w:pPr>
      <w:r w:rsidRPr="009F34DD">
        <w:rPr>
          <w:rFonts w:ascii="標楷體" w:eastAsia="標楷體" w:hAnsi="標楷體" w:hint="eastAsia"/>
          <w:sz w:val="32"/>
          <w:szCs w:val="32"/>
        </w:rPr>
        <w:t>2.地方政府除上開配合中央經費編列之自籌款外，亦可由地方政府衡酌財政狀況及實際需求，本於權責增加辦理戶數及訂定加碼額度。</w:t>
      </w:r>
      <w:r w:rsidRPr="009F34DD">
        <w:rPr>
          <w:b/>
        </w:rPr>
        <w:br w:type="page"/>
      </w:r>
      <w:r w:rsidRPr="009F34DD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表1　</w:t>
      </w:r>
      <w:r w:rsidR="00BE1C0E" w:rsidRPr="009F34DD">
        <w:rPr>
          <w:rFonts w:ascii="標楷體" w:eastAsia="標楷體" w:hAnsi="標楷體" w:hint="eastAsia"/>
          <w:b/>
          <w:sz w:val="32"/>
          <w:szCs w:val="32"/>
        </w:rPr>
        <w:t>10</w:t>
      </w:r>
      <w:r w:rsidR="006400C0" w:rsidRPr="009F34DD">
        <w:rPr>
          <w:rFonts w:ascii="標楷體" w:eastAsia="標楷體" w:hAnsi="標楷體" w:hint="eastAsia"/>
          <w:b/>
          <w:sz w:val="32"/>
          <w:szCs w:val="32"/>
        </w:rPr>
        <w:t>7</w:t>
      </w:r>
      <w:r w:rsidRPr="009F34DD">
        <w:rPr>
          <w:rFonts w:ascii="標楷體" w:eastAsia="標楷體" w:hAnsi="標楷體" w:hint="eastAsia"/>
          <w:b/>
          <w:sz w:val="32"/>
          <w:szCs w:val="32"/>
        </w:rPr>
        <w:t>年度住宅補貼計畫戶數</w:t>
      </w:r>
      <w:r w:rsidRPr="009F34DD">
        <w:rPr>
          <w:rFonts w:hint="eastAsia"/>
          <w:b/>
        </w:rPr>
        <w:t xml:space="preserve">          </w:t>
      </w:r>
    </w:p>
    <w:p w:rsidR="003532BC" w:rsidRPr="009F34DD" w:rsidRDefault="003532BC" w:rsidP="003532BC">
      <w:pPr>
        <w:snapToGrid w:val="0"/>
        <w:spacing w:line="320" w:lineRule="exact"/>
        <w:ind w:left="480" w:hangingChars="200" w:hanging="480"/>
        <w:jc w:val="right"/>
        <w:rPr>
          <w:rFonts w:ascii="標楷體" w:eastAsia="標楷體" w:hAnsi="標楷體" w:hint="eastAsia"/>
        </w:rPr>
      </w:pPr>
      <w:r w:rsidRPr="009F34DD">
        <w:rPr>
          <w:rFonts w:ascii="標楷體" w:eastAsia="標楷體" w:hAnsi="標楷體" w:hint="eastAsia"/>
        </w:rPr>
        <w:t>製表日期：10</w:t>
      </w:r>
      <w:r w:rsidR="006400C0" w:rsidRPr="009F34DD">
        <w:rPr>
          <w:rFonts w:ascii="標楷體" w:eastAsia="標楷體" w:hAnsi="標楷體" w:hint="eastAsia"/>
        </w:rPr>
        <w:t>7</w:t>
      </w:r>
      <w:r w:rsidRPr="009F34DD">
        <w:rPr>
          <w:rFonts w:ascii="標楷體" w:eastAsia="標楷體" w:hAnsi="標楷體" w:hint="eastAsia"/>
        </w:rPr>
        <w:t>年</w:t>
      </w:r>
      <w:r w:rsidR="006400C0" w:rsidRPr="009F34DD">
        <w:rPr>
          <w:rFonts w:ascii="標楷體" w:eastAsia="標楷體" w:hAnsi="標楷體" w:hint="eastAsia"/>
        </w:rPr>
        <w:t>3</w:t>
      </w:r>
      <w:r w:rsidRPr="009F34DD">
        <w:rPr>
          <w:rFonts w:ascii="標楷體" w:eastAsia="標楷體" w:hAnsi="標楷體" w:hint="eastAsia"/>
        </w:rPr>
        <w:t>月</w:t>
      </w:r>
      <w:r w:rsidR="00847AAE" w:rsidRPr="009F34DD">
        <w:rPr>
          <w:rFonts w:ascii="標楷體" w:eastAsia="標楷體" w:hAnsi="標楷體" w:hint="eastAsia"/>
        </w:rPr>
        <w:t>2</w:t>
      </w:r>
      <w:r w:rsidR="006400C0" w:rsidRPr="009F34DD">
        <w:rPr>
          <w:rFonts w:ascii="標楷體" w:eastAsia="標楷體" w:hAnsi="標楷體" w:hint="eastAsia"/>
        </w:rPr>
        <w:t>1</w:t>
      </w:r>
      <w:r w:rsidRPr="009F34DD">
        <w:rPr>
          <w:rFonts w:ascii="標楷體" w:eastAsia="標楷體" w:hAnsi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752"/>
        <w:gridCol w:w="1848"/>
        <w:gridCol w:w="1440"/>
        <w:gridCol w:w="1309"/>
        <w:gridCol w:w="1377"/>
      </w:tblGrid>
      <w:tr w:rsidR="003532BC" w:rsidRPr="009F34DD">
        <w:trPr>
          <w:trHeight w:hRule="exact" w:val="398"/>
        </w:trPr>
        <w:tc>
          <w:tcPr>
            <w:tcW w:w="714" w:type="pct"/>
            <w:vMerge w:val="restart"/>
            <w:shd w:val="clear" w:color="auto" w:fill="auto"/>
            <w:noWrap/>
            <w:vAlign w:val="center"/>
          </w:tcPr>
          <w:p w:rsidR="003532BC" w:rsidRPr="009F34DD" w:rsidRDefault="003532BC" w:rsidP="00B060B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縣市別</w:t>
            </w:r>
          </w:p>
        </w:tc>
        <w:tc>
          <w:tcPr>
            <w:tcW w:w="2796" w:type="pct"/>
            <w:gridSpan w:val="3"/>
            <w:shd w:val="clear" w:color="auto" w:fill="auto"/>
            <w:vAlign w:val="center"/>
          </w:tcPr>
          <w:p w:rsidR="003532BC" w:rsidRPr="009F34DD" w:rsidRDefault="003532BC" w:rsidP="00B060BD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租金補貼計畫戶數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3532BC" w:rsidRPr="009F34DD" w:rsidRDefault="003532BC" w:rsidP="00B060B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自購住宅貸款利息補貼計畫戶數</w:t>
            </w:r>
          </w:p>
        </w:tc>
        <w:tc>
          <w:tcPr>
            <w:tcW w:w="764" w:type="pct"/>
            <w:vMerge w:val="restart"/>
            <w:vAlign w:val="center"/>
          </w:tcPr>
          <w:p w:rsidR="003532BC" w:rsidRPr="009F34DD" w:rsidRDefault="003532BC" w:rsidP="00B060B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修繕住宅貸款利息補貼計畫戶數</w:t>
            </w:r>
          </w:p>
        </w:tc>
      </w:tr>
      <w:tr w:rsidR="003532BC" w:rsidRPr="009F34DD">
        <w:trPr>
          <w:trHeight w:hRule="exact" w:val="1017"/>
        </w:trPr>
        <w:tc>
          <w:tcPr>
            <w:tcW w:w="714" w:type="pct"/>
            <w:vMerge/>
            <w:shd w:val="clear" w:color="auto" w:fill="auto"/>
            <w:noWrap/>
            <w:vAlign w:val="center"/>
          </w:tcPr>
          <w:p w:rsidR="003532BC" w:rsidRPr="009F34DD" w:rsidRDefault="003532BC" w:rsidP="00B060B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3532BC" w:rsidRPr="009F34DD" w:rsidRDefault="003532BC" w:rsidP="00B060B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中央經費計畫戶數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532BC" w:rsidRPr="009F34DD" w:rsidRDefault="003532BC" w:rsidP="00B060B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直轄市、縣（市）經費計畫戶數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532BC" w:rsidRPr="009F34DD" w:rsidRDefault="003532BC" w:rsidP="00B060B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3532BC" w:rsidRPr="009F34DD" w:rsidRDefault="003532BC" w:rsidP="00B060B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4" w:type="pct"/>
            <w:vMerge/>
            <w:vAlign w:val="center"/>
          </w:tcPr>
          <w:p w:rsidR="003532BC" w:rsidRPr="009F34DD" w:rsidRDefault="003532BC" w:rsidP="00B060B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 北 市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9,100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3,900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13,000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803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388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 北 市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5,760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4,240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10,000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474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139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 園 市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7,000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3,000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10,000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586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387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 中 市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5,222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2,238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7,460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611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175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 南 市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3,685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921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4,606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246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132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 雄 市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8,000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2,000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10,000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500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360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 蘭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850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150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1,000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54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52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 竹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400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100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500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56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 栗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378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42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420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65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 化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1,326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234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1,560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168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 投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669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118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787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48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雲 林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510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90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600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74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 義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297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33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330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36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 東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1,332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148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1,480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77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78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 東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297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33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330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39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 蓮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612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68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680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澎 湖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207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23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230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 隆 市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800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200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1,000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41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36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 竹 市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560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140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700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 義 市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776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194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970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門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240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60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300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</w:tr>
      <w:tr w:rsidR="00306CC4" w:rsidRPr="009F34DD" w:rsidTr="00F50BB8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306CC4" w:rsidRPr="009F34DD" w:rsidRDefault="00306CC4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 江 縣</w:t>
            </w:r>
          </w:p>
        </w:tc>
        <w:tc>
          <w:tcPr>
            <w:tcW w:w="972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</w:p>
        </w:tc>
        <w:tc>
          <w:tcPr>
            <w:tcW w:w="1025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306CC4" w:rsidRPr="009F34DD" w:rsidRDefault="00306CC4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44231B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306CC4" w:rsidRPr="009F34DD" w:rsidRDefault="00306CC4" w:rsidP="00306CC4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</w:tr>
      <w:tr w:rsidR="00EE2AB7" w:rsidRPr="009F34DD">
        <w:trPr>
          <w:trHeight w:hRule="exact" w:val="397"/>
        </w:trPr>
        <w:tc>
          <w:tcPr>
            <w:tcW w:w="714" w:type="pct"/>
            <w:shd w:val="clear" w:color="auto" w:fill="auto"/>
            <w:vAlign w:val="center"/>
          </w:tcPr>
          <w:p w:rsidR="00EE2AB7" w:rsidRPr="009F34DD" w:rsidRDefault="00EE2AB7" w:rsidP="00B060BD">
            <w:pPr>
              <w:widowControl/>
              <w:adjustRightInd w:val="0"/>
              <w:snapToGrid w:val="0"/>
              <w:spacing w:beforeLines="5" w:before="18" w:afterLines="5" w:after="18"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9F34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    計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E2AB7" w:rsidRPr="009F34DD" w:rsidRDefault="00EE2AB7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48,030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E2AB7" w:rsidRPr="009F34DD" w:rsidRDefault="00EE2AB7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17,933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E2AB7" w:rsidRPr="009F34DD" w:rsidRDefault="00EE2AB7" w:rsidP="00EE2AB7">
            <w:pPr>
              <w:spacing w:line="360" w:lineRule="exact"/>
              <w:ind w:rightChars="43" w:right="103" w:firstLineChars="50" w:firstLine="14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65,963</w:t>
            </w:r>
          </w:p>
        </w:tc>
        <w:tc>
          <w:tcPr>
            <w:tcW w:w="726" w:type="pct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E2AB7" w:rsidRPr="009F34DD" w:rsidRDefault="00EE2AB7" w:rsidP="00B060BD">
            <w:pPr>
              <w:spacing w:line="360" w:lineRule="exact"/>
              <w:ind w:rightChars="43" w:right="103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sz w:val="28"/>
                <w:szCs w:val="28"/>
              </w:rPr>
              <w:t>4,000</w:t>
            </w:r>
          </w:p>
        </w:tc>
        <w:tc>
          <w:tcPr>
            <w:tcW w:w="764" w:type="pc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E2AB7" w:rsidRPr="009F34DD" w:rsidRDefault="00EE2AB7" w:rsidP="00B060BD">
            <w:pPr>
              <w:spacing w:line="360" w:lineRule="exact"/>
              <w:ind w:rightChars="43" w:right="103"/>
              <w:jc w:val="right"/>
              <w:rPr>
                <w:rFonts w:ascii="標楷體" w:eastAsia="標楷體" w:hAnsi="標楷體" w:cs="新細明體"/>
                <w:b/>
                <w:bCs/>
                <w:iCs/>
                <w:sz w:val="28"/>
                <w:szCs w:val="28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iCs/>
                <w:sz w:val="28"/>
                <w:szCs w:val="28"/>
              </w:rPr>
              <w:t>2,000</w:t>
            </w:r>
          </w:p>
        </w:tc>
      </w:tr>
    </w:tbl>
    <w:p w:rsidR="003532BC" w:rsidRPr="009F34DD" w:rsidRDefault="003532BC" w:rsidP="003532BC">
      <w:pPr>
        <w:snapToGrid w:val="0"/>
        <w:spacing w:line="240" w:lineRule="exact"/>
        <w:ind w:left="540" w:hangingChars="225" w:hanging="540"/>
        <w:jc w:val="both"/>
        <w:rPr>
          <w:rFonts w:ascii="標楷體" w:eastAsia="標楷體" w:hAnsi="標楷體" w:hint="eastAsia"/>
        </w:rPr>
      </w:pPr>
      <w:r w:rsidRPr="009F34DD">
        <w:rPr>
          <w:rFonts w:ascii="標楷體" w:eastAsia="標楷體" w:hAnsi="標楷體" w:hint="eastAsia"/>
        </w:rPr>
        <w:t xml:space="preserve">註：戶數分配原則如下： </w:t>
      </w:r>
    </w:p>
    <w:p w:rsidR="003532BC" w:rsidRPr="009F34DD" w:rsidRDefault="003532BC" w:rsidP="003532BC">
      <w:pPr>
        <w:snapToGrid w:val="0"/>
        <w:spacing w:line="24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9F34DD">
        <w:rPr>
          <w:rFonts w:ascii="標楷體" w:eastAsia="標楷體" w:hAnsi="標楷體" w:hint="eastAsia"/>
        </w:rPr>
        <w:t>一、租金補貼：依各直轄市、縣（市）自籌戶數加上以其自籌款比率推算之中央補助戶數，計算其租金補貼計畫戶數。</w:t>
      </w:r>
    </w:p>
    <w:p w:rsidR="003532BC" w:rsidRPr="009F34DD" w:rsidRDefault="003532BC" w:rsidP="003532BC">
      <w:pPr>
        <w:snapToGrid w:val="0"/>
        <w:spacing w:line="24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9F34DD">
        <w:rPr>
          <w:rFonts w:ascii="標楷體" w:eastAsia="標楷體" w:hAnsi="標楷體" w:hint="eastAsia"/>
        </w:rPr>
        <w:t>二、自購住宅貸款利息補貼：依【各直轄市、縣（市）購置住宅貸款利息補貼</w:t>
      </w:r>
      <w:r w:rsidR="006400C0" w:rsidRPr="009F34DD">
        <w:rPr>
          <w:rFonts w:ascii="標楷體" w:eastAsia="標楷體" w:hAnsi="標楷體" w:hint="eastAsia"/>
        </w:rPr>
        <w:t>近三年</w:t>
      </w:r>
      <w:r w:rsidRPr="009F34DD">
        <w:rPr>
          <w:rFonts w:ascii="標楷體" w:eastAsia="標楷體" w:hAnsi="標楷體" w:hint="eastAsia"/>
        </w:rPr>
        <w:t>平均申請戶數占全部平均申請戶數比例計算之戶數】分配。</w:t>
      </w:r>
    </w:p>
    <w:p w:rsidR="003532BC" w:rsidRPr="009F34DD" w:rsidRDefault="003532BC" w:rsidP="003532BC">
      <w:pPr>
        <w:snapToGrid w:val="0"/>
        <w:spacing w:line="24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9F34DD">
        <w:rPr>
          <w:rFonts w:ascii="標楷體" w:eastAsia="標楷體" w:hAnsi="標楷體" w:hint="eastAsia"/>
        </w:rPr>
        <w:t>三、修繕住宅貸款利息補貼：依【各直轄市、縣（市）修繕住宅貸款利息補貼</w:t>
      </w:r>
      <w:r w:rsidR="006400C0" w:rsidRPr="009F34DD">
        <w:rPr>
          <w:rFonts w:ascii="標楷體" w:eastAsia="標楷體" w:hAnsi="標楷體" w:hint="eastAsia"/>
        </w:rPr>
        <w:t>近三年</w:t>
      </w:r>
      <w:r w:rsidRPr="009F34DD">
        <w:rPr>
          <w:rFonts w:ascii="標楷體" w:eastAsia="標楷體" w:hAnsi="標楷體" w:hint="eastAsia"/>
        </w:rPr>
        <w:t>平均申請戶數占全部平均申請戶數比例計算之戶數】分配。</w:t>
      </w:r>
    </w:p>
    <w:p w:rsidR="003532BC" w:rsidRPr="009F34DD" w:rsidRDefault="003532BC" w:rsidP="003532BC">
      <w:pPr>
        <w:snapToGrid w:val="0"/>
        <w:spacing w:line="24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9F34DD">
        <w:rPr>
          <w:rFonts w:ascii="標楷體" w:eastAsia="標楷體" w:hAnsi="標楷體" w:hint="eastAsia"/>
        </w:rPr>
        <w:t>四、各直轄市、縣（市）計畫戶數得依民眾申請及複審合格情形檢討調整，以符實際需求。</w:t>
      </w:r>
    </w:p>
    <w:p w:rsidR="003532BC" w:rsidRPr="00847AAE" w:rsidRDefault="003532BC" w:rsidP="003532BC">
      <w:pPr>
        <w:spacing w:afterLines="50" w:after="180" w:line="440" w:lineRule="exact"/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  <w:r w:rsidRPr="00847AAE"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 xml:space="preserve">表2 </w:t>
      </w:r>
      <w:r w:rsidRPr="009F34DD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10</w:t>
      </w:r>
      <w:r w:rsidR="006400C0" w:rsidRPr="009F34DD">
        <w:rPr>
          <w:rFonts w:ascii="標楷體" w:eastAsia="標楷體" w:hAnsi="標楷體" w:hint="eastAsia"/>
          <w:b/>
          <w:kern w:val="0"/>
          <w:sz w:val="32"/>
          <w:szCs w:val="32"/>
        </w:rPr>
        <w:t>7</w:t>
      </w:r>
      <w:r w:rsidRPr="009F34DD">
        <w:rPr>
          <w:rFonts w:ascii="標楷體" w:eastAsia="標楷體" w:hAnsi="標楷體" w:hint="eastAsia"/>
          <w:b/>
          <w:kern w:val="0"/>
          <w:sz w:val="32"/>
          <w:szCs w:val="32"/>
        </w:rPr>
        <w:t>年度租</w:t>
      </w:r>
      <w:r w:rsidRPr="00847AAE">
        <w:rPr>
          <w:rFonts w:ascii="標楷體" w:eastAsia="標楷體" w:hAnsi="標楷體" w:hint="eastAsia"/>
          <w:b/>
          <w:kern w:val="0"/>
          <w:sz w:val="32"/>
          <w:szCs w:val="32"/>
        </w:rPr>
        <w:t>金補貼金額表</w:t>
      </w:r>
    </w:p>
    <w:p w:rsidR="003532BC" w:rsidRPr="00847AAE" w:rsidRDefault="003532BC" w:rsidP="003532BC">
      <w:pPr>
        <w:spacing w:line="440" w:lineRule="exact"/>
        <w:jc w:val="right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847AAE">
        <w:rPr>
          <w:rFonts w:ascii="標楷體" w:eastAsia="標楷體" w:hAnsi="標楷體" w:hint="eastAsia"/>
          <w:b/>
          <w:kern w:val="0"/>
          <w:sz w:val="28"/>
          <w:szCs w:val="28"/>
        </w:rPr>
        <w:t>單位：新臺幣</w:t>
      </w:r>
    </w:p>
    <w:tbl>
      <w:tblPr>
        <w:tblW w:w="9360" w:type="dxa"/>
        <w:tblInd w:w="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60"/>
        <w:gridCol w:w="4500"/>
      </w:tblGrid>
      <w:tr w:rsidR="003532BC" w:rsidRPr="00847AAE">
        <w:trPr>
          <w:trHeight w:val="612"/>
        </w:trPr>
        <w:tc>
          <w:tcPr>
            <w:tcW w:w="486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3532BC" w:rsidRPr="00847AAE" w:rsidRDefault="003532BC" w:rsidP="00B060BD">
            <w:pPr>
              <w:widowControl/>
              <w:spacing w:beforeLines="50" w:before="180" w:afterLines="50" w:after="180" w:line="52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47AA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直轄市、縣（市）</w:t>
            </w:r>
          </w:p>
        </w:tc>
        <w:tc>
          <w:tcPr>
            <w:tcW w:w="450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3532BC" w:rsidRPr="00847AAE" w:rsidRDefault="003532BC" w:rsidP="00B060BD">
            <w:pPr>
              <w:widowControl/>
              <w:spacing w:beforeLines="50" w:before="180" w:afterLines="50" w:after="180" w:line="520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47AAE">
              <w:rPr>
                <w:rFonts w:ascii="標楷體" w:eastAsia="標楷體" w:hAnsi="標楷體" w:hint="eastAsia"/>
                <w:kern w:val="24"/>
                <w:sz w:val="32"/>
                <w:szCs w:val="32"/>
              </w:rPr>
              <w:t>租金補貼金額（每戶每月最高金額）</w:t>
            </w:r>
          </w:p>
        </w:tc>
      </w:tr>
      <w:tr w:rsidR="003532BC" w:rsidRPr="00847AAE">
        <w:trPr>
          <w:trHeight w:hRule="exact" w:val="1115"/>
        </w:trPr>
        <w:tc>
          <w:tcPr>
            <w:tcW w:w="486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3532BC" w:rsidRPr="00847AAE" w:rsidRDefault="003532BC" w:rsidP="00B060BD">
            <w:pPr>
              <w:widowControl/>
              <w:spacing w:beforeLines="50" w:before="180" w:afterLines="50" w:after="180" w:line="520" w:lineRule="exac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47AAE">
              <w:rPr>
                <w:rFonts w:ascii="標楷體" w:eastAsia="標楷體" w:hAnsi="標楷體" w:hint="eastAsia"/>
                <w:kern w:val="24"/>
                <w:sz w:val="32"/>
                <w:szCs w:val="32"/>
              </w:rPr>
              <w:t>臺北市</w:t>
            </w:r>
          </w:p>
        </w:tc>
        <w:tc>
          <w:tcPr>
            <w:tcW w:w="450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3532BC" w:rsidRPr="00847AAE" w:rsidRDefault="003532BC" w:rsidP="00B060BD">
            <w:pPr>
              <w:widowControl/>
              <w:spacing w:beforeLines="50" w:before="180" w:afterLines="50" w:after="180" w:line="520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47AAE">
              <w:rPr>
                <w:rFonts w:ascii="標楷體" w:eastAsia="標楷體" w:hAnsi="標楷體" w:hint="eastAsia"/>
                <w:bCs/>
                <w:kern w:val="24"/>
                <w:sz w:val="32"/>
                <w:szCs w:val="32"/>
              </w:rPr>
              <w:t>5,000元</w:t>
            </w:r>
          </w:p>
        </w:tc>
      </w:tr>
      <w:tr w:rsidR="003532BC" w:rsidRPr="00847AAE">
        <w:trPr>
          <w:trHeight w:hRule="exact" w:val="1794"/>
        </w:trPr>
        <w:tc>
          <w:tcPr>
            <w:tcW w:w="486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3532BC" w:rsidRPr="00847AAE" w:rsidRDefault="003532BC" w:rsidP="00B060BD">
            <w:pPr>
              <w:widowControl/>
              <w:spacing w:beforeLines="50" w:before="180" w:afterLines="50" w:after="180" w:line="520" w:lineRule="exact"/>
              <w:jc w:val="both"/>
              <w:textAlignment w:val="baseline"/>
              <w:rPr>
                <w:rFonts w:ascii="標楷體" w:eastAsia="標楷體" w:hAnsi="標楷體" w:hint="eastAsia"/>
                <w:kern w:val="24"/>
                <w:sz w:val="32"/>
                <w:szCs w:val="32"/>
              </w:rPr>
            </w:pPr>
            <w:r w:rsidRPr="00847AAE">
              <w:rPr>
                <w:rFonts w:ascii="標楷體" w:eastAsia="標楷體" w:hAnsi="標楷體" w:hint="eastAsia"/>
                <w:kern w:val="24"/>
                <w:sz w:val="32"/>
                <w:szCs w:val="32"/>
              </w:rPr>
              <w:t>新北市、桃園市、臺中市、</w:t>
            </w:r>
          </w:p>
          <w:p w:rsidR="003532BC" w:rsidRPr="00847AAE" w:rsidRDefault="003532BC" w:rsidP="00B060BD">
            <w:pPr>
              <w:widowControl/>
              <w:spacing w:beforeLines="50" w:before="180" w:afterLines="50" w:after="180" w:line="520" w:lineRule="exac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47AAE">
              <w:rPr>
                <w:rFonts w:ascii="標楷體" w:eastAsia="標楷體" w:hAnsi="標楷體" w:hint="eastAsia"/>
                <w:kern w:val="24"/>
                <w:sz w:val="32"/>
                <w:szCs w:val="32"/>
              </w:rPr>
              <w:t>新竹市、新竹縣</w:t>
            </w:r>
          </w:p>
        </w:tc>
        <w:tc>
          <w:tcPr>
            <w:tcW w:w="450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3532BC" w:rsidRPr="00847AAE" w:rsidRDefault="003532BC" w:rsidP="00B060BD">
            <w:pPr>
              <w:widowControl/>
              <w:spacing w:beforeLines="50" w:before="180" w:afterLines="50" w:after="180" w:line="520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47AAE">
              <w:rPr>
                <w:rFonts w:ascii="標楷體" w:eastAsia="標楷體" w:hAnsi="標楷體" w:hint="eastAsia"/>
                <w:bCs/>
                <w:kern w:val="24"/>
                <w:sz w:val="32"/>
                <w:szCs w:val="32"/>
              </w:rPr>
              <w:t>4,000元</w:t>
            </w:r>
          </w:p>
        </w:tc>
      </w:tr>
      <w:tr w:rsidR="003532BC" w:rsidRPr="00847AAE">
        <w:trPr>
          <w:trHeight w:hRule="exact" w:val="1063"/>
        </w:trPr>
        <w:tc>
          <w:tcPr>
            <w:tcW w:w="486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3532BC" w:rsidRPr="00847AAE" w:rsidRDefault="003532BC" w:rsidP="00B060BD">
            <w:pPr>
              <w:widowControl/>
              <w:spacing w:beforeLines="50" w:before="180" w:afterLines="50" w:after="180" w:line="520" w:lineRule="exac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47AAE">
              <w:rPr>
                <w:rFonts w:ascii="標楷體" w:eastAsia="標楷體" w:hAnsi="標楷體" w:hint="eastAsia"/>
                <w:kern w:val="24"/>
                <w:sz w:val="32"/>
                <w:szCs w:val="32"/>
              </w:rPr>
              <w:t>臺南市、高雄市</w:t>
            </w:r>
          </w:p>
        </w:tc>
        <w:tc>
          <w:tcPr>
            <w:tcW w:w="450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3532BC" w:rsidRPr="00847AAE" w:rsidRDefault="003532BC" w:rsidP="00B060BD">
            <w:pPr>
              <w:widowControl/>
              <w:spacing w:beforeLines="50" w:before="180" w:afterLines="50" w:after="180" w:line="520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47AAE">
              <w:rPr>
                <w:rFonts w:ascii="標楷體" w:eastAsia="標楷體" w:hAnsi="標楷體" w:hint="eastAsia"/>
                <w:bCs/>
                <w:kern w:val="24"/>
                <w:sz w:val="32"/>
                <w:szCs w:val="32"/>
              </w:rPr>
              <w:t>3,200元</w:t>
            </w:r>
          </w:p>
        </w:tc>
      </w:tr>
      <w:tr w:rsidR="003532BC" w:rsidRPr="00847AAE">
        <w:trPr>
          <w:trHeight w:hRule="exact" w:val="1631"/>
        </w:trPr>
        <w:tc>
          <w:tcPr>
            <w:tcW w:w="486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3532BC" w:rsidRPr="00847AAE" w:rsidRDefault="003532BC" w:rsidP="00B060BD">
            <w:pPr>
              <w:widowControl/>
              <w:spacing w:beforeLines="50" w:before="180" w:afterLines="50" w:after="180" w:line="520" w:lineRule="exact"/>
              <w:jc w:val="both"/>
              <w:textAlignment w:val="baseline"/>
              <w:rPr>
                <w:rFonts w:ascii="標楷體" w:eastAsia="標楷體" w:hAnsi="標楷體" w:hint="eastAsia"/>
                <w:kern w:val="24"/>
                <w:sz w:val="32"/>
                <w:szCs w:val="32"/>
              </w:rPr>
            </w:pPr>
            <w:r w:rsidRPr="00847AAE">
              <w:rPr>
                <w:rFonts w:ascii="標楷體" w:eastAsia="標楷體" w:hAnsi="標楷體" w:hint="eastAsia"/>
                <w:kern w:val="24"/>
                <w:sz w:val="32"/>
                <w:szCs w:val="32"/>
              </w:rPr>
              <w:t>臺灣省（不含新竹市、新竹縣）、</w:t>
            </w:r>
          </w:p>
          <w:p w:rsidR="003532BC" w:rsidRPr="00847AAE" w:rsidRDefault="003532BC" w:rsidP="00B060BD">
            <w:pPr>
              <w:widowControl/>
              <w:spacing w:beforeLines="50" w:before="180" w:afterLines="50" w:after="180" w:line="520" w:lineRule="exac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47AAE">
              <w:rPr>
                <w:rFonts w:ascii="標楷體" w:eastAsia="標楷體" w:hAnsi="標楷體" w:hint="eastAsia"/>
                <w:kern w:val="24"/>
                <w:sz w:val="32"/>
                <w:szCs w:val="32"/>
              </w:rPr>
              <w:t>金門縣、連江縣</w:t>
            </w:r>
          </w:p>
        </w:tc>
        <w:tc>
          <w:tcPr>
            <w:tcW w:w="450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3532BC" w:rsidRPr="00847AAE" w:rsidRDefault="003532BC" w:rsidP="00B060BD">
            <w:pPr>
              <w:widowControl/>
              <w:spacing w:beforeLines="50" w:before="180" w:afterLines="50" w:after="180" w:line="520" w:lineRule="exact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847AAE">
              <w:rPr>
                <w:rFonts w:ascii="標楷體" w:eastAsia="標楷體" w:hAnsi="標楷體" w:hint="eastAsia"/>
                <w:bCs/>
                <w:kern w:val="24"/>
                <w:sz w:val="32"/>
                <w:szCs w:val="32"/>
              </w:rPr>
              <w:t>3,000元</w:t>
            </w:r>
          </w:p>
        </w:tc>
      </w:tr>
    </w:tbl>
    <w:p w:rsidR="003532BC" w:rsidRPr="00847AAE" w:rsidRDefault="003532BC" w:rsidP="003532BC">
      <w:pPr>
        <w:spacing w:line="440" w:lineRule="exact"/>
        <w:ind w:left="641" w:hangingChars="200" w:hanging="641"/>
        <w:rPr>
          <w:rFonts w:ascii="標楷體" w:eastAsia="標楷體" w:hAnsi="標楷體" w:hint="eastAsia"/>
          <w:b/>
          <w:kern w:val="0"/>
          <w:sz w:val="32"/>
          <w:szCs w:val="32"/>
        </w:rPr>
      </w:pPr>
      <w:r w:rsidRPr="00847AAE">
        <w:rPr>
          <w:rFonts w:ascii="標楷體" w:eastAsia="標楷體" w:hAnsi="標楷體" w:hint="eastAsia"/>
          <w:b/>
          <w:kern w:val="0"/>
          <w:sz w:val="32"/>
          <w:szCs w:val="32"/>
        </w:rPr>
        <w:t>註：各直轄市、縣（市）政府另訂有其他申請</w:t>
      </w:r>
      <w:r w:rsidR="007126FD">
        <w:rPr>
          <w:rFonts w:ascii="標楷體" w:eastAsia="標楷體" w:hAnsi="標楷體" w:hint="eastAsia"/>
          <w:b/>
          <w:kern w:val="0"/>
          <w:sz w:val="32"/>
          <w:szCs w:val="32"/>
        </w:rPr>
        <w:t>標準</w:t>
      </w:r>
      <w:r w:rsidRPr="00847AAE">
        <w:rPr>
          <w:rFonts w:ascii="標楷體" w:eastAsia="標楷體" w:hAnsi="標楷體" w:hint="eastAsia"/>
          <w:b/>
          <w:kern w:val="0"/>
          <w:sz w:val="32"/>
          <w:szCs w:val="32"/>
        </w:rPr>
        <w:t>之補貼金額者，依該直轄市、縣（市）政府公告之資料為準。</w:t>
      </w:r>
    </w:p>
    <w:p w:rsidR="003532BC" w:rsidRPr="00847AAE" w:rsidRDefault="003532BC" w:rsidP="003532BC">
      <w:pPr>
        <w:pStyle w:val="ListParagraph"/>
        <w:spacing w:afterLines="50" w:after="180" w:line="400" w:lineRule="exact"/>
        <w:ind w:leftChars="75" w:left="1080" w:hangingChars="281" w:hanging="900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847AAE">
        <w:rPr>
          <w:rFonts w:ascii="標楷體" w:eastAsia="標楷體" w:hAnsi="標楷體"/>
          <w:b/>
          <w:kern w:val="0"/>
          <w:sz w:val="32"/>
          <w:szCs w:val="32"/>
        </w:rPr>
        <w:br w:type="page"/>
      </w:r>
      <w:r w:rsidRPr="00847AAE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表3  </w:t>
      </w:r>
      <w:r w:rsidRPr="009F34DD">
        <w:rPr>
          <w:rFonts w:ascii="標楷體" w:eastAsia="標楷體" w:hAnsi="標楷體" w:hint="eastAsia"/>
          <w:b/>
          <w:sz w:val="32"/>
          <w:szCs w:val="32"/>
        </w:rPr>
        <w:t>10</w:t>
      </w:r>
      <w:r w:rsidR="00C47208" w:rsidRPr="009F34DD">
        <w:rPr>
          <w:rFonts w:ascii="標楷體" w:eastAsia="標楷體" w:hAnsi="標楷體" w:hint="eastAsia"/>
          <w:b/>
          <w:sz w:val="32"/>
          <w:szCs w:val="32"/>
        </w:rPr>
        <w:t>7</w:t>
      </w:r>
      <w:r w:rsidRPr="009F34DD">
        <w:rPr>
          <w:rFonts w:ascii="標楷體" w:eastAsia="標楷體" w:hAnsi="標楷體" w:hint="eastAsia"/>
          <w:b/>
          <w:sz w:val="32"/>
          <w:szCs w:val="32"/>
        </w:rPr>
        <w:t>年</w:t>
      </w:r>
      <w:r w:rsidRPr="00847AAE">
        <w:rPr>
          <w:rFonts w:ascii="標楷體" w:eastAsia="標楷體" w:hAnsi="標楷體" w:hint="eastAsia"/>
          <w:b/>
          <w:sz w:val="32"/>
          <w:szCs w:val="32"/>
        </w:rPr>
        <w:t>度自購住宅、修繕住宅優惠貸款額度、償還年限、優惠利率、適用對象及補貼利率表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440"/>
        <w:gridCol w:w="6300"/>
      </w:tblGrid>
      <w:tr w:rsidR="003532BC" w:rsidRPr="00847AAE">
        <w:trPr>
          <w:cantSplit/>
          <w:trHeight w:val="40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貸款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額度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自購住宅貸款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由承貸金融機構勘驗後依擔保品所在地覈實決定：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臺北市最高為新臺幣250萬元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新北市最高為新臺幣230萬元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其餘縣市最高為新臺幣210萬元</w:t>
            </w:r>
            <w:r w:rsidRPr="00847AA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532BC" w:rsidRPr="00847AAE">
        <w:trPr>
          <w:cantSplit/>
          <w:trHeight w:val="405"/>
        </w:trPr>
        <w:tc>
          <w:tcPr>
            <w:tcW w:w="900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修繕住宅貸款</w:t>
            </w:r>
          </w:p>
        </w:tc>
        <w:tc>
          <w:tcPr>
            <w:tcW w:w="6300" w:type="dxa"/>
            <w:tcBorders>
              <w:bottom w:val="double" w:sz="4" w:space="0" w:color="auto"/>
              <w:right w:val="single" w:sz="12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由承貸金融機構勘驗後覈實決定，最高新臺幣80萬元</w:t>
            </w:r>
          </w:p>
        </w:tc>
      </w:tr>
      <w:tr w:rsidR="003532BC" w:rsidRPr="00847AAE">
        <w:trPr>
          <w:cantSplit/>
          <w:trHeight w:val="405"/>
        </w:trPr>
        <w:tc>
          <w:tcPr>
            <w:tcW w:w="90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償還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年限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自購住宅貸款</w:t>
            </w:r>
          </w:p>
        </w:tc>
        <w:tc>
          <w:tcPr>
            <w:tcW w:w="630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最長20年，含付息不還本之寬限期</w:t>
            </w:r>
            <w:r w:rsidR="00525B2C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最長</w:t>
            </w:r>
            <w:r w:rsidR="00525B2C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5年</w:t>
            </w:r>
            <w:r w:rsidR="00525B2C">
              <w:rPr>
                <w:rFonts w:ascii="標楷體" w:eastAsia="標楷體" w:hAnsi="標楷體" w:hint="eastAsia"/>
                <w:sz w:val="28"/>
                <w:szCs w:val="28"/>
              </w:rPr>
              <w:t>為限</w:t>
            </w:r>
          </w:p>
        </w:tc>
      </w:tr>
      <w:tr w:rsidR="003532BC" w:rsidRPr="00847AAE">
        <w:trPr>
          <w:cantSplit/>
          <w:trHeight w:val="405"/>
        </w:trPr>
        <w:tc>
          <w:tcPr>
            <w:tcW w:w="900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修繕住宅貸款</w:t>
            </w:r>
          </w:p>
        </w:tc>
        <w:tc>
          <w:tcPr>
            <w:tcW w:w="63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最長15年，含付息不還本之寬限期</w:t>
            </w:r>
            <w:r w:rsidR="00525B2C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最長</w:t>
            </w:r>
            <w:r w:rsidR="00525B2C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3年</w:t>
            </w:r>
            <w:r w:rsidR="00525B2C">
              <w:rPr>
                <w:rFonts w:ascii="標楷體" w:eastAsia="標楷體" w:hAnsi="標楷體" w:hint="eastAsia"/>
                <w:sz w:val="28"/>
                <w:szCs w:val="28"/>
              </w:rPr>
              <w:t>為限</w:t>
            </w:r>
          </w:p>
        </w:tc>
      </w:tr>
      <w:tr w:rsidR="003532BC" w:rsidRPr="00847AAE">
        <w:trPr>
          <w:cantSplit/>
          <w:trHeight w:val="654"/>
        </w:trPr>
        <w:tc>
          <w:tcPr>
            <w:tcW w:w="900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優惠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利率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Chars="64" w:left="781" w:hangingChars="224" w:hanging="62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優惠利率</w:t>
            </w:r>
          </w:p>
        </w:tc>
        <w:tc>
          <w:tcPr>
            <w:tcW w:w="63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356" w:hangingChars="127" w:hanging="35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郵儲利率減0.533%。</w:t>
            </w:r>
          </w:p>
        </w:tc>
      </w:tr>
      <w:tr w:rsidR="003532BC" w:rsidRPr="00847AAE">
        <w:trPr>
          <w:cantSplit/>
          <w:trHeight w:val="1665"/>
        </w:trPr>
        <w:tc>
          <w:tcPr>
            <w:tcW w:w="90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Chars="11" w:left="2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:rsidR="003532BC" w:rsidRPr="00847AAE" w:rsidRDefault="003532BC" w:rsidP="00B060BD">
            <w:pPr>
              <w:pStyle w:val="ListParagraph"/>
              <w:spacing w:line="400" w:lineRule="exact"/>
              <w:ind w:leftChars="30" w:left="372" w:hangingChars="107" w:hanging="3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 xml:space="preserve"> 1.低收入戶</w:t>
            </w:r>
            <w:r w:rsidR="0019078B" w:rsidRPr="00847AAE">
              <w:rPr>
                <w:rFonts w:ascii="標楷體" w:eastAsia="標楷體" w:hAnsi="標楷體" w:hint="eastAsia"/>
                <w:sz w:val="28"/>
                <w:szCs w:val="28"/>
              </w:rPr>
              <w:t>或中低收入戶</w:t>
            </w:r>
          </w:p>
          <w:p w:rsidR="003532BC" w:rsidRPr="00847AAE" w:rsidRDefault="003532BC" w:rsidP="00B060BD">
            <w:pPr>
              <w:pStyle w:val="ListParagraph"/>
              <w:spacing w:line="400" w:lineRule="exact"/>
              <w:ind w:leftChars="30" w:left="372" w:hangingChars="107" w:hanging="3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 xml:space="preserve"> 2.特殊境遇家庭</w:t>
            </w:r>
          </w:p>
          <w:p w:rsidR="003532BC" w:rsidRPr="00847AAE" w:rsidRDefault="003532BC" w:rsidP="00B060BD">
            <w:pPr>
              <w:pStyle w:val="ListParagraph"/>
              <w:spacing w:line="400" w:lineRule="exact"/>
              <w:ind w:leftChars="30" w:left="372" w:hangingChars="107" w:hanging="3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 xml:space="preserve"> 3.育有未成年子女三人以上（限申請人）</w:t>
            </w:r>
          </w:p>
          <w:p w:rsidR="003532BC" w:rsidRPr="00847AAE" w:rsidRDefault="003532BC" w:rsidP="00B060BD">
            <w:pPr>
              <w:pStyle w:val="ListParagraph"/>
              <w:spacing w:line="400" w:lineRule="exact"/>
              <w:ind w:leftChars="30" w:left="492" w:hangingChars="150" w:hanging="4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 xml:space="preserve"> 4.於安置教養機構或寄養家庭結束安置無法返家，未滿二十五歲（限申請人）</w:t>
            </w:r>
          </w:p>
          <w:p w:rsidR="003532BC" w:rsidRPr="00847AAE" w:rsidRDefault="003532BC" w:rsidP="00B060BD">
            <w:pPr>
              <w:pStyle w:val="ListParagraph"/>
              <w:spacing w:line="400" w:lineRule="exact"/>
              <w:ind w:leftChars="30" w:left="372" w:hangingChars="107" w:hanging="3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 xml:space="preserve"> 5.六十五歲以上（限申請人）</w:t>
            </w:r>
          </w:p>
          <w:p w:rsidR="003532BC" w:rsidRPr="00847AAE" w:rsidRDefault="003532BC" w:rsidP="00B060BD">
            <w:pPr>
              <w:pStyle w:val="ListParagraph"/>
              <w:spacing w:line="400" w:lineRule="exact"/>
              <w:ind w:leftChars="30" w:left="372" w:hangingChars="107" w:hanging="3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 xml:space="preserve"> 6.受家庭暴力或性侵害之受害者及其子女</w:t>
            </w:r>
          </w:p>
          <w:p w:rsidR="003532BC" w:rsidRPr="00847AAE" w:rsidRDefault="003532BC" w:rsidP="00B060BD">
            <w:pPr>
              <w:pStyle w:val="ListParagraph"/>
              <w:spacing w:line="400" w:lineRule="exact"/>
              <w:ind w:leftChars="30" w:left="372" w:hangingChars="107" w:hanging="3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 xml:space="preserve"> 7.身心障礙者</w:t>
            </w:r>
          </w:p>
          <w:p w:rsidR="003532BC" w:rsidRPr="00847AAE" w:rsidRDefault="003532BC" w:rsidP="00B060BD">
            <w:pPr>
              <w:pStyle w:val="ListParagraph"/>
              <w:spacing w:line="400" w:lineRule="exact"/>
              <w:ind w:leftChars="30" w:left="492" w:hangingChars="150" w:hanging="4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 xml:space="preserve"> 8.感染人類免疫缺乏病毒者或罹患後天免疫缺乏症候群者</w:t>
            </w:r>
          </w:p>
          <w:p w:rsidR="003532BC" w:rsidRPr="00847AAE" w:rsidRDefault="003532BC" w:rsidP="00B060BD">
            <w:pPr>
              <w:pStyle w:val="ListParagraph"/>
              <w:spacing w:line="400" w:lineRule="exact"/>
              <w:ind w:leftChars="30" w:left="372" w:hangingChars="107" w:hanging="3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 xml:space="preserve"> 9.原住民</w:t>
            </w:r>
          </w:p>
          <w:p w:rsidR="003532BC" w:rsidRPr="00847AAE" w:rsidRDefault="003532BC" w:rsidP="00B060BD">
            <w:pPr>
              <w:pStyle w:val="ListParagraph"/>
              <w:spacing w:line="400" w:lineRule="exact"/>
              <w:ind w:leftChars="30" w:left="372" w:hangingChars="107" w:hanging="3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10.災民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30" w:left="416" w:hangingChars="123" w:hanging="3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11.遊民</w:t>
            </w:r>
          </w:p>
        </w:tc>
      </w:tr>
      <w:tr w:rsidR="003532BC" w:rsidRPr="00847AAE">
        <w:trPr>
          <w:cantSplit/>
          <w:trHeight w:val="682"/>
        </w:trPr>
        <w:tc>
          <w:tcPr>
            <w:tcW w:w="90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left w:val="double" w:sz="4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Chars="11" w:left="2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Chars="11" w:left="2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Chars="11" w:left="2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1440" w:type="dxa"/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優惠利率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Chars="11" w:left="359" w:hangingChars="119" w:hanging="33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郵儲利率加0.042%。</w:t>
            </w:r>
          </w:p>
        </w:tc>
      </w:tr>
      <w:tr w:rsidR="003532BC" w:rsidRPr="00847AAE">
        <w:trPr>
          <w:cantSplit/>
          <w:trHeight w:val="665"/>
        </w:trPr>
        <w:tc>
          <w:tcPr>
            <w:tcW w:w="900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Chars="11" w:left="2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63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356" w:hangingChars="127" w:hanging="35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不具第1類條件者。</w:t>
            </w:r>
          </w:p>
        </w:tc>
      </w:tr>
      <w:tr w:rsidR="003532BC" w:rsidRPr="00847AAE"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64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532BC" w:rsidRPr="00847AAE" w:rsidRDefault="003532BC" w:rsidP="00BE1C0E">
            <w:pPr>
              <w:overflowPunct w:val="0"/>
              <w:autoSpaceDE w:val="0"/>
              <w:autoSpaceDN w:val="0"/>
              <w:snapToGrid w:val="0"/>
              <w:spacing w:line="360" w:lineRule="exact"/>
              <w:ind w:left="1694" w:hangingChars="605" w:hanging="169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1.郵儲利率：係「中華郵政股份有限公司</w:t>
            </w:r>
            <w:r w:rsidR="00BE1C0E" w:rsidRPr="00847AAE">
              <w:rPr>
                <w:rFonts w:ascii="標楷體" w:eastAsia="標楷體" w:hAnsi="標楷體" w:hint="eastAsia"/>
                <w:sz w:val="28"/>
                <w:szCs w:val="28"/>
              </w:rPr>
              <w:t>存款額度未達500萬元</w:t>
            </w: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2年期定期儲金機動利率」。</w:t>
            </w:r>
          </w:p>
          <w:p w:rsidR="003532BC" w:rsidRPr="00847AAE" w:rsidRDefault="003532BC" w:rsidP="00B060BD">
            <w:pPr>
              <w:overflowPunct w:val="0"/>
              <w:autoSpaceDE w:val="0"/>
              <w:autoSpaceDN w:val="0"/>
              <w:snapToGrid w:val="0"/>
              <w:spacing w:line="360" w:lineRule="exact"/>
              <w:ind w:leftChars="-10" w:left="334" w:hangingChars="128" w:hanging="358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sz w:val="28"/>
                <w:szCs w:val="28"/>
              </w:rPr>
              <w:t>2.自購及修繕住宅貸款利息補貼可與財政部辦理之「公股銀行辦理青年購屋優惠貸款」（105年1月1日起優惠貸款最高額度新臺幣800萬元）搭配使用。</w:t>
            </w:r>
          </w:p>
          <w:p w:rsidR="003532BC" w:rsidRPr="00847AAE" w:rsidRDefault="003532BC" w:rsidP="00B060BD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Chars="-44" w:left="208" w:hangingChars="112" w:hanging="31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7AAE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Pr="00847AAE">
              <w:rPr>
                <w:rFonts w:ascii="標楷體" w:eastAsia="標楷體" w:hAnsi="標楷體"/>
                <w:bCs/>
                <w:sz w:val="28"/>
                <w:szCs w:val="28"/>
              </w:rPr>
              <w:t>政府補貼利率：內政部洽商金融機構議定之利率</w:t>
            </w:r>
            <w:r w:rsidRPr="00847AAE">
              <w:rPr>
                <w:rFonts w:ascii="標楷體" w:eastAsia="標楷體" w:hAnsi="標楷體" w:hint="eastAsia"/>
                <w:bCs/>
                <w:sz w:val="28"/>
                <w:szCs w:val="28"/>
              </w:rPr>
              <w:t>（郵儲利率加0.9％，105年</w:t>
            </w:r>
            <w:r w:rsidR="00336038" w:rsidRPr="00847AAE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847AA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336038" w:rsidRPr="00847AAE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847AAE">
              <w:rPr>
                <w:rFonts w:ascii="標楷體" w:eastAsia="標楷體" w:hAnsi="標楷體" w:hint="eastAsia"/>
                <w:bCs/>
                <w:sz w:val="28"/>
                <w:szCs w:val="28"/>
              </w:rPr>
              <w:t>日起為</w:t>
            </w:r>
            <w:r w:rsidR="00336038" w:rsidRPr="00847AAE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847AAE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  <w:r w:rsidR="00336038" w:rsidRPr="00847AAE">
              <w:rPr>
                <w:rFonts w:ascii="標楷體" w:eastAsia="標楷體" w:hAnsi="標楷體" w:hint="eastAsia"/>
                <w:bCs/>
                <w:sz w:val="28"/>
                <w:szCs w:val="28"/>
              </w:rPr>
              <w:t>99</w:t>
            </w:r>
            <w:r w:rsidRPr="00847AAE">
              <w:rPr>
                <w:rFonts w:ascii="標楷體" w:eastAsia="標楷體" w:hAnsi="標楷體" w:hint="eastAsia"/>
                <w:bCs/>
                <w:sz w:val="28"/>
                <w:szCs w:val="28"/>
              </w:rPr>
              <w:t>5％）</w:t>
            </w:r>
            <w:r w:rsidRPr="00847AAE">
              <w:rPr>
                <w:rFonts w:ascii="標楷體" w:eastAsia="標楷體" w:hAnsi="標楷體"/>
                <w:bCs/>
                <w:sz w:val="28"/>
                <w:szCs w:val="28"/>
              </w:rPr>
              <w:t>減優惠利率。</w:t>
            </w:r>
          </w:p>
        </w:tc>
      </w:tr>
    </w:tbl>
    <w:p w:rsidR="003532BC" w:rsidRPr="009F34DD" w:rsidRDefault="003532BC" w:rsidP="003532BC">
      <w:pPr>
        <w:spacing w:line="440" w:lineRule="exact"/>
        <w:jc w:val="both"/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</w:pPr>
      <w:r w:rsidRPr="00847AAE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表4  </w:t>
      </w:r>
      <w:r w:rsidRPr="009F34D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10</w:t>
      </w:r>
      <w:r w:rsidR="00C47208" w:rsidRPr="009F34D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7</w:t>
      </w:r>
      <w:r w:rsidRPr="009F34D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年度租金補貼金額、戶數及經費明細表                  </w:t>
      </w:r>
    </w:p>
    <w:p w:rsidR="003532BC" w:rsidRPr="009F34DD" w:rsidRDefault="003532BC" w:rsidP="003532BC">
      <w:pPr>
        <w:spacing w:line="440" w:lineRule="exact"/>
        <w:jc w:val="right"/>
      </w:pPr>
      <w:r w:rsidRPr="009F34DD">
        <w:rPr>
          <w:rFonts w:ascii="新細明體" w:hAnsi="新細明體" w:cs="新細明體" w:hint="eastAsia"/>
          <w:kern w:val="0"/>
          <w:sz w:val="28"/>
          <w:szCs w:val="28"/>
        </w:rPr>
        <w:t>製表日期：1</w:t>
      </w:r>
      <w:r w:rsidR="00C47208" w:rsidRPr="009F34DD">
        <w:rPr>
          <w:rFonts w:ascii="新細明體" w:hAnsi="新細明體" w:cs="新細明體" w:hint="eastAsia"/>
          <w:kern w:val="0"/>
          <w:sz w:val="28"/>
          <w:szCs w:val="28"/>
        </w:rPr>
        <w:t>07.3.21</w:t>
      </w:r>
    </w:p>
    <w:tbl>
      <w:tblPr>
        <w:tblW w:w="93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540"/>
        <w:gridCol w:w="540"/>
        <w:gridCol w:w="720"/>
        <w:gridCol w:w="720"/>
        <w:gridCol w:w="900"/>
        <w:gridCol w:w="900"/>
        <w:gridCol w:w="1440"/>
        <w:gridCol w:w="1440"/>
        <w:gridCol w:w="1440"/>
      </w:tblGrid>
      <w:tr w:rsidR="003532BC" w:rsidRPr="009F34DD">
        <w:trPr>
          <w:trHeight w:hRule="exact" w:val="753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3532BC" w:rsidRPr="009F34DD" w:rsidRDefault="003532BC" w:rsidP="00B060BD">
            <w:pPr>
              <w:widowControl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3532BC" w:rsidRPr="009F34DD" w:rsidRDefault="003532BC" w:rsidP="00B060BD">
            <w:pPr>
              <w:spacing w:line="28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中央補助比率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3532BC" w:rsidRPr="009F34DD" w:rsidRDefault="003532BC" w:rsidP="00B060BD">
            <w:pPr>
              <w:spacing w:line="28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地方政府自籌款比率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532BC" w:rsidRPr="009F34DD" w:rsidRDefault="003532BC" w:rsidP="009A5316">
            <w:pPr>
              <w:spacing w:line="28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10</w:t>
            </w:r>
            <w:r w:rsidR="009A5316">
              <w:rPr>
                <w:rFonts w:ascii="新細明體" w:hAnsi="新細明體" w:hint="eastAsia"/>
                <w:b/>
                <w:bCs/>
                <w:sz w:val="20"/>
                <w:szCs w:val="20"/>
              </w:rPr>
              <w:t>7</w:t>
            </w: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年度租金補貼金額（月/元）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32BC" w:rsidRPr="009F34DD" w:rsidRDefault="003532BC" w:rsidP="00B060BD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戶數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3532BC" w:rsidRPr="009F34DD" w:rsidRDefault="003532BC" w:rsidP="00B060BD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經費</w:t>
            </w:r>
          </w:p>
        </w:tc>
      </w:tr>
      <w:tr w:rsidR="003532BC" w:rsidRPr="009F34DD">
        <w:trPr>
          <w:trHeight w:hRule="exact" w:val="693"/>
        </w:trPr>
        <w:tc>
          <w:tcPr>
            <w:tcW w:w="740" w:type="dxa"/>
            <w:vMerge/>
            <w:vAlign w:val="center"/>
          </w:tcPr>
          <w:p w:rsidR="003532BC" w:rsidRPr="009F34DD" w:rsidRDefault="003532BC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3532BC" w:rsidRPr="009F34DD" w:rsidRDefault="003532BC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3532BC" w:rsidRPr="009F34DD" w:rsidRDefault="003532BC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532BC" w:rsidRPr="009F34DD" w:rsidRDefault="003532BC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532BC" w:rsidRPr="009F34DD" w:rsidRDefault="003532BC" w:rsidP="00B060BD">
            <w:pPr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中央補助戶數</w:t>
            </w:r>
          </w:p>
        </w:tc>
        <w:tc>
          <w:tcPr>
            <w:tcW w:w="900" w:type="dxa"/>
            <w:shd w:val="clear" w:color="auto" w:fill="auto"/>
          </w:tcPr>
          <w:p w:rsidR="003532BC" w:rsidRPr="009F34DD" w:rsidRDefault="003532BC" w:rsidP="00B060BD">
            <w:pPr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地方政府自籌戶數</w:t>
            </w:r>
          </w:p>
        </w:tc>
        <w:tc>
          <w:tcPr>
            <w:tcW w:w="900" w:type="dxa"/>
            <w:shd w:val="clear" w:color="auto" w:fill="auto"/>
          </w:tcPr>
          <w:p w:rsidR="003532BC" w:rsidRPr="009F34DD" w:rsidRDefault="003532BC" w:rsidP="00B060BD">
            <w:pPr>
              <w:jc w:val="center"/>
              <w:rPr>
                <w:rFonts w:ascii="新細明體" w:hAnsi="新細明體" w:hint="eastAsia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總計畫</w:t>
            </w:r>
          </w:p>
          <w:p w:rsidR="003532BC" w:rsidRPr="009F34DD" w:rsidRDefault="003532BC" w:rsidP="00B060BD">
            <w:pPr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戶數</w:t>
            </w:r>
          </w:p>
        </w:tc>
        <w:tc>
          <w:tcPr>
            <w:tcW w:w="1440" w:type="dxa"/>
            <w:shd w:val="clear" w:color="auto" w:fill="auto"/>
          </w:tcPr>
          <w:p w:rsidR="003532BC" w:rsidRPr="009F34DD" w:rsidRDefault="003532BC" w:rsidP="00B060BD">
            <w:pPr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中央補助經費（元）</w:t>
            </w:r>
          </w:p>
        </w:tc>
        <w:tc>
          <w:tcPr>
            <w:tcW w:w="1440" w:type="dxa"/>
            <w:shd w:val="clear" w:color="auto" w:fill="auto"/>
          </w:tcPr>
          <w:p w:rsidR="003532BC" w:rsidRPr="009F34DD" w:rsidRDefault="003532BC" w:rsidP="00B060BD">
            <w:pPr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地方政府自籌經費（元）</w:t>
            </w:r>
          </w:p>
        </w:tc>
        <w:tc>
          <w:tcPr>
            <w:tcW w:w="1440" w:type="dxa"/>
            <w:shd w:val="clear" w:color="auto" w:fill="auto"/>
          </w:tcPr>
          <w:p w:rsidR="003532BC" w:rsidRPr="009F34DD" w:rsidRDefault="003532BC" w:rsidP="00B060BD">
            <w:pPr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總計畫經費</w:t>
            </w: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br/>
              <w:t>（元）</w:t>
            </w:r>
          </w:p>
        </w:tc>
      </w:tr>
      <w:tr w:rsidR="003532BC" w:rsidRPr="009F34DD">
        <w:trPr>
          <w:trHeight w:hRule="exact" w:val="662"/>
        </w:trPr>
        <w:tc>
          <w:tcPr>
            <w:tcW w:w="740" w:type="dxa"/>
            <w:shd w:val="clear" w:color="auto" w:fill="auto"/>
            <w:noWrap/>
            <w:vAlign w:val="center"/>
          </w:tcPr>
          <w:p w:rsidR="003532BC" w:rsidRPr="009F34DD" w:rsidRDefault="003532BC" w:rsidP="00B060BD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32BC" w:rsidRPr="009F34DD" w:rsidRDefault="003532BC" w:rsidP="00B060BD">
            <w:pPr>
              <w:spacing w:line="28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【A】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32BC" w:rsidRPr="009F34DD" w:rsidRDefault="003532BC" w:rsidP="00B060BD">
            <w:pPr>
              <w:spacing w:line="28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【B】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32BC" w:rsidRPr="009F34DD" w:rsidRDefault="003532BC" w:rsidP="00B060BD">
            <w:pPr>
              <w:spacing w:line="28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【C】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32BC" w:rsidRPr="009F34DD" w:rsidRDefault="003532BC" w:rsidP="00B060BD">
            <w:pPr>
              <w:spacing w:line="28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【D＝F-E】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32BC" w:rsidRPr="009F34DD" w:rsidRDefault="003532BC" w:rsidP="00B060BD">
            <w:pPr>
              <w:spacing w:line="28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【E】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32BC" w:rsidRPr="009F34DD" w:rsidRDefault="003532BC" w:rsidP="00B060BD">
            <w:pPr>
              <w:spacing w:line="28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【F＝E/B】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32BC" w:rsidRPr="009F34DD" w:rsidRDefault="003532BC" w:rsidP="00B060BD">
            <w:pPr>
              <w:spacing w:line="28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【G＝D＊C＊12】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32BC" w:rsidRPr="009F34DD" w:rsidRDefault="003532BC" w:rsidP="00B060BD">
            <w:pPr>
              <w:spacing w:line="280" w:lineRule="exact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【H＝E＊C＊12】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32BC" w:rsidRPr="009F34DD" w:rsidRDefault="003532BC" w:rsidP="00B060BD">
            <w:pPr>
              <w:spacing w:line="28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新細明體" w:hAnsi="新細明體" w:hint="eastAsia"/>
                <w:b/>
                <w:bCs/>
                <w:sz w:val="20"/>
                <w:szCs w:val="20"/>
              </w:rPr>
              <w:t>【I＝G+H】</w:t>
            </w:r>
          </w:p>
        </w:tc>
      </w:tr>
      <w:tr w:rsidR="00C47208" w:rsidRPr="009F34DD">
        <w:trPr>
          <w:trHeight w:hRule="exact" w:val="567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jc w:val="both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48,030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17,933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65,963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2,162,748,000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 w:rsidP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860,894,400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3,023,642,400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新北市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9,100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3,900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436,800,000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187,200,000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624,000,000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臺北市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5,760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4,240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345,600,000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248,400,000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594,000,000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桃園市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336,000,000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144,000,000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480,000,000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臺中市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5,222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2,238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7,460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250,656,000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107,424,000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358,080,000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臺南市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3,200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3,685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4,606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141,504,000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35,366,400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176,870,400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高雄市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3,200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307,200,000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76,800,000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384,000,000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宜蘭縣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30,600,000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5,400,000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36,000,000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新竹縣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19,200,000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4,800,000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24,000,000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13,608,000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1,512,000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15,120,000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彰化縣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1,326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1,560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47,736,000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8,424,000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56,160,000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南投縣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669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787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24,084,000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4,248,000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28,332,000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雲林縣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18,360,000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3,240,000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21,600,000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嘉義縣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10,692,000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1,188,000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11,880,000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屏東縣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1,332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1,480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47,952,000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5,328,000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53,280,000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臺東縣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10,692,000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1,188,000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11,880,000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花蓮縣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22,032,000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2,448,000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24,480,000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澎湖縣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7,452,000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828,000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8,280,000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基隆市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28,800,000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7,200,000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36,000,000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新竹市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26,880,000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6,720,000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33,600,000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嘉義市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776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27,936,000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6,984,000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34,920,000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金門縣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8,640,000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2,160,000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10,800,000</w:t>
            </w:r>
          </w:p>
        </w:tc>
      </w:tr>
      <w:tr w:rsidR="00C47208" w:rsidRPr="009F34DD">
        <w:trPr>
          <w:trHeight w:hRule="exact" w:val="454"/>
        </w:trPr>
        <w:tc>
          <w:tcPr>
            <w:tcW w:w="740" w:type="dxa"/>
            <w:shd w:val="clear" w:color="auto" w:fill="auto"/>
            <w:noWrap/>
            <w:vAlign w:val="center"/>
          </w:tcPr>
          <w:p w:rsidR="00C47208" w:rsidRPr="009F34DD" w:rsidRDefault="00C47208" w:rsidP="00B060BD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F34DD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連江縣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324,000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36,000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7208" w:rsidRPr="009F34DD" w:rsidRDefault="00C47208">
            <w:pPr>
              <w:jc w:val="righ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9F34D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360,000</w:t>
            </w:r>
          </w:p>
        </w:tc>
      </w:tr>
    </w:tbl>
    <w:p w:rsidR="003532BC" w:rsidRPr="009F34DD" w:rsidRDefault="003532BC" w:rsidP="003532BC">
      <w:pPr>
        <w:snapToGrid w:val="0"/>
        <w:spacing w:line="240" w:lineRule="exact"/>
        <w:ind w:left="480" w:hangingChars="200" w:hanging="480"/>
        <w:jc w:val="both"/>
        <w:rPr>
          <w:rFonts w:hint="eastAsia"/>
        </w:rPr>
      </w:pPr>
    </w:p>
    <w:p w:rsidR="00BE371C" w:rsidRPr="009F34DD" w:rsidRDefault="00BE371C" w:rsidP="00BE371C">
      <w:pPr>
        <w:pStyle w:val="a8"/>
        <w:snapToGrid w:val="0"/>
        <w:spacing w:line="500" w:lineRule="exact"/>
        <w:jc w:val="both"/>
        <w:rPr>
          <w:rFonts w:ascii="標楷體" w:eastAsia="標楷體" w:hAnsi="標楷體" w:hint="eastAsia"/>
          <w:b/>
          <w:sz w:val="40"/>
          <w:szCs w:val="40"/>
        </w:rPr>
      </w:pPr>
    </w:p>
    <w:sectPr w:rsidR="00BE371C" w:rsidRPr="009F34DD" w:rsidSect="009F34DD">
      <w:headerReference w:type="default" r:id="rId8"/>
      <w:footerReference w:type="even" r:id="rId9"/>
      <w:footerReference w:type="default" r:id="rId10"/>
      <w:pgSz w:w="11906" w:h="16838"/>
      <w:pgMar w:top="1304" w:right="1474" w:bottom="1191" w:left="1474" w:header="540" w:footer="46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E3" w:rsidRDefault="00562AE3">
      <w:r>
        <w:separator/>
      </w:r>
    </w:p>
  </w:endnote>
  <w:endnote w:type="continuationSeparator" w:id="0">
    <w:p w:rsidR="00562AE3" w:rsidRDefault="005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20" w:rsidRDefault="009A0620" w:rsidP="008801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0620" w:rsidRDefault="009A06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DD" w:rsidRPr="00EE3960" w:rsidRDefault="009F34DD" w:rsidP="009F34DD">
    <w:pPr>
      <w:pStyle w:val="a6"/>
      <w:tabs>
        <w:tab w:val="clear" w:pos="4153"/>
        <w:tab w:val="clear" w:pos="8306"/>
      </w:tabs>
      <w:jc w:val="center"/>
      <w:rPr>
        <w:rFonts w:hint="eastAsia"/>
        <w:sz w:val="22"/>
        <w:szCs w:val="22"/>
      </w:rPr>
    </w:pPr>
    <w:r>
      <w:rPr>
        <w:rStyle w:val="a7"/>
        <w:rFonts w:hint="eastAsia"/>
        <w:sz w:val="22"/>
        <w:szCs w:val="22"/>
      </w:rPr>
      <w:t>第</w:t>
    </w:r>
    <w:r>
      <w:rPr>
        <w:rStyle w:val="a7"/>
        <w:rFonts w:hint="eastAsia"/>
        <w:sz w:val="22"/>
        <w:szCs w:val="22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3650D">
      <w:rPr>
        <w:rStyle w:val="a7"/>
        <w:noProof/>
      </w:rPr>
      <w:t>4</w:t>
    </w:r>
    <w:r>
      <w:rPr>
        <w:rStyle w:val="a7"/>
      </w:rPr>
      <w:fldChar w:fldCharType="end"/>
    </w:r>
    <w:r w:rsidRPr="00EE3960">
      <w:rPr>
        <w:rStyle w:val="a7"/>
        <w:rFonts w:hint="eastAsia"/>
        <w:sz w:val="22"/>
        <w:szCs w:val="22"/>
      </w:rPr>
      <w:t>頁／共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F3650D">
      <w:rPr>
        <w:rStyle w:val="a7"/>
        <w:noProof/>
      </w:rPr>
      <w:t>8</w:t>
    </w:r>
    <w:r>
      <w:rPr>
        <w:rStyle w:val="a7"/>
      </w:rPr>
      <w:fldChar w:fldCharType="end"/>
    </w:r>
    <w:r w:rsidRPr="00EE3960">
      <w:rPr>
        <w:rStyle w:val="a7"/>
        <w:rFonts w:hint="eastAsia"/>
        <w:sz w:val="22"/>
        <w:szCs w:val="22"/>
      </w:rPr>
      <w:t>頁</w:t>
    </w:r>
  </w:p>
  <w:p w:rsidR="009A0620" w:rsidRPr="009F34DD" w:rsidRDefault="009A0620" w:rsidP="009F34DD">
    <w:pPr>
      <w:pStyle w:val="a6"/>
      <w:rPr>
        <w:rFonts w:hint="eastAsi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E3" w:rsidRDefault="00562AE3">
      <w:r>
        <w:separator/>
      </w:r>
    </w:p>
  </w:footnote>
  <w:footnote w:type="continuationSeparator" w:id="0">
    <w:p w:rsidR="00562AE3" w:rsidRDefault="005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20" w:rsidRPr="00007C72" w:rsidRDefault="009F34DD" w:rsidP="007810BF">
    <w:pPr>
      <w:pStyle w:val="ab"/>
      <w:spacing w:beforeLines="50" w:before="120" w:afterLines="50" w:after="120"/>
      <w:jc w:val="right"/>
      <w:rPr>
        <w:rFonts w:ascii="細明體" w:eastAsia="細明體" w:hAnsi="細明體" w:hint="eastAsia"/>
        <w:sz w:val="32"/>
        <w:szCs w:val="32"/>
      </w:rPr>
    </w:pPr>
    <w:r w:rsidRPr="003B4770">
      <w:rPr>
        <w:rFonts w:hint="eastAsia"/>
        <w:sz w:val="22"/>
        <w:szCs w:val="22"/>
      </w:rPr>
      <w:t>10</w:t>
    </w:r>
    <w:r>
      <w:rPr>
        <w:rFonts w:hint="eastAsia"/>
        <w:sz w:val="22"/>
        <w:szCs w:val="22"/>
      </w:rPr>
      <w:t>7</w:t>
    </w:r>
    <w:r w:rsidRPr="003B4770">
      <w:rPr>
        <w:rFonts w:hint="eastAsia"/>
        <w:sz w:val="22"/>
        <w:szCs w:val="22"/>
      </w:rPr>
      <w:t>年度住宅補貼計畫</w:t>
    </w:r>
    <w:r>
      <w:rPr>
        <w:rFonts w:eastAsia="標楷體" w:hint="eastAsia"/>
        <w:sz w:val="28"/>
      </w:rPr>
      <w:t xml:space="preserve">　</w:t>
    </w:r>
    <w:r w:rsidR="009A0620">
      <w:rPr>
        <w:rFonts w:eastAsia="標楷體" w:hint="eastAsia"/>
        <w:sz w:val="28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E9A"/>
    <w:multiLevelType w:val="hybridMultilevel"/>
    <w:tmpl w:val="C01EF604"/>
    <w:lvl w:ilvl="0" w:tplc="DB38831A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6F64D92A">
      <w:start w:val="1"/>
      <w:numFmt w:val="decimal"/>
      <w:lvlText w:val="%2.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">
    <w:nsid w:val="0F1D06B7"/>
    <w:multiLevelType w:val="multilevel"/>
    <w:tmpl w:val="3B5CB66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1A18516A"/>
    <w:multiLevelType w:val="multilevel"/>
    <w:tmpl w:val="6B0E8EF0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標楷體"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2A37822"/>
    <w:multiLevelType w:val="hybridMultilevel"/>
    <w:tmpl w:val="3B5CB664"/>
    <w:lvl w:ilvl="0" w:tplc="D3587F22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4">
    <w:nsid w:val="24A03461"/>
    <w:multiLevelType w:val="hybridMultilevel"/>
    <w:tmpl w:val="C046EEFC"/>
    <w:lvl w:ilvl="0" w:tplc="C228EC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AA1E0E">
      <w:start w:val="1"/>
      <w:numFmt w:val="decimal"/>
      <w:lvlText w:val="(%2)"/>
      <w:lvlJc w:val="left"/>
      <w:pPr>
        <w:tabs>
          <w:tab w:val="num" w:pos="1860"/>
        </w:tabs>
        <w:ind w:left="18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>
    <w:nsid w:val="5C515B49"/>
    <w:multiLevelType w:val="hybridMultilevel"/>
    <w:tmpl w:val="963E4B1C"/>
    <w:lvl w:ilvl="0" w:tplc="9E7EC82C">
      <w:start w:val="1"/>
      <w:numFmt w:val="taiwaneseCountingThousand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6">
    <w:nsid w:val="627F00B5"/>
    <w:multiLevelType w:val="hybridMultilevel"/>
    <w:tmpl w:val="AE72DFC2"/>
    <w:lvl w:ilvl="0" w:tplc="1A940F8C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>
    <w:nsid w:val="689202BC"/>
    <w:multiLevelType w:val="hybridMultilevel"/>
    <w:tmpl w:val="0DEA48E0"/>
    <w:lvl w:ilvl="0" w:tplc="6D6AFED6">
      <w:start w:val="1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8B10FA3"/>
    <w:multiLevelType w:val="hybridMultilevel"/>
    <w:tmpl w:val="2FBED30E"/>
    <w:lvl w:ilvl="0" w:tplc="6D6AFED6">
      <w:start w:val="1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9AF20A9"/>
    <w:multiLevelType w:val="hybridMultilevel"/>
    <w:tmpl w:val="4080E02A"/>
    <w:lvl w:ilvl="0" w:tplc="7728D2F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標楷體" w:hint="default"/>
        <w:lang w:val="en-US"/>
      </w:rPr>
    </w:lvl>
    <w:lvl w:ilvl="1" w:tplc="651AF5A8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A254A2F"/>
    <w:multiLevelType w:val="hybridMultilevel"/>
    <w:tmpl w:val="F4BED502"/>
    <w:lvl w:ilvl="0" w:tplc="1374C0E0">
      <w:start w:val="1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69"/>
    <w:rsid w:val="00003E6C"/>
    <w:rsid w:val="000066E5"/>
    <w:rsid w:val="00007C72"/>
    <w:rsid w:val="00011E06"/>
    <w:rsid w:val="00020F96"/>
    <w:rsid w:val="000245B7"/>
    <w:rsid w:val="00025639"/>
    <w:rsid w:val="00027C68"/>
    <w:rsid w:val="00035A02"/>
    <w:rsid w:val="0004050D"/>
    <w:rsid w:val="00046A03"/>
    <w:rsid w:val="00046ECB"/>
    <w:rsid w:val="00050865"/>
    <w:rsid w:val="00054682"/>
    <w:rsid w:val="00060392"/>
    <w:rsid w:val="00061BDD"/>
    <w:rsid w:val="00064B94"/>
    <w:rsid w:val="0006727D"/>
    <w:rsid w:val="00074DA1"/>
    <w:rsid w:val="00077360"/>
    <w:rsid w:val="00083564"/>
    <w:rsid w:val="00084849"/>
    <w:rsid w:val="00086ECD"/>
    <w:rsid w:val="00090469"/>
    <w:rsid w:val="000925F6"/>
    <w:rsid w:val="000963AE"/>
    <w:rsid w:val="00096BC8"/>
    <w:rsid w:val="0009767E"/>
    <w:rsid w:val="00097889"/>
    <w:rsid w:val="000A01E8"/>
    <w:rsid w:val="000A63DF"/>
    <w:rsid w:val="000B2415"/>
    <w:rsid w:val="000B2C85"/>
    <w:rsid w:val="000B3409"/>
    <w:rsid w:val="000B558F"/>
    <w:rsid w:val="000C179A"/>
    <w:rsid w:val="000C36F3"/>
    <w:rsid w:val="000C5C13"/>
    <w:rsid w:val="000C7071"/>
    <w:rsid w:val="000D4821"/>
    <w:rsid w:val="000E1F1B"/>
    <w:rsid w:val="000E2339"/>
    <w:rsid w:val="000E29DC"/>
    <w:rsid w:val="000E336D"/>
    <w:rsid w:val="000F4AB5"/>
    <w:rsid w:val="000F4F1C"/>
    <w:rsid w:val="000F55C1"/>
    <w:rsid w:val="00104DBC"/>
    <w:rsid w:val="00110BA2"/>
    <w:rsid w:val="00110D77"/>
    <w:rsid w:val="0011337E"/>
    <w:rsid w:val="00117A02"/>
    <w:rsid w:val="00117C2F"/>
    <w:rsid w:val="00120D91"/>
    <w:rsid w:val="00132923"/>
    <w:rsid w:val="00135B6E"/>
    <w:rsid w:val="00135FB3"/>
    <w:rsid w:val="00141381"/>
    <w:rsid w:val="00147505"/>
    <w:rsid w:val="001550C6"/>
    <w:rsid w:val="00155850"/>
    <w:rsid w:val="00163FC1"/>
    <w:rsid w:val="00165B72"/>
    <w:rsid w:val="00167B5B"/>
    <w:rsid w:val="00171475"/>
    <w:rsid w:val="001717B1"/>
    <w:rsid w:val="001741C3"/>
    <w:rsid w:val="00174DE5"/>
    <w:rsid w:val="0017513B"/>
    <w:rsid w:val="00175DAD"/>
    <w:rsid w:val="00176061"/>
    <w:rsid w:val="0017746A"/>
    <w:rsid w:val="001814C9"/>
    <w:rsid w:val="001860E7"/>
    <w:rsid w:val="00187F69"/>
    <w:rsid w:val="0019078B"/>
    <w:rsid w:val="0019182C"/>
    <w:rsid w:val="00197A48"/>
    <w:rsid w:val="001A0366"/>
    <w:rsid w:val="001A18D6"/>
    <w:rsid w:val="001A3C0A"/>
    <w:rsid w:val="001B03B9"/>
    <w:rsid w:val="001B087B"/>
    <w:rsid w:val="001B2B40"/>
    <w:rsid w:val="001B679D"/>
    <w:rsid w:val="001B73F7"/>
    <w:rsid w:val="001C05C9"/>
    <w:rsid w:val="001C58CA"/>
    <w:rsid w:val="001D16D3"/>
    <w:rsid w:val="001D5B2B"/>
    <w:rsid w:val="001D690D"/>
    <w:rsid w:val="001E00D6"/>
    <w:rsid w:val="001E58D5"/>
    <w:rsid w:val="001E721B"/>
    <w:rsid w:val="001F241E"/>
    <w:rsid w:val="001F39C7"/>
    <w:rsid w:val="001F64B9"/>
    <w:rsid w:val="00200211"/>
    <w:rsid w:val="0020421C"/>
    <w:rsid w:val="002042C9"/>
    <w:rsid w:val="00207C2F"/>
    <w:rsid w:val="0021257E"/>
    <w:rsid w:val="002132A3"/>
    <w:rsid w:val="002205E3"/>
    <w:rsid w:val="00224932"/>
    <w:rsid w:val="002310E3"/>
    <w:rsid w:val="002319DD"/>
    <w:rsid w:val="00232878"/>
    <w:rsid w:val="00232FBE"/>
    <w:rsid w:val="00237324"/>
    <w:rsid w:val="00245F3B"/>
    <w:rsid w:val="0025261E"/>
    <w:rsid w:val="00253A8B"/>
    <w:rsid w:val="002577FC"/>
    <w:rsid w:val="00257AE3"/>
    <w:rsid w:val="002609C7"/>
    <w:rsid w:val="00265823"/>
    <w:rsid w:val="00266A95"/>
    <w:rsid w:val="00266D2A"/>
    <w:rsid w:val="00270B5C"/>
    <w:rsid w:val="00271044"/>
    <w:rsid w:val="002718B0"/>
    <w:rsid w:val="00272427"/>
    <w:rsid w:val="00274731"/>
    <w:rsid w:val="00276414"/>
    <w:rsid w:val="0027667A"/>
    <w:rsid w:val="00281056"/>
    <w:rsid w:val="00281C07"/>
    <w:rsid w:val="00282E50"/>
    <w:rsid w:val="0028357A"/>
    <w:rsid w:val="00286739"/>
    <w:rsid w:val="00286E49"/>
    <w:rsid w:val="00286E7C"/>
    <w:rsid w:val="002935A2"/>
    <w:rsid w:val="00294071"/>
    <w:rsid w:val="002A093C"/>
    <w:rsid w:val="002A43A6"/>
    <w:rsid w:val="002A71E4"/>
    <w:rsid w:val="002A7281"/>
    <w:rsid w:val="002B0524"/>
    <w:rsid w:val="002B2C5B"/>
    <w:rsid w:val="002B39A8"/>
    <w:rsid w:val="002B4387"/>
    <w:rsid w:val="002B76E8"/>
    <w:rsid w:val="002B7DCC"/>
    <w:rsid w:val="002C0AC2"/>
    <w:rsid w:val="002C0FD0"/>
    <w:rsid w:val="002C1750"/>
    <w:rsid w:val="002C20B9"/>
    <w:rsid w:val="002C2B0C"/>
    <w:rsid w:val="002C315C"/>
    <w:rsid w:val="002C648E"/>
    <w:rsid w:val="002D18B0"/>
    <w:rsid w:val="002D1E3F"/>
    <w:rsid w:val="002D5B32"/>
    <w:rsid w:val="002E1E60"/>
    <w:rsid w:val="002E21DD"/>
    <w:rsid w:val="002E6C25"/>
    <w:rsid w:val="002F0BE9"/>
    <w:rsid w:val="002F1247"/>
    <w:rsid w:val="002F4AD7"/>
    <w:rsid w:val="002F4E67"/>
    <w:rsid w:val="002F7ADD"/>
    <w:rsid w:val="003015FF"/>
    <w:rsid w:val="00306CC4"/>
    <w:rsid w:val="00310106"/>
    <w:rsid w:val="0031247B"/>
    <w:rsid w:val="003141F4"/>
    <w:rsid w:val="003149CE"/>
    <w:rsid w:val="00315ED7"/>
    <w:rsid w:val="00316593"/>
    <w:rsid w:val="0032181A"/>
    <w:rsid w:val="00321A33"/>
    <w:rsid w:val="003240D1"/>
    <w:rsid w:val="00327424"/>
    <w:rsid w:val="00331563"/>
    <w:rsid w:val="003327CC"/>
    <w:rsid w:val="00334206"/>
    <w:rsid w:val="00334C9D"/>
    <w:rsid w:val="00336038"/>
    <w:rsid w:val="00345B8E"/>
    <w:rsid w:val="003466EE"/>
    <w:rsid w:val="00352527"/>
    <w:rsid w:val="003532BC"/>
    <w:rsid w:val="00354A72"/>
    <w:rsid w:val="00355278"/>
    <w:rsid w:val="0035570D"/>
    <w:rsid w:val="00355B79"/>
    <w:rsid w:val="00356A76"/>
    <w:rsid w:val="00362D8F"/>
    <w:rsid w:val="0036471E"/>
    <w:rsid w:val="00370A88"/>
    <w:rsid w:val="00371B0E"/>
    <w:rsid w:val="003752BA"/>
    <w:rsid w:val="003756F1"/>
    <w:rsid w:val="003763A0"/>
    <w:rsid w:val="00380E9B"/>
    <w:rsid w:val="00383FCB"/>
    <w:rsid w:val="00390742"/>
    <w:rsid w:val="003917C3"/>
    <w:rsid w:val="00392F0E"/>
    <w:rsid w:val="00396781"/>
    <w:rsid w:val="003978A7"/>
    <w:rsid w:val="003A2183"/>
    <w:rsid w:val="003A62C7"/>
    <w:rsid w:val="003C04D5"/>
    <w:rsid w:val="003C227A"/>
    <w:rsid w:val="003D4AFB"/>
    <w:rsid w:val="003D586C"/>
    <w:rsid w:val="003D67ED"/>
    <w:rsid w:val="003E3E2A"/>
    <w:rsid w:val="003F0139"/>
    <w:rsid w:val="00401104"/>
    <w:rsid w:val="00402846"/>
    <w:rsid w:val="0040425E"/>
    <w:rsid w:val="0040544F"/>
    <w:rsid w:val="00417C72"/>
    <w:rsid w:val="00423568"/>
    <w:rsid w:val="00423814"/>
    <w:rsid w:val="00426EE2"/>
    <w:rsid w:val="00430EF7"/>
    <w:rsid w:val="004321FF"/>
    <w:rsid w:val="0043431B"/>
    <w:rsid w:val="00435591"/>
    <w:rsid w:val="004370EE"/>
    <w:rsid w:val="0044231B"/>
    <w:rsid w:val="00443A43"/>
    <w:rsid w:val="004456A9"/>
    <w:rsid w:val="00447376"/>
    <w:rsid w:val="0045261E"/>
    <w:rsid w:val="004537CB"/>
    <w:rsid w:val="00463ED2"/>
    <w:rsid w:val="0047720E"/>
    <w:rsid w:val="004773F8"/>
    <w:rsid w:val="0049096D"/>
    <w:rsid w:val="00491899"/>
    <w:rsid w:val="00497BC6"/>
    <w:rsid w:val="004A109F"/>
    <w:rsid w:val="004A3F7E"/>
    <w:rsid w:val="004A4388"/>
    <w:rsid w:val="004A4ED9"/>
    <w:rsid w:val="004A5193"/>
    <w:rsid w:val="004B4F1F"/>
    <w:rsid w:val="004C5F1E"/>
    <w:rsid w:val="004D0768"/>
    <w:rsid w:val="004D4FFA"/>
    <w:rsid w:val="004D537B"/>
    <w:rsid w:val="004E0850"/>
    <w:rsid w:val="004E0DAC"/>
    <w:rsid w:val="004E40C0"/>
    <w:rsid w:val="004E74EE"/>
    <w:rsid w:val="004E7759"/>
    <w:rsid w:val="00501F6D"/>
    <w:rsid w:val="00502D13"/>
    <w:rsid w:val="0050764E"/>
    <w:rsid w:val="00507DBF"/>
    <w:rsid w:val="005102BA"/>
    <w:rsid w:val="0051603A"/>
    <w:rsid w:val="00516249"/>
    <w:rsid w:val="005164E8"/>
    <w:rsid w:val="005179DA"/>
    <w:rsid w:val="0052292C"/>
    <w:rsid w:val="00525B2C"/>
    <w:rsid w:val="0053226F"/>
    <w:rsid w:val="005329B6"/>
    <w:rsid w:val="005343B8"/>
    <w:rsid w:val="00534C56"/>
    <w:rsid w:val="00534E33"/>
    <w:rsid w:val="00536FCD"/>
    <w:rsid w:val="00541E22"/>
    <w:rsid w:val="00544A0C"/>
    <w:rsid w:val="00550874"/>
    <w:rsid w:val="00554074"/>
    <w:rsid w:val="00556C2C"/>
    <w:rsid w:val="00556D3B"/>
    <w:rsid w:val="0055702E"/>
    <w:rsid w:val="005573F9"/>
    <w:rsid w:val="00561780"/>
    <w:rsid w:val="00562AE3"/>
    <w:rsid w:val="00563987"/>
    <w:rsid w:val="0056437A"/>
    <w:rsid w:val="00564D87"/>
    <w:rsid w:val="00565FA6"/>
    <w:rsid w:val="00576D18"/>
    <w:rsid w:val="0057753C"/>
    <w:rsid w:val="0058475B"/>
    <w:rsid w:val="00591960"/>
    <w:rsid w:val="00593495"/>
    <w:rsid w:val="005A0711"/>
    <w:rsid w:val="005A3974"/>
    <w:rsid w:val="005A4DC9"/>
    <w:rsid w:val="005A7139"/>
    <w:rsid w:val="005B01CE"/>
    <w:rsid w:val="005B0EF0"/>
    <w:rsid w:val="005C2F4B"/>
    <w:rsid w:val="005C4064"/>
    <w:rsid w:val="005D325C"/>
    <w:rsid w:val="005D580A"/>
    <w:rsid w:val="005E0FB0"/>
    <w:rsid w:val="005E6836"/>
    <w:rsid w:val="005E7CF6"/>
    <w:rsid w:val="00605CAF"/>
    <w:rsid w:val="00606004"/>
    <w:rsid w:val="006128B4"/>
    <w:rsid w:val="00616D36"/>
    <w:rsid w:val="00617B74"/>
    <w:rsid w:val="00617F5F"/>
    <w:rsid w:val="006210A7"/>
    <w:rsid w:val="00624031"/>
    <w:rsid w:val="0062452B"/>
    <w:rsid w:val="00632D0F"/>
    <w:rsid w:val="00632F8A"/>
    <w:rsid w:val="00634212"/>
    <w:rsid w:val="00635C92"/>
    <w:rsid w:val="00636D5B"/>
    <w:rsid w:val="00636FE2"/>
    <w:rsid w:val="006400C0"/>
    <w:rsid w:val="0064226B"/>
    <w:rsid w:val="00642E45"/>
    <w:rsid w:val="00644D17"/>
    <w:rsid w:val="00655214"/>
    <w:rsid w:val="00655A95"/>
    <w:rsid w:val="0065777E"/>
    <w:rsid w:val="00663DEA"/>
    <w:rsid w:val="0066447C"/>
    <w:rsid w:val="006655C5"/>
    <w:rsid w:val="006655D3"/>
    <w:rsid w:val="00671DDE"/>
    <w:rsid w:val="00672A30"/>
    <w:rsid w:val="006737DB"/>
    <w:rsid w:val="0067623E"/>
    <w:rsid w:val="00690136"/>
    <w:rsid w:val="00690C66"/>
    <w:rsid w:val="0069264D"/>
    <w:rsid w:val="00694EC0"/>
    <w:rsid w:val="00697D2D"/>
    <w:rsid w:val="006A0874"/>
    <w:rsid w:val="006A325B"/>
    <w:rsid w:val="006A6933"/>
    <w:rsid w:val="006A712C"/>
    <w:rsid w:val="006A78CD"/>
    <w:rsid w:val="006B0602"/>
    <w:rsid w:val="006B1EEC"/>
    <w:rsid w:val="006B2669"/>
    <w:rsid w:val="006B5C44"/>
    <w:rsid w:val="006B6D21"/>
    <w:rsid w:val="006C26A5"/>
    <w:rsid w:val="006C5316"/>
    <w:rsid w:val="006C671F"/>
    <w:rsid w:val="006D076B"/>
    <w:rsid w:val="006D1F2D"/>
    <w:rsid w:val="006D4D17"/>
    <w:rsid w:val="006D4E4A"/>
    <w:rsid w:val="006D5939"/>
    <w:rsid w:val="006D5BB5"/>
    <w:rsid w:val="006D5DB7"/>
    <w:rsid w:val="006D787C"/>
    <w:rsid w:val="006E0A5C"/>
    <w:rsid w:val="006E11E9"/>
    <w:rsid w:val="006E3F52"/>
    <w:rsid w:val="006F2231"/>
    <w:rsid w:val="006F6662"/>
    <w:rsid w:val="0070327F"/>
    <w:rsid w:val="00703BF0"/>
    <w:rsid w:val="00706570"/>
    <w:rsid w:val="0070699A"/>
    <w:rsid w:val="0071165C"/>
    <w:rsid w:val="007119EA"/>
    <w:rsid w:val="007126FD"/>
    <w:rsid w:val="00715AD8"/>
    <w:rsid w:val="007168E7"/>
    <w:rsid w:val="00720181"/>
    <w:rsid w:val="007201EB"/>
    <w:rsid w:val="00723647"/>
    <w:rsid w:val="00724790"/>
    <w:rsid w:val="007320A0"/>
    <w:rsid w:val="007320E1"/>
    <w:rsid w:val="00732D83"/>
    <w:rsid w:val="00740DB3"/>
    <w:rsid w:val="00741593"/>
    <w:rsid w:val="00742B1A"/>
    <w:rsid w:val="00751123"/>
    <w:rsid w:val="00753472"/>
    <w:rsid w:val="00767161"/>
    <w:rsid w:val="00776529"/>
    <w:rsid w:val="007810BF"/>
    <w:rsid w:val="00781DA4"/>
    <w:rsid w:val="007873FB"/>
    <w:rsid w:val="00787E20"/>
    <w:rsid w:val="00787FCC"/>
    <w:rsid w:val="00791D64"/>
    <w:rsid w:val="00795AFB"/>
    <w:rsid w:val="007962E9"/>
    <w:rsid w:val="007977D0"/>
    <w:rsid w:val="007A2C16"/>
    <w:rsid w:val="007A350A"/>
    <w:rsid w:val="007A482B"/>
    <w:rsid w:val="007A4DEC"/>
    <w:rsid w:val="007B1313"/>
    <w:rsid w:val="007B15FA"/>
    <w:rsid w:val="007B1778"/>
    <w:rsid w:val="007B4556"/>
    <w:rsid w:val="007B6995"/>
    <w:rsid w:val="007B7F58"/>
    <w:rsid w:val="007C1755"/>
    <w:rsid w:val="007C1EB5"/>
    <w:rsid w:val="007C75BB"/>
    <w:rsid w:val="007D0ED0"/>
    <w:rsid w:val="007D2F02"/>
    <w:rsid w:val="007D7D9E"/>
    <w:rsid w:val="007E1290"/>
    <w:rsid w:val="007E698E"/>
    <w:rsid w:val="007F4839"/>
    <w:rsid w:val="007F554D"/>
    <w:rsid w:val="007F5940"/>
    <w:rsid w:val="0080087C"/>
    <w:rsid w:val="00801609"/>
    <w:rsid w:val="0080295C"/>
    <w:rsid w:val="00803201"/>
    <w:rsid w:val="00810112"/>
    <w:rsid w:val="008105AB"/>
    <w:rsid w:val="008229C0"/>
    <w:rsid w:val="00823B48"/>
    <w:rsid w:val="00830992"/>
    <w:rsid w:val="00836E62"/>
    <w:rsid w:val="00837813"/>
    <w:rsid w:val="00847AAE"/>
    <w:rsid w:val="0085092B"/>
    <w:rsid w:val="00851AAC"/>
    <w:rsid w:val="008532ED"/>
    <w:rsid w:val="00853C59"/>
    <w:rsid w:val="008546B0"/>
    <w:rsid w:val="00854B21"/>
    <w:rsid w:val="00856EFE"/>
    <w:rsid w:val="00857E9D"/>
    <w:rsid w:val="0086211B"/>
    <w:rsid w:val="00866B99"/>
    <w:rsid w:val="00870EFB"/>
    <w:rsid w:val="00875814"/>
    <w:rsid w:val="00876921"/>
    <w:rsid w:val="0088013B"/>
    <w:rsid w:val="0089236B"/>
    <w:rsid w:val="008A07E7"/>
    <w:rsid w:val="008A2BEE"/>
    <w:rsid w:val="008A3811"/>
    <w:rsid w:val="008B4D14"/>
    <w:rsid w:val="008B65B8"/>
    <w:rsid w:val="008C19BA"/>
    <w:rsid w:val="008D027E"/>
    <w:rsid w:val="008D6981"/>
    <w:rsid w:val="008D7011"/>
    <w:rsid w:val="008E232B"/>
    <w:rsid w:val="008E75AE"/>
    <w:rsid w:val="008F04C2"/>
    <w:rsid w:val="008F10C0"/>
    <w:rsid w:val="008F181A"/>
    <w:rsid w:val="008F56A1"/>
    <w:rsid w:val="008F65D6"/>
    <w:rsid w:val="00906E58"/>
    <w:rsid w:val="0090735B"/>
    <w:rsid w:val="00907403"/>
    <w:rsid w:val="009100A3"/>
    <w:rsid w:val="00910779"/>
    <w:rsid w:val="00914BCB"/>
    <w:rsid w:val="0091718F"/>
    <w:rsid w:val="00920048"/>
    <w:rsid w:val="00923346"/>
    <w:rsid w:val="00927B47"/>
    <w:rsid w:val="009319ED"/>
    <w:rsid w:val="00936663"/>
    <w:rsid w:val="0093741D"/>
    <w:rsid w:val="0094088E"/>
    <w:rsid w:val="00940FDA"/>
    <w:rsid w:val="009411D6"/>
    <w:rsid w:val="00941729"/>
    <w:rsid w:val="0094339B"/>
    <w:rsid w:val="00944F85"/>
    <w:rsid w:val="00945A76"/>
    <w:rsid w:val="0094769F"/>
    <w:rsid w:val="00950130"/>
    <w:rsid w:val="00950598"/>
    <w:rsid w:val="00953865"/>
    <w:rsid w:val="00964B51"/>
    <w:rsid w:val="00965376"/>
    <w:rsid w:val="00966EB7"/>
    <w:rsid w:val="00971006"/>
    <w:rsid w:val="009748E4"/>
    <w:rsid w:val="00974A38"/>
    <w:rsid w:val="00977A04"/>
    <w:rsid w:val="00980001"/>
    <w:rsid w:val="00980037"/>
    <w:rsid w:val="009808DC"/>
    <w:rsid w:val="009830D7"/>
    <w:rsid w:val="009943E5"/>
    <w:rsid w:val="0099481A"/>
    <w:rsid w:val="00994FA5"/>
    <w:rsid w:val="00995AE1"/>
    <w:rsid w:val="00995D66"/>
    <w:rsid w:val="00997159"/>
    <w:rsid w:val="009A0620"/>
    <w:rsid w:val="009A1303"/>
    <w:rsid w:val="009A1A22"/>
    <w:rsid w:val="009A3FCB"/>
    <w:rsid w:val="009A5316"/>
    <w:rsid w:val="009A5429"/>
    <w:rsid w:val="009A68A6"/>
    <w:rsid w:val="009B350C"/>
    <w:rsid w:val="009C2C5C"/>
    <w:rsid w:val="009C76EF"/>
    <w:rsid w:val="009D0C53"/>
    <w:rsid w:val="009D1120"/>
    <w:rsid w:val="009D155B"/>
    <w:rsid w:val="009D33BB"/>
    <w:rsid w:val="009D3B99"/>
    <w:rsid w:val="009D739C"/>
    <w:rsid w:val="009E63CF"/>
    <w:rsid w:val="009E748D"/>
    <w:rsid w:val="009F0AD0"/>
    <w:rsid w:val="009F2464"/>
    <w:rsid w:val="009F34DD"/>
    <w:rsid w:val="009F56D0"/>
    <w:rsid w:val="009F7E6F"/>
    <w:rsid w:val="00A04563"/>
    <w:rsid w:val="00A04B50"/>
    <w:rsid w:val="00A06752"/>
    <w:rsid w:val="00A11B22"/>
    <w:rsid w:val="00A1530D"/>
    <w:rsid w:val="00A169F9"/>
    <w:rsid w:val="00A17E1D"/>
    <w:rsid w:val="00A24A28"/>
    <w:rsid w:val="00A46C98"/>
    <w:rsid w:val="00A4729B"/>
    <w:rsid w:val="00A558D9"/>
    <w:rsid w:val="00A56424"/>
    <w:rsid w:val="00A60102"/>
    <w:rsid w:val="00A60127"/>
    <w:rsid w:val="00A604E3"/>
    <w:rsid w:val="00A6257D"/>
    <w:rsid w:val="00A6499B"/>
    <w:rsid w:val="00A64F23"/>
    <w:rsid w:val="00A6516F"/>
    <w:rsid w:val="00A656E7"/>
    <w:rsid w:val="00A71923"/>
    <w:rsid w:val="00A7331B"/>
    <w:rsid w:val="00A80854"/>
    <w:rsid w:val="00A811E8"/>
    <w:rsid w:val="00A81473"/>
    <w:rsid w:val="00A83904"/>
    <w:rsid w:val="00A91A59"/>
    <w:rsid w:val="00A93CD1"/>
    <w:rsid w:val="00A94097"/>
    <w:rsid w:val="00A94AAA"/>
    <w:rsid w:val="00A952CA"/>
    <w:rsid w:val="00AA3C08"/>
    <w:rsid w:val="00AB056B"/>
    <w:rsid w:val="00AB0A5D"/>
    <w:rsid w:val="00AB2AD4"/>
    <w:rsid w:val="00AB7016"/>
    <w:rsid w:val="00AB7D3F"/>
    <w:rsid w:val="00AC00E3"/>
    <w:rsid w:val="00AC1848"/>
    <w:rsid w:val="00AC77F8"/>
    <w:rsid w:val="00AD13B5"/>
    <w:rsid w:val="00AD1630"/>
    <w:rsid w:val="00AD2225"/>
    <w:rsid w:val="00AD31FE"/>
    <w:rsid w:val="00AD4669"/>
    <w:rsid w:val="00AD740F"/>
    <w:rsid w:val="00AE4341"/>
    <w:rsid w:val="00AE4BC9"/>
    <w:rsid w:val="00AE6CE9"/>
    <w:rsid w:val="00AF3743"/>
    <w:rsid w:val="00AF7B6E"/>
    <w:rsid w:val="00B010BB"/>
    <w:rsid w:val="00B02E86"/>
    <w:rsid w:val="00B060BD"/>
    <w:rsid w:val="00B13AB0"/>
    <w:rsid w:val="00B252DB"/>
    <w:rsid w:val="00B26A5C"/>
    <w:rsid w:val="00B31512"/>
    <w:rsid w:val="00B32538"/>
    <w:rsid w:val="00B35AD1"/>
    <w:rsid w:val="00B360A6"/>
    <w:rsid w:val="00B3746B"/>
    <w:rsid w:val="00B423F3"/>
    <w:rsid w:val="00B4345D"/>
    <w:rsid w:val="00B43F5A"/>
    <w:rsid w:val="00B533F9"/>
    <w:rsid w:val="00B56EA1"/>
    <w:rsid w:val="00B570E1"/>
    <w:rsid w:val="00B57AD3"/>
    <w:rsid w:val="00B636DB"/>
    <w:rsid w:val="00B63DE6"/>
    <w:rsid w:val="00B65087"/>
    <w:rsid w:val="00B75E90"/>
    <w:rsid w:val="00B874CC"/>
    <w:rsid w:val="00B97C98"/>
    <w:rsid w:val="00BA133B"/>
    <w:rsid w:val="00BA7A86"/>
    <w:rsid w:val="00BB336D"/>
    <w:rsid w:val="00BB371A"/>
    <w:rsid w:val="00BB487A"/>
    <w:rsid w:val="00BB5062"/>
    <w:rsid w:val="00BC009B"/>
    <w:rsid w:val="00BC3AC4"/>
    <w:rsid w:val="00BC5F7E"/>
    <w:rsid w:val="00BC6E24"/>
    <w:rsid w:val="00BD0BEF"/>
    <w:rsid w:val="00BD2911"/>
    <w:rsid w:val="00BD3FCA"/>
    <w:rsid w:val="00BD476A"/>
    <w:rsid w:val="00BE1138"/>
    <w:rsid w:val="00BE1C0E"/>
    <w:rsid w:val="00BE2842"/>
    <w:rsid w:val="00BE371C"/>
    <w:rsid w:val="00BF1A7D"/>
    <w:rsid w:val="00BF1B3E"/>
    <w:rsid w:val="00BF4134"/>
    <w:rsid w:val="00BF438C"/>
    <w:rsid w:val="00BF5413"/>
    <w:rsid w:val="00BF579E"/>
    <w:rsid w:val="00C03B31"/>
    <w:rsid w:val="00C0467C"/>
    <w:rsid w:val="00C05403"/>
    <w:rsid w:val="00C07137"/>
    <w:rsid w:val="00C074F9"/>
    <w:rsid w:val="00C1389E"/>
    <w:rsid w:val="00C15346"/>
    <w:rsid w:val="00C15691"/>
    <w:rsid w:val="00C32B33"/>
    <w:rsid w:val="00C33CBE"/>
    <w:rsid w:val="00C36168"/>
    <w:rsid w:val="00C43686"/>
    <w:rsid w:val="00C466CF"/>
    <w:rsid w:val="00C47208"/>
    <w:rsid w:val="00C5661F"/>
    <w:rsid w:val="00C620B1"/>
    <w:rsid w:val="00C6454C"/>
    <w:rsid w:val="00C7144B"/>
    <w:rsid w:val="00C726C9"/>
    <w:rsid w:val="00C74873"/>
    <w:rsid w:val="00C80728"/>
    <w:rsid w:val="00C808EC"/>
    <w:rsid w:val="00C80D39"/>
    <w:rsid w:val="00C80E87"/>
    <w:rsid w:val="00C828C9"/>
    <w:rsid w:val="00C90967"/>
    <w:rsid w:val="00C920AD"/>
    <w:rsid w:val="00C94D31"/>
    <w:rsid w:val="00C976D6"/>
    <w:rsid w:val="00C97BC5"/>
    <w:rsid w:val="00CA2924"/>
    <w:rsid w:val="00CA5D73"/>
    <w:rsid w:val="00CA6657"/>
    <w:rsid w:val="00CB113C"/>
    <w:rsid w:val="00CB5566"/>
    <w:rsid w:val="00CC36AE"/>
    <w:rsid w:val="00CC397E"/>
    <w:rsid w:val="00CC5DE5"/>
    <w:rsid w:val="00CC78AA"/>
    <w:rsid w:val="00CC7E4A"/>
    <w:rsid w:val="00CD28AA"/>
    <w:rsid w:val="00CD29EA"/>
    <w:rsid w:val="00CE7445"/>
    <w:rsid w:val="00CF3999"/>
    <w:rsid w:val="00CF616B"/>
    <w:rsid w:val="00CF6297"/>
    <w:rsid w:val="00D0034C"/>
    <w:rsid w:val="00D046F9"/>
    <w:rsid w:val="00D052D9"/>
    <w:rsid w:val="00D1224E"/>
    <w:rsid w:val="00D131F7"/>
    <w:rsid w:val="00D152AE"/>
    <w:rsid w:val="00D15332"/>
    <w:rsid w:val="00D23F5A"/>
    <w:rsid w:val="00D34EEB"/>
    <w:rsid w:val="00D375D6"/>
    <w:rsid w:val="00D41D72"/>
    <w:rsid w:val="00D52322"/>
    <w:rsid w:val="00D55895"/>
    <w:rsid w:val="00D56803"/>
    <w:rsid w:val="00D60822"/>
    <w:rsid w:val="00D6272C"/>
    <w:rsid w:val="00D63D3B"/>
    <w:rsid w:val="00D6469D"/>
    <w:rsid w:val="00D67227"/>
    <w:rsid w:val="00D77BFE"/>
    <w:rsid w:val="00D8071F"/>
    <w:rsid w:val="00D807D5"/>
    <w:rsid w:val="00D811C8"/>
    <w:rsid w:val="00D85C0C"/>
    <w:rsid w:val="00D862A2"/>
    <w:rsid w:val="00D86BCE"/>
    <w:rsid w:val="00D87F07"/>
    <w:rsid w:val="00D92B2F"/>
    <w:rsid w:val="00D92CBE"/>
    <w:rsid w:val="00D9420A"/>
    <w:rsid w:val="00D97D2F"/>
    <w:rsid w:val="00DA001E"/>
    <w:rsid w:val="00DA0399"/>
    <w:rsid w:val="00DA04C2"/>
    <w:rsid w:val="00DA2DF2"/>
    <w:rsid w:val="00DA5781"/>
    <w:rsid w:val="00DA68DD"/>
    <w:rsid w:val="00DB387B"/>
    <w:rsid w:val="00DB4A5D"/>
    <w:rsid w:val="00DC3FC5"/>
    <w:rsid w:val="00DC5C17"/>
    <w:rsid w:val="00DC73F9"/>
    <w:rsid w:val="00DD25B5"/>
    <w:rsid w:val="00DD2E98"/>
    <w:rsid w:val="00DE1DD4"/>
    <w:rsid w:val="00DE20E2"/>
    <w:rsid w:val="00DE53E5"/>
    <w:rsid w:val="00DE6C3F"/>
    <w:rsid w:val="00DF1C4F"/>
    <w:rsid w:val="00DF3CAD"/>
    <w:rsid w:val="00DF588A"/>
    <w:rsid w:val="00E0030C"/>
    <w:rsid w:val="00E0207D"/>
    <w:rsid w:val="00E02A2E"/>
    <w:rsid w:val="00E0330C"/>
    <w:rsid w:val="00E03B7A"/>
    <w:rsid w:val="00E06E35"/>
    <w:rsid w:val="00E06EDF"/>
    <w:rsid w:val="00E07C8D"/>
    <w:rsid w:val="00E1037F"/>
    <w:rsid w:val="00E170AE"/>
    <w:rsid w:val="00E2272F"/>
    <w:rsid w:val="00E25A8F"/>
    <w:rsid w:val="00E25D84"/>
    <w:rsid w:val="00E37CF5"/>
    <w:rsid w:val="00E4517A"/>
    <w:rsid w:val="00E45CED"/>
    <w:rsid w:val="00E47415"/>
    <w:rsid w:val="00E5136B"/>
    <w:rsid w:val="00E53943"/>
    <w:rsid w:val="00E6342E"/>
    <w:rsid w:val="00E63B51"/>
    <w:rsid w:val="00E63D3A"/>
    <w:rsid w:val="00E70FEB"/>
    <w:rsid w:val="00E7115B"/>
    <w:rsid w:val="00E9069A"/>
    <w:rsid w:val="00E95A0A"/>
    <w:rsid w:val="00EA24A7"/>
    <w:rsid w:val="00EA26DC"/>
    <w:rsid w:val="00EA4D9E"/>
    <w:rsid w:val="00EA6E6D"/>
    <w:rsid w:val="00EB019C"/>
    <w:rsid w:val="00EB1589"/>
    <w:rsid w:val="00EB31FD"/>
    <w:rsid w:val="00EB61DC"/>
    <w:rsid w:val="00EB687F"/>
    <w:rsid w:val="00EC0A9F"/>
    <w:rsid w:val="00EC3F68"/>
    <w:rsid w:val="00EC46A1"/>
    <w:rsid w:val="00EC4A20"/>
    <w:rsid w:val="00EC6F92"/>
    <w:rsid w:val="00EC7AD1"/>
    <w:rsid w:val="00ED6093"/>
    <w:rsid w:val="00EE240C"/>
    <w:rsid w:val="00EE2AB7"/>
    <w:rsid w:val="00EE3960"/>
    <w:rsid w:val="00EE48F6"/>
    <w:rsid w:val="00EE5505"/>
    <w:rsid w:val="00EE67EC"/>
    <w:rsid w:val="00EF1150"/>
    <w:rsid w:val="00EF579C"/>
    <w:rsid w:val="00EF603A"/>
    <w:rsid w:val="00F001BA"/>
    <w:rsid w:val="00F019F6"/>
    <w:rsid w:val="00F03CA0"/>
    <w:rsid w:val="00F141DC"/>
    <w:rsid w:val="00F16200"/>
    <w:rsid w:val="00F33FB5"/>
    <w:rsid w:val="00F3650D"/>
    <w:rsid w:val="00F42E8B"/>
    <w:rsid w:val="00F4362C"/>
    <w:rsid w:val="00F50BB8"/>
    <w:rsid w:val="00F514E6"/>
    <w:rsid w:val="00F5170F"/>
    <w:rsid w:val="00F52F5C"/>
    <w:rsid w:val="00F5468B"/>
    <w:rsid w:val="00F570D5"/>
    <w:rsid w:val="00F620FF"/>
    <w:rsid w:val="00F711CE"/>
    <w:rsid w:val="00F76AFE"/>
    <w:rsid w:val="00F77987"/>
    <w:rsid w:val="00F80587"/>
    <w:rsid w:val="00F80A61"/>
    <w:rsid w:val="00F8153E"/>
    <w:rsid w:val="00F91880"/>
    <w:rsid w:val="00F944E1"/>
    <w:rsid w:val="00F95188"/>
    <w:rsid w:val="00F96527"/>
    <w:rsid w:val="00FA0143"/>
    <w:rsid w:val="00FA08F2"/>
    <w:rsid w:val="00FA3013"/>
    <w:rsid w:val="00FA54AE"/>
    <w:rsid w:val="00FB4E43"/>
    <w:rsid w:val="00FB62B7"/>
    <w:rsid w:val="00FC07CC"/>
    <w:rsid w:val="00FC2033"/>
    <w:rsid w:val="00FC6DA8"/>
    <w:rsid w:val="00FC737B"/>
    <w:rsid w:val="00FC7760"/>
    <w:rsid w:val="00FC78C2"/>
    <w:rsid w:val="00FC7F56"/>
    <w:rsid w:val="00FD1572"/>
    <w:rsid w:val="00FD2FDB"/>
    <w:rsid w:val="00FD386B"/>
    <w:rsid w:val="00FD6F3A"/>
    <w:rsid w:val="00FE17F0"/>
    <w:rsid w:val="00FE1999"/>
    <w:rsid w:val="00FE20B3"/>
    <w:rsid w:val="00FE276C"/>
    <w:rsid w:val="00FE6817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 字元 字元 字元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 字元 字元 字元 字元 字元"/>
    <w:basedOn w:val="a"/>
    <w:rsid w:val="004D537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rsid w:val="004D53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4D537B"/>
    <w:pPr>
      <w:spacing w:after="120"/>
    </w:pPr>
  </w:style>
  <w:style w:type="paragraph" w:customStyle="1" w:styleId="1">
    <w:name w:val=" 字元 字元1 字元 字元 字元"/>
    <w:basedOn w:val="a"/>
    <w:rsid w:val="009F7E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footer"/>
    <w:basedOn w:val="a"/>
    <w:rsid w:val="0088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8013B"/>
  </w:style>
  <w:style w:type="paragraph" w:styleId="a8">
    <w:name w:val="Plain Text"/>
    <w:basedOn w:val="a"/>
    <w:rsid w:val="00EA6E6D"/>
    <w:pPr>
      <w:kinsoku w:val="0"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02">
    <w:name w:val="內文02"/>
    <w:basedOn w:val="a"/>
    <w:autoRedefine/>
    <w:rsid w:val="000F4AB5"/>
    <w:pPr>
      <w:widowControl/>
      <w:spacing w:before="240" w:line="400" w:lineRule="exact"/>
      <w:ind w:leftChars="297" w:left="1622" w:hangingChars="284" w:hanging="909"/>
    </w:pPr>
    <w:rPr>
      <w:rFonts w:eastAsia="標楷體"/>
      <w:kern w:val="0"/>
      <w:sz w:val="32"/>
    </w:rPr>
  </w:style>
  <w:style w:type="paragraph" w:customStyle="1" w:styleId="03">
    <w:name w:val="內文03"/>
    <w:basedOn w:val="02"/>
    <w:autoRedefine/>
    <w:rsid w:val="000F4AB5"/>
    <w:pPr>
      <w:spacing w:line="440" w:lineRule="exact"/>
      <w:ind w:leftChars="0" w:left="1980" w:firstLineChars="0" w:hanging="540"/>
    </w:pPr>
  </w:style>
  <w:style w:type="paragraph" w:customStyle="1" w:styleId="031">
    <w:name w:val="內文031"/>
    <w:basedOn w:val="03"/>
    <w:autoRedefine/>
    <w:rsid w:val="00A06752"/>
    <w:pPr>
      <w:spacing w:before="0"/>
      <w:ind w:leftChars="150" w:left="1320" w:hangingChars="300" w:hanging="960"/>
      <w:jc w:val="both"/>
    </w:pPr>
  </w:style>
  <w:style w:type="paragraph" w:customStyle="1" w:styleId="ListParagraph">
    <w:name w:val="List Paragraph"/>
    <w:basedOn w:val="a"/>
    <w:rsid w:val="00B533F9"/>
    <w:pPr>
      <w:ind w:leftChars="200" w:left="480"/>
    </w:pPr>
    <w:rPr>
      <w:rFonts w:ascii="Calibri" w:hAnsi="Calibri"/>
      <w:szCs w:val="22"/>
    </w:rPr>
  </w:style>
  <w:style w:type="paragraph" w:customStyle="1" w:styleId="a9">
    <w:name w:val="內文 + 標楷體"/>
    <w:aliases w:val="14 點,左右對齊,行距:  固定行高 25 pt"/>
    <w:basedOn w:val="a"/>
    <w:link w:val="aa"/>
    <w:rsid w:val="00B533F9"/>
    <w:pPr>
      <w:spacing w:line="500" w:lineRule="exact"/>
      <w:ind w:left="1439" w:hangingChars="514" w:hanging="1439"/>
      <w:jc w:val="both"/>
    </w:pPr>
    <w:rPr>
      <w:rFonts w:ascii="標楷體" w:eastAsia="標楷體" w:hAnsi="標楷體"/>
      <w:sz w:val="28"/>
      <w:szCs w:val="28"/>
    </w:rPr>
  </w:style>
  <w:style w:type="character" w:customStyle="1" w:styleId="aa">
    <w:name w:val="內文 + 標楷體 字元"/>
    <w:aliases w:val="14 點 字元,左右對齊 字元,行距:  固定行高 25 pt 字元"/>
    <w:link w:val="a9"/>
    <w:rsid w:val="00B533F9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styleId="ab">
    <w:name w:val="header"/>
    <w:basedOn w:val="a"/>
    <w:rsid w:val="00324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ody Text Indent"/>
    <w:basedOn w:val="a"/>
    <w:rsid w:val="00D375D6"/>
    <w:pPr>
      <w:spacing w:after="120"/>
      <w:ind w:leftChars="200" w:left="480"/>
    </w:pPr>
    <w:rPr>
      <w:szCs w:val="20"/>
    </w:rPr>
  </w:style>
  <w:style w:type="paragraph" w:styleId="ad">
    <w:name w:val="Date"/>
    <w:basedOn w:val="a"/>
    <w:next w:val="a"/>
    <w:rsid w:val="00D375D6"/>
    <w:pPr>
      <w:jc w:val="right"/>
    </w:pPr>
    <w:rPr>
      <w:rFonts w:ascii="標楷體" w:eastAsia="標楷體" w:hAnsi="標楷體"/>
      <w:bCs/>
      <w:sz w:val="44"/>
      <w:szCs w:val="40"/>
    </w:rPr>
  </w:style>
  <w:style w:type="paragraph" w:customStyle="1" w:styleId="Default">
    <w:name w:val="Default"/>
    <w:rsid w:val="00FA01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Balloon Text"/>
    <w:basedOn w:val="a"/>
    <w:semiHidden/>
    <w:rsid w:val="007B1778"/>
    <w:rPr>
      <w:rFonts w:ascii="Arial" w:hAnsi="Arial"/>
      <w:sz w:val="18"/>
      <w:szCs w:val="18"/>
    </w:rPr>
  </w:style>
  <w:style w:type="paragraph" w:customStyle="1" w:styleId="af">
    <w:name w:val=" 字元 字元"/>
    <w:basedOn w:val="a"/>
    <w:rsid w:val="008F10C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 字元 字元 字元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 字元 字元 字元 字元 字元"/>
    <w:basedOn w:val="a"/>
    <w:rsid w:val="004D537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rsid w:val="004D53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4D537B"/>
    <w:pPr>
      <w:spacing w:after="120"/>
    </w:pPr>
  </w:style>
  <w:style w:type="paragraph" w:customStyle="1" w:styleId="1">
    <w:name w:val=" 字元 字元1 字元 字元 字元"/>
    <w:basedOn w:val="a"/>
    <w:rsid w:val="009F7E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footer"/>
    <w:basedOn w:val="a"/>
    <w:rsid w:val="0088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8013B"/>
  </w:style>
  <w:style w:type="paragraph" w:styleId="a8">
    <w:name w:val="Plain Text"/>
    <w:basedOn w:val="a"/>
    <w:rsid w:val="00EA6E6D"/>
    <w:pPr>
      <w:kinsoku w:val="0"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02">
    <w:name w:val="內文02"/>
    <w:basedOn w:val="a"/>
    <w:autoRedefine/>
    <w:rsid w:val="000F4AB5"/>
    <w:pPr>
      <w:widowControl/>
      <w:spacing w:before="240" w:line="400" w:lineRule="exact"/>
      <w:ind w:leftChars="297" w:left="1622" w:hangingChars="284" w:hanging="909"/>
    </w:pPr>
    <w:rPr>
      <w:rFonts w:eastAsia="標楷體"/>
      <w:kern w:val="0"/>
      <w:sz w:val="32"/>
    </w:rPr>
  </w:style>
  <w:style w:type="paragraph" w:customStyle="1" w:styleId="03">
    <w:name w:val="內文03"/>
    <w:basedOn w:val="02"/>
    <w:autoRedefine/>
    <w:rsid w:val="000F4AB5"/>
    <w:pPr>
      <w:spacing w:line="440" w:lineRule="exact"/>
      <w:ind w:leftChars="0" w:left="1980" w:firstLineChars="0" w:hanging="540"/>
    </w:pPr>
  </w:style>
  <w:style w:type="paragraph" w:customStyle="1" w:styleId="031">
    <w:name w:val="內文031"/>
    <w:basedOn w:val="03"/>
    <w:autoRedefine/>
    <w:rsid w:val="00A06752"/>
    <w:pPr>
      <w:spacing w:before="0"/>
      <w:ind w:leftChars="150" w:left="1320" w:hangingChars="300" w:hanging="960"/>
      <w:jc w:val="both"/>
    </w:pPr>
  </w:style>
  <w:style w:type="paragraph" w:customStyle="1" w:styleId="ListParagraph">
    <w:name w:val="List Paragraph"/>
    <w:basedOn w:val="a"/>
    <w:rsid w:val="00B533F9"/>
    <w:pPr>
      <w:ind w:leftChars="200" w:left="480"/>
    </w:pPr>
    <w:rPr>
      <w:rFonts w:ascii="Calibri" w:hAnsi="Calibri"/>
      <w:szCs w:val="22"/>
    </w:rPr>
  </w:style>
  <w:style w:type="paragraph" w:customStyle="1" w:styleId="a9">
    <w:name w:val="內文 + 標楷體"/>
    <w:aliases w:val="14 點,左右對齊,行距:  固定行高 25 pt"/>
    <w:basedOn w:val="a"/>
    <w:link w:val="aa"/>
    <w:rsid w:val="00B533F9"/>
    <w:pPr>
      <w:spacing w:line="500" w:lineRule="exact"/>
      <w:ind w:left="1439" w:hangingChars="514" w:hanging="1439"/>
      <w:jc w:val="both"/>
    </w:pPr>
    <w:rPr>
      <w:rFonts w:ascii="標楷體" w:eastAsia="標楷體" w:hAnsi="標楷體"/>
      <w:sz w:val="28"/>
      <w:szCs w:val="28"/>
    </w:rPr>
  </w:style>
  <w:style w:type="character" w:customStyle="1" w:styleId="aa">
    <w:name w:val="內文 + 標楷體 字元"/>
    <w:aliases w:val="14 點 字元,左右對齊 字元,行距:  固定行高 25 pt 字元"/>
    <w:link w:val="a9"/>
    <w:rsid w:val="00B533F9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styleId="ab">
    <w:name w:val="header"/>
    <w:basedOn w:val="a"/>
    <w:rsid w:val="00324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ody Text Indent"/>
    <w:basedOn w:val="a"/>
    <w:rsid w:val="00D375D6"/>
    <w:pPr>
      <w:spacing w:after="120"/>
      <w:ind w:leftChars="200" w:left="480"/>
    </w:pPr>
    <w:rPr>
      <w:szCs w:val="20"/>
    </w:rPr>
  </w:style>
  <w:style w:type="paragraph" w:styleId="ad">
    <w:name w:val="Date"/>
    <w:basedOn w:val="a"/>
    <w:next w:val="a"/>
    <w:rsid w:val="00D375D6"/>
    <w:pPr>
      <w:jc w:val="right"/>
    </w:pPr>
    <w:rPr>
      <w:rFonts w:ascii="標楷體" w:eastAsia="標楷體" w:hAnsi="標楷體"/>
      <w:bCs/>
      <w:sz w:val="44"/>
      <w:szCs w:val="40"/>
    </w:rPr>
  </w:style>
  <w:style w:type="paragraph" w:customStyle="1" w:styleId="Default">
    <w:name w:val="Default"/>
    <w:rsid w:val="00FA01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Balloon Text"/>
    <w:basedOn w:val="a"/>
    <w:semiHidden/>
    <w:rsid w:val="007B1778"/>
    <w:rPr>
      <w:rFonts w:ascii="Arial" w:hAnsi="Arial"/>
      <w:sz w:val="18"/>
      <w:szCs w:val="18"/>
    </w:rPr>
  </w:style>
  <w:style w:type="paragraph" w:customStyle="1" w:styleId="af">
    <w:name w:val=" 字元 字元"/>
    <w:basedOn w:val="a"/>
    <w:rsid w:val="008F10C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</Words>
  <Characters>4258</Characters>
  <Application>Microsoft Office Word</Application>
  <DocSecurity>0</DocSecurity>
  <Lines>35</Lines>
  <Paragraphs>9</Paragraphs>
  <ScaleCrop>false</ScaleCrop>
  <Company>cpami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案由一、購置住宅、修繕住宅優惠貸款利率、適用對象修正案，提請討論</dc:title>
  <dc:creator>user</dc:creator>
  <cp:lastModifiedBy>Windows 使用者</cp:lastModifiedBy>
  <cp:revision>2</cp:revision>
  <cp:lastPrinted>2018-05-30T05:57:00Z</cp:lastPrinted>
  <dcterms:created xsi:type="dcterms:W3CDTF">2018-07-20T01:50:00Z</dcterms:created>
  <dcterms:modified xsi:type="dcterms:W3CDTF">2018-07-20T01:50:00Z</dcterms:modified>
</cp:coreProperties>
</file>