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62A" w:rsidRPr="00EC567E" w:rsidRDefault="00F207D5" w:rsidP="009B715D">
      <w:pPr>
        <w:jc w:val="center"/>
        <w:rPr>
          <w:rFonts w:ascii="標楷體" w:eastAsia="標楷體" w:hAnsi="標楷體" w:hint="eastAsia"/>
          <w:b/>
          <w:sz w:val="36"/>
          <w:szCs w:val="36"/>
        </w:rPr>
      </w:pPr>
      <w:bookmarkStart w:id="0" w:name="_GoBack"/>
      <w:bookmarkEnd w:id="0"/>
      <w:r w:rsidRPr="00EC567E">
        <w:rPr>
          <w:rFonts w:ascii="標楷體" w:eastAsia="標楷體" w:hAnsi="標楷體" w:hint="eastAsia"/>
          <w:b/>
          <w:sz w:val="36"/>
          <w:szCs w:val="36"/>
        </w:rPr>
        <w:t>福利服務</w:t>
      </w:r>
      <w:r w:rsidR="00E65938" w:rsidRPr="00EC567E">
        <w:rPr>
          <w:rFonts w:ascii="標楷體" w:eastAsia="標楷體" w:hAnsi="標楷體" w:hint="eastAsia"/>
          <w:b/>
          <w:sz w:val="36"/>
          <w:szCs w:val="36"/>
        </w:rPr>
        <w:t>申請</w:t>
      </w:r>
      <w:r w:rsidRPr="00EC567E">
        <w:rPr>
          <w:rFonts w:ascii="標楷體" w:eastAsia="標楷體" w:hAnsi="標楷體" w:hint="eastAsia"/>
          <w:b/>
          <w:sz w:val="36"/>
          <w:szCs w:val="36"/>
        </w:rPr>
        <w:t>項目</w:t>
      </w:r>
      <w:r w:rsidR="00EC567E" w:rsidRPr="00EC567E">
        <w:rPr>
          <w:rFonts w:ascii="標楷體" w:eastAsia="標楷體" w:hAnsi="標楷體" w:hint="eastAsia"/>
          <w:b/>
          <w:sz w:val="36"/>
          <w:szCs w:val="36"/>
        </w:rPr>
        <w:t>簡介</w:t>
      </w: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1135"/>
        <w:gridCol w:w="567"/>
        <w:gridCol w:w="1701"/>
        <w:gridCol w:w="6095"/>
      </w:tblGrid>
      <w:tr w:rsidR="00F207D5" w:rsidRPr="00B26BB8">
        <w:trPr>
          <w:tblHeader/>
        </w:trPr>
        <w:tc>
          <w:tcPr>
            <w:tcW w:w="709" w:type="dxa"/>
            <w:shd w:val="clear" w:color="auto" w:fill="auto"/>
          </w:tcPr>
          <w:p w:rsidR="00F207D5" w:rsidRPr="00B26BB8" w:rsidRDefault="00F207D5" w:rsidP="00B26BB8">
            <w:pPr>
              <w:jc w:val="center"/>
              <w:rPr>
                <w:rFonts w:eastAsia="標楷體"/>
                <w:b/>
              </w:rPr>
            </w:pPr>
            <w:r w:rsidRPr="00B26BB8">
              <w:rPr>
                <w:rFonts w:eastAsia="標楷體" w:hAnsi="標楷體"/>
                <w:b/>
              </w:rPr>
              <w:t>項</w:t>
            </w:r>
            <w:r w:rsidR="004D07EA" w:rsidRPr="00B26BB8">
              <w:rPr>
                <w:rFonts w:eastAsia="標楷體" w:hAnsi="標楷體"/>
                <w:b/>
              </w:rPr>
              <w:t>次</w:t>
            </w:r>
          </w:p>
        </w:tc>
        <w:tc>
          <w:tcPr>
            <w:tcW w:w="3403" w:type="dxa"/>
            <w:gridSpan w:val="3"/>
            <w:shd w:val="clear" w:color="auto" w:fill="auto"/>
          </w:tcPr>
          <w:p w:rsidR="00F207D5" w:rsidRPr="00B26BB8" w:rsidRDefault="00F207D5" w:rsidP="00B26BB8">
            <w:pPr>
              <w:jc w:val="center"/>
              <w:rPr>
                <w:rFonts w:eastAsia="標楷體"/>
                <w:b/>
              </w:rPr>
            </w:pPr>
            <w:r w:rsidRPr="00B26BB8">
              <w:rPr>
                <w:rFonts w:eastAsia="標楷體" w:hAnsi="標楷體"/>
                <w:b/>
              </w:rPr>
              <w:t>福利服務項目</w:t>
            </w:r>
          </w:p>
        </w:tc>
        <w:tc>
          <w:tcPr>
            <w:tcW w:w="6095" w:type="dxa"/>
            <w:shd w:val="clear" w:color="auto" w:fill="auto"/>
          </w:tcPr>
          <w:p w:rsidR="00F207D5" w:rsidRPr="00B26BB8" w:rsidRDefault="00F207D5" w:rsidP="00B26BB8">
            <w:pPr>
              <w:jc w:val="center"/>
              <w:rPr>
                <w:rFonts w:eastAsia="標楷體"/>
                <w:b/>
              </w:rPr>
            </w:pPr>
            <w:r w:rsidRPr="00B26BB8">
              <w:rPr>
                <w:rFonts w:eastAsia="標楷體" w:hAnsi="標楷體"/>
                <w:b/>
              </w:rPr>
              <w:t>服務</w:t>
            </w:r>
            <w:r w:rsidR="00174077" w:rsidRPr="00B26BB8">
              <w:rPr>
                <w:rFonts w:eastAsia="標楷體" w:hAnsi="標楷體"/>
                <w:b/>
              </w:rPr>
              <w:t>內容</w:t>
            </w:r>
          </w:p>
        </w:tc>
      </w:tr>
      <w:tr w:rsidR="00F207D5" w:rsidRPr="00B26BB8">
        <w:tc>
          <w:tcPr>
            <w:tcW w:w="709" w:type="dxa"/>
            <w:shd w:val="clear" w:color="auto" w:fill="auto"/>
          </w:tcPr>
          <w:p w:rsidR="00F207D5" w:rsidRPr="00B26BB8" w:rsidRDefault="00F207D5" w:rsidP="00B26BB8">
            <w:pPr>
              <w:spacing w:line="340" w:lineRule="exact"/>
              <w:jc w:val="center"/>
              <w:rPr>
                <w:rFonts w:eastAsia="標楷體"/>
              </w:rPr>
            </w:pPr>
            <w:r w:rsidRPr="00B26BB8">
              <w:rPr>
                <w:rFonts w:eastAsia="標楷體"/>
              </w:rPr>
              <w:t>1</w:t>
            </w:r>
          </w:p>
        </w:tc>
        <w:tc>
          <w:tcPr>
            <w:tcW w:w="3403" w:type="dxa"/>
            <w:gridSpan w:val="3"/>
            <w:shd w:val="clear" w:color="auto" w:fill="auto"/>
          </w:tcPr>
          <w:p w:rsidR="00F207D5" w:rsidRPr="00B26BB8" w:rsidRDefault="00F207D5" w:rsidP="00B26BB8">
            <w:pPr>
              <w:jc w:val="both"/>
              <w:rPr>
                <w:rFonts w:eastAsia="標楷體"/>
              </w:rPr>
            </w:pPr>
            <w:r w:rsidRPr="00B26BB8">
              <w:rPr>
                <w:rFonts w:eastAsia="標楷體" w:hAnsi="標楷體"/>
              </w:rPr>
              <w:t>身心障礙者專用停車位識別證</w:t>
            </w:r>
          </w:p>
        </w:tc>
        <w:tc>
          <w:tcPr>
            <w:tcW w:w="6095" w:type="dxa"/>
            <w:shd w:val="clear" w:color="auto" w:fill="auto"/>
            <w:vAlign w:val="center"/>
          </w:tcPr>
          <w:p w:rsidR="00F207D5" w:rsidRPr="00B26BB8" w:rsidRDefault="00F207D5" w:rsidP="00B26BB8">
            <w:pPr>
              <w:widowControl/>
              <w:jc w:val="both"/>
              <w:rPr>
                <w:rFonts w:eastAsia="標楷體"/>
                <w:kern w:val="0"/>
              </w:rPr>
            </w:pPr>
            <w:r w:rsidRPr="00B26BB8">
              <w:rPr>
                <w:rFonts w:eastAsia="標楷體" w:hAnsi="標楷體"/>
                <w:kern w:val="0"/>
              </w:rPr>
              <w:t>經需求評估為行動不便之身心障礙者本人、配偶、設於同一戶籍或同址分戶之親屬</w:t>
            </w:r>
            <w:r w:rsidR="00360323" w:rsidRPr="00B26BB8">
              <w:rPr>
                <w:rFonts w:eastAsia="標楷體"/>
                <w:kern w:val="0"/>
              </w:rPr>
              <w:t>1</w:t>
            </w:r>
            <w:r w:rsidRPr="00B26BB8">
              <w:rPr>
                <w:rFonts w:eastAsia="標楷體" w:hAnsi="標楷體"/>
                <w:kern w:val="0"/>
              </w:rPr>
              <w:t>人，得依規定擇一申請身心障礙者專用停車位識別證或專用車輛牌照。</w:t>
            </w:r>
          </w:p>
        </w:tc>
      </w:tr>
      <w:tr w:rsidR="00BD0143" w:rsidRPr="00B26BB8">
        <w:trPr>
          <w:trHeight w:val="270"/>
        </w:trPr>
        <w:tc>
          <w:tcPr>
            <w:tcW w:w="709" w:type="dxa"/>
            <w:vMerge w:val="restart"/>
            <w:shd w:val="clear" w:color="auto" w:fill="auto"/>
          </w:tcPr>
          <w:p w:rsidR="00BD0143" w:rsidRPr="00B26BB8" w:rsidRDefault="00BD0143" w:rsidP="00B26BB8">
            <w:pPr>
              <w:jc w:val="center"/>
              <w:rPr>
                <w:rFonts w:eastAsia="標楷體"/>
              </w:rPr>
            </w:pPr>
            <w:r w:rsidRPr="00B26BB8">
              <w:rPr>
                <w:rFonts w:eastAsia="標楷體"/>
              </w:rPr>
              <w:t>2</w:t>
            </w:r>
          </w:p>
        </w:tc>
        <w:tc>
          <w:tcPr>
            <w:tcW w:w="1135" w:type="dxa"/>
            <w:vMerge w:val="restart"/>
            <w:shd w:val="clear" w:color="auto" w:fill="auto"/>
          </w:tcPr>
          <w:p w:rsidR="00BD0143" w:rsidRPr="00B26BB8" w:rsidRDefault="00BD0143" w:rsidP="00B26BB8">
            <w:pPr>
              <w:jc w:val="both"/>
              <w:rPr>
                <w:rFonts w:eastAsia="標楷體"/>
              </w:rPr>
            </w:pPr>
            <w:r w:rsidRPr="00B26BB8">
              <w:rPr>
                <w:rFonts w:eastAsia="標楷體" w:hAnsi="標楷體"/>
              </w:rPr>
              <w:t>身心障礙者個人照顧服務</w:t>
            </w:r>
          </w:p>
        </w:tc>
        <w:tc>
          <w:tcPr>
            <w:tcW w:w="567" w:type="dxa"/>
            <w:vMerge w:val="restart"/>
            <w:shd w:val="clear" w:color="auto" w:fill="auto"/>
          </w:tcPr>
          <w:p w:rsidR="00BD0143" w:rsidRPr="00EE4586" w:rsidRDefault="00BD0143" w:rsidP="00BD0143">
            <w:r w:rsidRPr="00B26BB8">
              <w:rPr>
                <w:rFonts w:eastAsia="標楷體" w:hAnsi="標楷體"/>
              </w:rPr>
              <w:t>居家照顧</w:t>
            </w:r>
          </w:p>
        </w:tc>
        <w:tc>
          <w:tcPr>
            <w:tcW w:w="1701" w:type="dxa"/>
            <w:shd w:val="clear" w:color="auto" w:fill="auto"/>
          </w:tcPr>
          <w:p w:rsidR="00BD0143" w:rsidRPr="00EE4586" w:rsidRDefault="00BD0143" w:rsidP="00B26BB8">
            <w:pPr>
              <w:jc w:val="both"/>
            </w:pPr>
            <w:r w:rsidRPr="00B26BB8">
              <w:rPr>
                <w:rFonts w:eastAsia="標楷體" w:hAnsi="標楷體"/>
                <w:kern w:val="0"/>
              </w:rPr>
              <w:t>居家護理</w:t>
            </w:r>
          </w:p>
        </w:tc>
        <w:tc>
          <w:tcPr>
            <w:tcW w:w="6095" w:type="dxa"/>
            <w:shd w:val="clear" w:color="auto" w:fill="auto"/>
          </w:tcPr>
          <w:p w:rsidR="00BD0143" w:rsidRPr="00B26BB8" w:rsidRDefault="00BC3C60" w:rsidP="00B26BB8">
            <w:pPr>
              <w:jc w:val="both"/>
              <w:rPr>
                <w:rFonts w:eastAsia="標楷體"/>
                <w:kern w:val="0"/>
              </w:rPr>
            </w:pPr>
            <w:r w:rsidRPr="00B26BB8">
              <w:rPr>
                <w:rFonts w:eastAsia="標楷體" w:hAnsi="Arial"/>
                <w:color w:val="000000"/>
              </w:rPr>
              <w:t>由護理人員依</w:t>
            </w:r>
            <w:r w:rsidRPr="00B26BB8">
              <w:rPr>
                <w:rFonts w:eastAsia="標楷體" w:hAnsi="標楷體"/>
                <w:color w:val="000000"/>
              </w:rPr>
              <w:t>法</w:t>
            </w:r>
            <w:r w:rsidRPr="00B26BB8">
              <w:rPr>
                <w:rFonts w:eastAsia="標楷體" w:hAnsi="Arial"/>
                <w:color w:val="000000"/>
              </w:rPr>
              <w:t>對</w:t>
            </w:r>
            <w:r w:rsidRPr="00B26BB8">
              <w:rPr>
                <w:rFonts w:eastAsia="標楷體" w:hAnsi="標楷體"/>
                <w:color w:val="000000"/>
              </w:rPr>
              <w:t>需要繼續護理之身心障礙者，於其居住處所提供護理服務。</w:t>
            </w:r>
          </w:p>
        </w:tc>
      </w:tr>
      <w:tr w:rsidR="00BD0143" w:rsidRPr="00B26BB8">
        <w:trPr>
          <w:trHeight w:val="270"/>
        </w:trPr>
        <w:tc>
          <w:tcPr>
            <w:tcW w:w="709" w:type="dxa"/>
            <w:vMerge/>
            <w:shd w:val="clear" w:color="auto" w:fill="auto"/>
          </w:tcPr>
          <w:p w:rsidR="00BD0143" w:rsidRPr="00B26BB8" w:rsidRDefault="00BD0143" w:rsidP="00B26BB8">
            <w:pPr>
              <w:jc w:val="center"/>
              <w:rPr>
                <w:rFonts w:eastAsia="標楷體"/>
              </w:rPr>
            </w:pPr>
          </w:p>
        </w:tc>
        <w:tc>
          <w:tcPr>
            <w:tcW w:w="1135" w:type="dxa"/>
            <w:vMerge/>
            <w:shd w:val="clear" w:color="auto" w:fill="auto"/>
          </w:tcPr>
          <w:p w:rsidR="00BD0143" w:rsidRPr="00B26BB8" w:rsidRDefault="00BD0143" w:rsidP="00B26BB8">
            <w:pPr>
              <w:jc w:val="both"/>
              <w:rPr>
                <w:rFonts w:eastAsia="標楷體"/>
              </w:rPr>
            </w:pPr>
          </w:p>
        </w:tc>
        <w:tc>
          <w:tcPr>
            <w:tcW w:w="567" w:type="dxa"/>
            <w:vMerge/>
            <w:shd w:val="clear" w:color="auto" w:fill="auto"/>
          </w:tcPr>
          <w:p w:rsidR="00BD0143" w:rsidRPr="00B26BB8" w:rsidRDefault="00BD0143" w:rsidP="00B26BB8">
            <w:pPr>
              <w:jc w:val="both"/>
              <w:rPr>
                <w:rFonts w:eastAsia="標楷體"/>
              </w:rPr>
            </w:pPr>
          </w:p>
        </w:tc>
        <w:tc>
          <w:tcPr>
            <w:tcW w:w="1701" w:type="dxa"/>
            <w:shd w:val="clear" w:color="auto" w:fill="auto"/>
          </w:tcPr>
          <w:p w:rsidR="00BD0143" w:rsidRPr="00B26BB8" w:rsidRDefault="00EC567E" w:rsidP="00B26BB8">
            <w:pPr>
              <w:jc w:val="both"/>
              <w:rPr>
                <w:rFonts w:eastAsia="標楷體"/>
              </w:rPr>
            </w:pPr>
            <w:r w:rsidRPr="00B26BB8">
              <w:rPr>
                <w:rFonts w:eastAsia="標楷體" w:hAnsi="標楷體" w:hint="eastAsia"/>
                <w:bCs/>
                <w:color w:val="000000"/>
              </w:rPr>
              <w:t>身體照顧服務及家務服務</w:t>
            </w:r>
          </w:p>
        </w:tc>
        <w:tc>
          <w:tcPr>
            <w:tcW w:w="6095" w:type="dxa"/>
            <w:shd w:val="clear" w:color="auto" w:fill="auto"/>
          </w:tcPr>
          <w:p w:rsidR="00BD0143" w:rsidRPr="00B26BB8" w:rsidRDefault="00EC567E" w:rsidP="00B26BB8">
            <w:pPr>
              <w:jc w:val="both"/>
              <w:rPr>
                <w:rFonts w:eastAsia="標楷體"/>
                <w:kern w:val="0"/>
              </w:rPr>
            </w:pPr>
            <w:r w:rsidRPr="00B26BB8">
              <w:rPr>
                <w:rFonts w:eastAsia="標楷體" w:hAnsi="標楷體" w:hint="eastAsia"/>
                <w:bCs/>
                <w:color w:val="000000"/>
              </w:rPr>
              <w:t>指由照顧服務員到宅提供經評估有生活自理照顧需求且需他人協助之身心障礙者身體照顧服務及家務服務</w:t>
            </w:r>
          </w:p>
        </w:tc>
      </w:tr>
      <w:tr w:rsidR="00BD0143" w:rsidRPr="00B26BB8">
        <w:trPr>
          <w:trHeight w:val="270"/>
        </w:trPr>
        <w:tc>
          <w:tcPr>
            <w:tcW w:w="709" w:type="dxa"/>
            <w:vMerge/>
            <w:shd w:val="clear" w:color="auto" w:fill="auto"/>
          </w:tcPr>
          <w:p w:rsidR="00BD0143" w:rsidRPr="00B26BB8" w:rsidRDefault="00BD0143" w:rsidP="00B26BB8">
            <w:pPr>
              <w:jc w:val="center"/>
              <w:rPr>
                <w:rFonts w:eastAsia="標楷體"/>
              </w:rPr>
            </w:pPr>
          </w:p>
        </w:tc>
        <w:tc>
          <w:tcPr>
            <w:tcW w:w="1135" w:type="dxa"/>
            <w:vMerge/>
            <w:shd w:val="clear" w:color="auto" w:fill="auto"/>
          </w:tcPr>
          <w:p w:rsidR="00BD0143" w:rsidRPr="00B26BB8" w:rsidRDefault="00BD0143" w:rsidP="00B26BB8">
            <w:pPr>
              <w:jc w:val="both"/>
              <w:rPr>
                <w:rFonts w:eastAsia="標楷體"/>
              </w:rPr>
            </w:pPr>
          </w:p>
        </w:tc>
        <w:tc>
          <w:tcPr>
            <w:tcW w:w="567" w:type="dxa"/>
            <w:vMerge/>
            <w:shd w:val="clear" w:color="auto" w:fill="auto"/>
          </w:tcPr>
          <w:p w:rsidR="00BD0143" w:rsidRPr="00B26BB8" w:rsidRDefault="00BD0143" w:rsidP="00B26BB8">
            <w:pPr>
              <w:jc w:val="both"/>
              <w:rPr>
                <w:rFonts w:eastAsia="標楷體"/>
              </w:rPr>
            </w:pPr>
          </w:p>
        </w:tc>
        <w:tc>
          <w:tcPr>
            <w:tcW w:w="1701" w:type="dxa"/>
            <w:shd w:val="clear" w:color="auto" w:fill="auto"/>
          </w:tcPr>
          <w:p w:rsidR="00BD0143" w:rsidRPr="00B26BB8" w:rsidRDefault="00BD0143" w:rsidP="00B26BB8">
            <w:pPr>
              <w:jc w:val="both"/>
              <w:rPr>
                <w:rFonts w:eastAsia="標楷體"/>
              </w:rPr>
            </w:pPr>
            <w:r w:rsidRPr="00B26BB8">
              <w:rPr>
                <w:rFonts w:eastAsia="標楷體" w:hAnsi="標楷體"/>
                <w:kern w:val="0"/>
              </w:rPr>
              <w:t>送餐到家</w:t>
            </w:r>
          </w:p>
        </w:tc>
        <w:tc>
          <w:tcPr>
            <w:tcW w:w="6095" w:type="dxa"/>
            <w:shd w:val="clear" w:color="auto" w:fill="auto"/>
          </w:tcPr>
          <w:p w:rsidR="00BD0143" w:rsidRPr="00B26BB8" w:rsidRDefault="003A79C8" w:rsidP="00B26BB8">
            <w:pPr>
              <w:ind w:left="22" w:hangingChars="9" w:hanging="22"/>
              <w:jc w:val="both"/>
              <w:rPr>
                <w:rFonts w:ascii="標楷體" w:eastAsia="標楷體" w:hAnsi="標楷體" w:hint="eastAsia"/>
                <w:color w:val="000000"/>
                <w:highlight w:val="yellow"/>
              </w:rPr>
            </w:pPr>
            <w:r w:rsidRPr="00B26BB8">
              <w:rPr>
                <w:rFonts w:ascii="標楷體" w:eastAsia="標楷體" w:hAnsi="標楷體" w:hint="eastAsia"/>
                <w:bCs/>
                <w:color w:val="000000"/>
              </w:rPr>
              <w:t>指</w:t>
            </w:r>
            <w:r w:rsidRPr="00B26BB8">
              <w:rPr>
                <w:rFonts w:ascii="標楷體" w:eastAsia="標楷體" w:hAnsi="標楷體" w:hint="eastAsia"/>
                <w:color w:val="000000"/>
              </w:rPr>
              <w:t>提供餐食予</w:t>
            </w:r>
            <w:r w:rsidRPr="00B26BB8">
              <w:rPr>
                <w:rFonts w:ascii="標楷體" w:eastAsia="標楷體" w:hAnsi="標楷體" w:cs="新細明體"/>
                <w:color w:val="000000"/>
                <w:kern w:val="0"/>
              </w:rPr>
              <w:t>無法</w:t>
            </w:r>
            <w:r w:rsidRPr="00B26BB8">
              <w:rPr>
                <w:rFonts w:eastAsia="標楷體" w:hint="eastAsia"/>
                <w:color w:val="000000"/>
              </w:rPr>
              <w:t>準備餐食之</w:t>
            </w:r>
            <w:r w:rsidRPr="00B26BB8">
              <w:rPr>
                <w:rFonts w:ascii="標楷體" w:eastAsia="標楷體" w:hAnsi="標楷體" w:cs="新細明體"/>
                <w:color w:val="000000"/>
                <w:kern w:val="0"/>
              </w:rPr>
              <w:t>獨居或家屬無法提供照顧之身心障礙者，解決其餐</w:t>
            </w:r>
            <w:r w:rsidRPr="00B26BB8">
              <w:rPr>
                <w:rFonts w:ascii="標楷體" w:eastAsia="標楷體" w:hAnsi="標楷體" w:cs="新細明體" w:hint="eastAsia"/>
                <w:color w:val="000000"/>
                <w:kern w:val="0"/>
              </w:rPr>
              <w:t>食</w:t>
            </w:r>
            <w:r w:rsidRPr="00B26BB8">
              <w:rPr>
                <w:rFonts w:ascii="標楷體" w:eastAsia="標楷體" w:hAnsi="標楷體" w:cs="新細明體"/>
                <w:color w:val="000000"/>
                <w:kern w:val="0"/>
              </w:rPr>
              <w:t>問題。</w:t>
            </w:r>
          </w:p>
        </w:tc>
      </w:tr>
      <w:tr w:rsidR="00BD0143" w:rsidRPr="00B26BB8">
        <w:trPr>
          <w:trHeight w:val="270"/>
        </w:trPr>
        <w:tc>
          <w:tcPr>
            <w:tcW w:w="709" w:type="dxa"/>
            <w:vMerge/>
            <w:shd w:val="clear" w:color="auto" w:fill="auto"/>
          </w:tcPr>
          <w:p w:rsidR="00BD0143" w:rsidRPr="00B26BB8" w:rsidRDefault="00BD0143" w:rsidP="00B26BB8">
            <w:pPr>
              <w:jc w:val="center"/>
              <w:rPr>
                <w:rFonts w:eastAsia="標楷體"/>
              </w:rPr>
            </w:pPr>
          </w:p>
        </w:tc>
        <w:tc>
          <w:tcPr>
            <w:tcW w:w="1135" w:type="dxa"/>
            <w:vMerge/>
            <w:shd w:val="clear" w:color="auto" w:fill="auto"/>
          </w:tcPr>
          <w:p w:rsidR="00BD0143" w:rsidRPr="00B26BB8" w:rsidRDefault="00BD0143" w:rsidP="00B26BB8">
            <w:pPr>
              <w:jc w:val="both"/>
              <w:rPr>
                <w:rFonts w:eastAsia="標楷體"/>
              </w:rPr>
            </w:pPr>
          </w:p>
        </w:tc>
        <w:tc>
          <w:tcPr>
            <w:tcW w:w="567" w:type="dxa"/>
            <w:vMerge/>
            <w:shd w:val="clear" w:color="auto" w:fill="auto"/>
          </w:tcPr>
          <w:p w:rsidR="00BD0143" w:rsidRPr="00B26BB8" w:rsidRDefault="00BD0143" w:rsidP="00B26BB8">
            <w:pPr>
              <w:jc w:val="both"/>
              <w:rPr>
                <w:rFonts w:eastAsia="標楷體"/>
              </w:rPr>
            </w:pPr>
          </w:p>
        </w:tc>
        <w:tc>
          <w:tcPr>
            <w:tcW w:w="1701" w:type="dxa"/>
            <w:shd w:val="clear" w:color="auto" w:fill="auto"/>
          </w:tcPr>
          <w:p w:rsidR="00BD0143" w:rsidRPr="00B26BB8" w:rsidRDefault="00BD0143" w:rsidP="00B26BB8">
            <w:pPr>
              <w:jc w:val="both"/>
              <w:rPr>
                <w:rFonts w:eastAsia="標楷體"/>
              </w:rPr>
            </w:pPr>
            <w:r w:rsidRPr="00B26BB8">
              <w:rPr>
                <w:rFonts w:eastAsia="標楷體" w:hAnsi="標楷體"/>
                <w:kern w:val="0"/>
              </w:rPr>
              <w:t>居家復健</w:t>
            </w:r>
          </w:p>
        </w:tc>
        <w:tc>
          <w:tcPr>
            <w:tcW w:w="6095" w:type="dxa"/>
            <w:shd w:val="clear" w:color="auto" w:fill="auto"/>
          </w:tcPr>
          <w:p w:rsidR="00BD0143" w:rsidRPr="00B26BB8" w:rsidRDefault="00BC3C60" w:rsidP="00B26BB8">
            <w:pPr>
              <w:jc w:val="both"/>
              <w:rPr>
                <w:rFonts w:eastAsia="標楷體"/>
                <w:kern w:val="0"/>
              </w:rPr>
            </w:pPr>
            <w:r w:rsidRPr="00B26BB8">
              <w:rPr>
                <w:rFonts w:eastAsia="標楷體"/>
                <w:color w:val="000000"/>
              </w:rPr>
              <w:t>由物理治療師、職能治療師或語言治療師</w:t>
            </w:r>
            <w:r w:rsidR="00EC567E" w:rsidRPr="00B26BB8">
              <w:rPr>
                <w:rFonts w:eastAsia="標楷體" w:hint="eastAsia"/>
                <w:color w:val="000000"/>
              </w:rPr>
              <w:t>依法</w:t>
            </w:r>
            <w:r w:rsidRPr="00B26BB8">
              <w:rPr>
                <w:rFonts w:eastAsia="標楷體"/>
                <w:color w:val="000000"/>
              </w:rPr>
              <w:t>對居家需繼續復健之</w:t>
            </w:r>
            <w:r w:rsidRPr="00B26BB8">
              <w:rPr>
                <w:rFonts w:eastAsia="標楷體" w:hAnsi="標楷體"/>
                <w:bCs/>
                <w:color w:val="000000"/>
              </w:rPr>
              <w:t>身心障礙者</w:t>
            </w:r>
            <w:r w:rsidRPr="00B26BB8">
              <w:rPr>
                <w:rFonts w:eastAsia="標楷體"/>
                <w:color w:val="000000"/>
              </w:rPr>
              <w:t>，於其居住處提供復健治療服務。</w:t>
            </w:r>
          </w:p>
        </w:tc>
      </w:tr>
      <w:tr w:rsidR="00BD0143" w:rsidRPr="00B26BB8">
        <w:tc>
          <w:tcPr>
            <w:tcW w:w="709" w:type="dxa"/>
            <w:vMerge/>
            <w:shd w:val="clear" w:color="auto" w:fill="auto"/>
          </w:tcPr>
          <w:p w:rsidR="00BD0143" w:rsidRPr="00B26BB8" w:rsidRDefault="00BD0143" w:rsidP="00B26BB8">
            <w:pPr>
              <w:jc w:val="center"/>
              <w:rPr>
                <w:rFonts w:eastAsia="標楷體"/>
              </w:rPr>
            </w:pPr>
          </w:p>
        </w:tc>
        <w:tc>
          <w:tcPr>
            <w:tcW w:w="1135" w:type="dxa"/>
            <w:vMerge/>
            <w:shd w:val="clear" w:color="auto" w:fill="auto"/>
          </w:tcPr>
          <w:p w:rsidR="00BD0143" w:rsidRPr="00B26BB8" w:rsidRDefault="00BD0143" w:rsidP="00B26BB8">
            <w:pPr>
              <w:jc w:val="both"/>
              <w:rPr>
                <w:rFonts w:eastAsia="標楷體"/>
              </w:rPr>
            </w:pPr>
          </w:p>
        </w:tc>
        <w:tc>
          <w:tcPr>
            <w:tcW w:w="2268" w:type="dxa"/>
            <w:gridSpan w:val="2"/>
            <w:shd w:val="clear" w:color="auto" w:fill="auto"/>
          </w:tcPr>
          <w:p w:rsidR="00BD0143" w:rsidRPr="00B26BB8" w:rsidRDefault="00BD0143" w:rsidP="00B26BB8">
            <w:pPr>
              <w:jc w:val="both"/>
              <w:rPr>
                <w:rFonts w:eastAsia="標楷體"/>
              </w:rPr>
            </w:pPr>
            <w:r w:rsidRPr="00B26BB8">
              <w:rPr>
                <w:rFonts w:eastAsia="標楷體" w:hAnsi="標楷體"/>
              </w:rPr>
              <w:t>輔具服務</w:t>
            </w:r>
          </w:p>
        </w:tc>
        <w:tc>
          <w:tcPr>
            <w:tcW w:w="6095" w:type="dxa"/>
            <w:shd w:val="clear" w:color="auto" w:fill="auto"/>
          </w:tcPr>
          <w:p w:rsidR="00BD0143" w:rsidRPr="00B26BB8" w:rsidRDefault="00BD0143" w:rsidP="00B26BB8">
            <w:pPr>
              <w:jc w:val="both"/>
              <w:rPr>
                <w:rFonts w:eastAsia="標楷體"/>
                <w:kern w:val="0"/>
              </w:rPr>
            </w:pPr>
            <w:r w:rsidRPr="00B26BB8">
              <w:rPr>
                <w:rFonts w:eastAsia="標楷體" w:hAnsi="Arial"/>
              </w:rPr>
              <w:t>協助身心障礙者</w:t>
            </w:r>
            <w:r w:rsidRPr="00B26BB8">
              <w:rPr>
                <w:rFonts w:eastAsia="標楷體"/>
              </w:rPr>
              <w:t>輔具諮詢、評估、取得、使用訓練、追蹤、維修、調整等服務，以促進身心障礙者生活自立與健康。</w:t>
            </w:r>
          </w:p>
        </w:tc>
      </w:tr>
      <w:tr w:rsidR="00BD0143" w:rsidRPr="00B26BB8">
        <w:tc>
          <w:tcPr>
            <w:tcW w:w="709" w:type="dxa"/>
            <w:vMerge/>
            <w:shd w:val="clear" w:color="auto" w:fill="auto"/>
          </w:tcPr>
          <w:p w:rsidR="00BD0143" w:rsidRPr="00B26BB8" w:rsidRDefault="00BD0143" w:rsidP="00B26BB8">
            <w:pPr>
              <w:jc w:val="center"/>
              <w:rPr>
                <w:rFonts w:eastAsia="標楷體"/>
              </w:rPr>
            </w:pPr>
          </w:p>
        </w:tc>
        <w:tc>
          <w:tcPr>
            <w:tcW w:w="1135" w:type="dxa"/>
            <w:vMerge/>
            <w:shd w:val="clear" w:color="auto" w:fill="auto"/>
          </w:tcPr>
          <w:p w:rsidR="00BD0143" w:rsidRPr="00B26BB8" w:rsidRDefault="00BD0143" w:rsidP="00B26BB8">
            <w:pPr>
              <w:jc w:val="both"/>
              <w:rPr>
                <w:rFonts w:eastAsia="標楷體"/>
              </w:rPr>
            </w:pPr>
          </w:p>
        </w:tc>
        <w:tc>
          <w:tcPr>
            <w:tcW w:w="2268" w:type="dxa"/>
            <w:gridSpan w:val="2"/>
            <w:shd w:val="clear" w:color="auto" w:fill="auto"/>
          </w:tcPr>
          <w:p w:rsidR="00BD0143" w:rsidRPr="00EE4586" w:rsidRDefault="00BD0143" w:rsidP="00B26BB8">
            <w:pPr>
              <w:jc w:val="both"/>
            </w:pPr>
            <w:r w:rsidRPr="00B26BB8">
              <w:rPr>
                <w:rFonts w:eastAsia="標楷體" w:hAnsi="標楷體"/>
              </w:rPr>
              <w:t>生活重建</w:t>
            </w:r>
          </w:p>
        </w:tc>
        <w:tc>
          <w:tcPr>
            <w:tcW w:w="6095" w:type="dxa"/>
            <w:shd w:val="clear" w:color="auto" w:fill="auto"/>
          </w:tcPr>
          <w:p w:rsidR="00BD0143" w:rsidRPr="00B26BB8" w:rsidRDefault="00BD0143" w:rsidP="00B26BB8">
            <w:pPr>
              <w:jc w:val="both"/>
              <w:rPr>
                <w:rFonts w:eastAsia="標楷體"/>
                <w:kern w:val="0"/>
              </w:rPr>
            </w:pPr>
            <w:r w:rsidRPr="00B26BB8">
              <w:rPr>
                <w:rFonts w:eastAsia="標楷體"/>
                <w:kern w:val="0"/>
              </w:rPr>
              <w:t>提供中途致障</w:t>
            </w:r>
            <w:r w:rsidRPr="00B26BB8">
              <w:rPr>
                <w:rFonts w:eastAsia="標楷體" w:hAnsi="標楷體"/>
                <w:bCs/>
              </w:rPr>
              <w:t>有生活支持需求之</w:t>
            </w:r>
            <w:r w:rsidRPr="00B26BB8">
              <w:rPr>
                <w:rFonts w:eastAsia="標楷體"/>
                <w:kern w:val="0"/>
              </w:rPr>
              <w:t>身心障礙者心理支持、日常生活技能培養、社交活動與人際關係訓練。</w:t>
            </w:r>
          </w:p>
        </w:tc>
      </w:tr>
      <w:tr w:rsidR="00BD0143" w:rsidRPr="00B26BB8">
        <w:tc>
          <w:tcPr>
            <w:tcW w:w="709" w:type="dxa"/>
            <w:vMerge/>
            <w:shd w:val="clear" w:color="auto" w:fill="auto"/>
          </w:tcPr>
          <w:p w:rsidR="00BD0143" w:rsidRPr="00B26BB8" w:rsidRDefault="00BD0143" w:rsidP="00B26BB8">
            <w:pPr>
              <w:jc w:val="center"/>
              <w:rPr>
                <w:rFonts w:eastAsia="標楷體"/>
              </w:rPr>
            </w:pPr>
          </w:p>
        </w:tc>
        <w:tc>
          <w:tcPr>
            <w:tcW w:w="1135" w:type="dxa"/>
            <w:vMerge/>
            <w:shd w:val="clear" w:color="auto" w:fill="auto"/>
          </w:tcPr>
          <w:p w:rsidR="00BD0143" w:rsidRPr="00B26BB8" w:rsidRDefault="00BD0143" w:rsidP="00B26BB8">
            <w:pPr>
              <w:jc w:val="both"/>
              <w:rPr>
                <w:rFonts w:eastAsia="標楷體"/>
              </w:rPr>
            </w:pPr>
          </w:p>
        </w:tc>
        <w:tc>
          <w:tcPr>
            <w:tcW w:w="2268" w:type="dxa"/>
            <w:gridSpan w:val="2"/>
            <w:shd w:val="clear" w:color="auto" w:fill="auto"/>
          </w:tcPr>
          <w:p w:rsidR="00BD0143" w:rsidRPr="00EE4586" w:rsidRDefault="00BD0143" w:rsidP="00B26BB8">
            <w:pPr>
              <w:jc w:val="both"/>
            </w:pPr>
            <w:r w:rsidRPr="00B26BB8">
              <w:rPr>
                <w:rFonts w:eastAsia="標楷體" w:hAnsi="標楷體"/>
              </w:rPr>
              <w:t>心理重建</w:t>
            </w:r>
          </w:p>
        </w:tc>
        <w:tc>
          <w:tcPr>
            <w:tcW w:w="6095" w:type="dxa"/>
            <w:shd w:val="clear" w:color="auto" w:fill="auto"/>
          </w:tcPr>
          <w:p w:rsidR="00BD0143" w:rsidRPr="00B26BB8" w:rsidRDefault="00BD0143" w:rsidP="00B26BB8">
            <w:pPr>
              <w:snapToGrid w:val="0"/>
              <w:jc w:val="both"/>
              <w:rPr>
                <w:rFonts w:eastAsia="標楷體"/>
                <w:bCs/>
                <w:color w:val="FF0000"/>
              </w:rPr>
            </w:pPr>
            <w:r w:rsidRPr="00B26BB8">
              <w:rPr>
                <w:rFonts w:eastAsia="標楷體" w:hAnsi="標楷體"/>
                <w:bCs/>
              </w:rPr>
              <w:t>由專業人員協助處理身心障礙者之心理適應問題，重建其環境適應能力，提供</w:t>
            </w:r>
            <w:r w:rsidRPr="00B26BB8">
              <w:rPr>
                <w:rFonts w:eastAsia="標楷體" w:hAnsi="標楷體"/>
              </w:rPr>
              <w:t>心理衛生教育宣導、心理諮商、輔導及心理治療等服務。</w:t>
            </w:r>
          </w:p>
        </w:tc>
      </w:tr>
      <w:tr w:rsidR="00BD0143" w:rsidRPr="00B26BB8">
        <w:tc>
          <w:tcPr>
            <w:tcW w:w="709" w:type="dxa"/>
            <w:vMerge/>
            <w:shd w:val="clear" w:color="auto" w:fill="auto"/>
          </w:tcPr>
          <w:p w:rsidR="00BD0143" w:rsidRPr="00B26BB8" w:rsidRDefault="00BD0143" w:rsidP="00B26BB8">
            <w:pPr>
              <w:jc w:val="center"/>
              <w:rPr>
                <w:rFonts w:eastAsia="標楷體"/>
              </w:rPr>
            </w:pPr>
          </w:p>
        </w:tc>
        <w:tc>
          <w:tcPr>
            <w:tcW w:w="1135" w:type="dxa"/>
            <w:vMerge/>
            <w:shd w:val="clear" w:color="auto" w:fill="auto"/>
          </w:tcPr>
          <w:p w:rsidR="00BD0143" w:rsidRPr="00B26BB8" w:rsidRDefault="00BD0143" w:rsidP="00B26BB8">
            <w:pPr>
              <w:jc w:val="both"/>
              <w:rPr>
                <w:rFonts w:eastAsia="標楷體"/>
              </w:rPr>
            </w:pPr>
          </w:p>
        </w:tc>
        <w:tc>
          <w:tcPr>
            <w:tcW w:w="2268" w:type="dxa"/>
            <w:gridSpan w:val="2"/>
            <w:shd w:val="clear" w:color="auto" w:fill="auto"/>
          </w:tcPr>
          <w:p w:rsidR="00BD0143" w:rsidRPr="00B26BB8" w:rsidRDefault="00BD0143" w:rsidP="00B26BB8">
            <w:pPr>
              <w:jc w:val="both"/>
              <w:rPr>
                <w:rFonts w:eastAsia="標楷體"/>
              </w:rPr>
            </w:pPr>
            <w:r w:rsidRPr="00B26BB8">
              <w:rPr>
                <w:rFonts w:eastAsia="標楷體" w:hAnsi="標楷體"/>
              </w:rPr>
              <w:t>社區居住</w:t>
            </w:r>
          </w:p>
        </w:tc>
        <w:tc>
          <w:tcPr>
            <w:tcW w:w="6095" w:type="dxa"/>
            <w:shd w:val="clear" w:color="auto" w:fill="auto"/>
          </w:tcPr>
          <w:p w:rsidR="00BD0143" w:rsidRPr="00B26BB8" w:rsidRDefault="00BD0143" w:rsidP="00B26BB8">
            <w:pPr>
              <w:jc w:val="both"/>
              <w:rPr>
                <w:rFonts w:eastAsia="標楷體"/>
                <w:kern w:val="0"/>
              </w:rPr>
            </w:pPr>
            <w:r w:rsidRPr="00B26BB8">
              <w:rPr>
                <w:rFonts w:eastAsia="標楷體"/>
                <w:bCs/>
              </w:rPr>
              <w:t>18</w:t>
            </w:r>
            <w:r w:rsidRPr="00B26BB8">
              <w:rPr>
                <w:rFonts w:eastAsia="標楷體" w:hAnsi="標楷體"/>
                <w:bCs/>
              </w:rPr>
              <w:t>歲以上之身心障礙者，經需求評估有居住社區需求，且須由專業服務團隊協助以一般社區住宅房舍，提供非機構式之居住服務。</w:t>
            </w:r>
          </w:p>
        </w:tc>
      </w:tr>
      <w:tr w:rsidR="00BD0143" w:rsidRPr="00B26BB8">
        <w:tc>
          <w:tcPr>
            <w:tcW w:w="709" w:type="dxa"/>
            <w:vMerge/>
            <w:shd w:val="clear" w:color="auto" w:fill="auto"/>
          </w:tcPr>
          <w:p w:rsidR="00BD0143" w:rsidRPr="00B26BB8" w:rsidRDefault="00BD0143" w:rsidP="00B26BB8">
            <w:pPr>
              <w:jc w:val="center"/>
              <w:rPr>
                <w:rFonts w:eastAsia="標楷體"/>
              </w:rPr>
            </w:pPr>
          </w:p>
        </w:tc>
        <w:tc>
          <w:tcPr>
            <w:tcW w:w="1135" w:type="dxa"/>
            <w:vMerge/>
            <w:shd w:val="clear" w:color="auto" w:fill="auto"/>
          </w:tcPr>
          <w:p w:rsidR="00BD0143" w:rsidRPr="00B26BB8" w:rsidRDefault="00BD0143" w:rsidP="00B26BB8">
            <w:pPr>
              <w:jc w:val="both"/>
              <w:rPr>
                <w:rFonts w:eastAsia="標楷體"/>
              </w:rPr>
            </w:pPr>
          </w:p>
        </w:tc>
        <w:tc>
          <w:tcPr>
            <w:tcW w:w="2268" w:type="dxa"/>
            <w:gridSpan w:val="2"/>
            <w:shd w:val="clear" w:color="auto" w:fill="auto"/>
          </w:tcPr>
          <w:p w:rsidR="00BD0143" w:rsidRPr="00EE4586" w:rsidRDefault="00BD0143" w:rsidP="00B26BB8">
            <w:pPr>
              <w:jc w:val="both"/>
            </w:pPr>
            <w:r w:rsidRPr="00B26BB8">
              <w:rPr>
                <w:rFonts w:eastAsia="標楷體" w:hAnsi="標楷體"/>
              </w:rPr>
              <w:t>婚姻及生育輔導</w:t>
            </w:r>
          </w:p>
        </w:tc>
        <w:tc>
          <w:tcPr>
            <w:tcW w:w="6095" w:type="dxa"/>
            <w:shd w:val="clear" w:color="auto" w:fill="auto"/>
          </w:tcPr>
          <w:p w:rsidR="00BD0143" w:rsidRPr="00B26BB8" w:rsidRDefault="00BD0143" w:rsidP="00B26BB8">
            <w:pPr>
              <w:jc w:val="both"/>
              <w:rPr>
                <w:rFonts w:eastAsia="標楷體"/>
                <w:kern w:val="0"/>
              </w:rPr>
            </w:pPr>
            <w:r w:rsidRPr="00B26BB8">
              <w:rPr>
                <w:rFonts w:eastAsia="標楷體" w:hAnsi="標楷體"/>
                <w:bCs/>
              </w:rPr>
              <w:t>由專業人員提供身心障礙者有關兩性交往、性教育、性諮詢之諮商輔導；</w:t>
            </w:r>
            <w:r w:rsidRPr="00B26BB8">
              <w:rPr>
                <w:rFonts w:eastAsia="標楷體" w:hAnsi="標楷體"/>
              </w:rPr>
              <w:t>親職、婚前及婚姻教育與諮詢輔導措施</w:t>
            </w:r>
            <w:r w:rsidRPr="00B26BB8">
              <w:rPr>
                <w:rFonts w:eastAsia="標楷體" w:hAnsi="標楷體"/>
                <w:bCs/>
              </w:rPr>
              <w:t>；</w:t>
            </w:r>
            <w:r w:rsidRPr="00B26BB8">
              <w:rPr>
                <w:rFonts w:eastAsia="標楷體" w:hAnsi="標楷體"/>
              </w:rPr>
              <w:t>生育諮詢、產前、產期、產後及嬰幼兒健康服務之必要協助</w:t>
            </w:r>
            <w:r w:rsidRPr="00B26BB8">
              <w:rPr>
                <w:rFonts w:eastAsia="標楷體" w:hAnsi="標楷體"/>
                <w:bCs/>
              </w:rPr>
              <w:t>等諮商輔導及協助服務。</w:t>
            </w:r>
          </w:p>
        </w:tc>
      </w:tr>
      <w:tr w:rsidR="00BD0143" w:rsidRPr="00B26BB8">
        <w:tc>
          <w:tcPr>
            <w:tcW w:w="709" w:type="dxa"/>
            <w:vMerge/>
            <w:shd w:val="clear" w:color="auto" w:fill="auto"/>
          </w:tcPr>
          <w:p w:rsidR="00BD0143" w:rsidRPr="00B26BB8" w:rsidRDefault="00BD0143" w:rsidP="00B26BB8">
            <w:pPr>
              <w:jc w:val="center"/>
              <w:rPr>
                <w:rFonts w:eastAsia="標楷體"/>
              </w:rPr>
            </w:pPr>
          </w:p>
        </w:tc>
        <w:tc>
          <w:tcPr>
            <w:tcW w:w="1135" w:type="dxa"/>
            <w:vMerge/>
            <w:shd w:val="clear" w:color="auto" w:fill="auto"/>
          </w:tcPr>
          <w:p w:rsidR="00BD0143" w:rsidRPr="00B26BB8" w:rsidRDefault="00BD0143" w:rsidP="00B26BB8">
            <w:pPr>
              <w:jc w:val="both"/>
              <w:rPr>
                <w:rFonts w:eastAsia="標楷體"/>
              </w:rPr>
            </w:pPr>
          </w:p>
        </w:tc>
        <w:tc>
          <w:tcPr>
            <w:tcW w:w="2268" w:type="dxa"/>
            <w:gridSpan w:val="2"/>
            <w:shd w:val="clear" w:color="auto" w:fill="auto"/>
          </w:tcPr>
          <w:p w:rsidR="00BD0143" w:rsidRPr="00EE4586" w:rsidRDefault="00BD0143" w:rsidP="00B26BB8">
            <w:pPr>
              <w:jc w:val="both"/>
              <w:rPr>
                <w:rFonts w:hint="eastAsia"/>
              </w:rPr>
            </w:pPr>
            <w:r w:rsidRPr="00B26BB8">
              <w:rPr>
                <w:rFonts w:eastAsia="標楷體" w:hAnsi="標楷體"/>
              </w:rPr>
              <w:t>日間及住宿式照顧服務</w:t>
            </w:r>
            <w:r w:rsidR="008876F8" w:rsidRPr="00B26BB8">
              <w:rPr>
                <w:rFonts w:eastAsia="標楷體" w:hAnsi="標楷體" w:hint="eastAsia"/>
              </w:rPr>
              <w:t>（二擇一）</w:t>
            </w:r>
          </w:p>
        </w:tc>
        <w:tc>
          <w:tcPr>
            <w:tcW w:w="6095" w:type="dxa"/>
            <w:shd w:val="clear" w:color="auto" w:fill="auto"/>
          </w:tcPr>
          <w:p w:rsidR="00BD0143" w:rsidRPr="00B26BB8" w:rsidRDefault="00BD0143" w:rsidP="00B26BB8">
            <w:pPr>
              <w:numPr>
                <w:ilvl w:val="0"/>
                <w:numId w:val="11"/>
              </w:numPr>
              <w:snapToGrid w:val="0"/>
              <w:ind w:left="482" w:hanging="482"/>
              <w:jc w:val="both"/>
              <w:rPr>
                <w:rFonts w:eastAsia="標楷體"/>
                <w:bCs/>
              </w:rPr>
            </w:pPr>
            <w:r w:rsidRPr="00B26BB8">
              <w:rPr>
                <w:rFonts w:eastAsia="標楷體" w:hAnsi="標楷體"/>
                <w:bCs/>
              </w:rPr>
              <w:t>由</w:t>
            </w:r>
            <w:r w:rsidRPr="00B26BB8">
              <w:rPr>
                <w:rFonts w:eastAsia="標楷體" w:hAnsi="標楷體"/>
              </w:rPr>
              <w:t>主管機關許可之服務單位，以日間或住宿式照顧服務等方式提供</w:t>
            </w:r>
            <w:r w:rsidRPr="00B26BB8">
              <w:rPr>
                <w:rFonts w:eastAsia="標楷體"/>
                <w:bCs/>
              </w:rPr>
              <w:t>18</w:t>
            </w:r>
            <w:r w:rsidRPr="00B26BB8">
              <w:rPr>
                <w:rFonts w:eastAsia="標楷體" w:hAnsi="標楷體"/>
                <w:bCs/>
              </w:rPr>
              <w:t>歲以上身心障礙者</w:t>
            </w:r>
            <w:r w:rsidRPr="00B26BB8">
              <w:rPr>
                <w:rFonts w:eastAsia="標楷體" w:hAnsi="標楷體"/>
              </w:rPr>
              <w:t>托育養護</w:t>
            </w:r>
            <w:r w:rsidRPr="00B26BB8">
              <w:rPr>
                <w:rFonts w:eastAsia="標楷體" w:hAnsi="標楷體"/>
                <w:bCs/>
              </w:rPr>
              <w:t>、</w:t>
            </w:r>
            <w:r w:rsidRPr="00B26BB8">
              <w:rPr>
                <w:rFonts w:eastAsia="標楷體" w:hAnsi="標楷體"/>
              </w:rPr>
              <w:t>作業設施服務</w:t>
            </w:r>
            <w:r w:rsidRPr="00B26BB8">
              <w:rPr>
                <w:rFonts w:eastAsia="標楷體" w:hAnsi="標楷體"/>
                <w:bCs/>
              </w:rPr>
              <w:t>或課程活動。</w:t>
            </w:r>
          </w:p>
          <w:p w:rsidR="00BD0143" w:rsidRPr="00B26BB8" w:rsidRDefault="00BD0143" w:rsidP="00B26BB8">
            <w:pPr>
              <w:widowControl/>
              <w:numPr>
                <w:ilvl w:val="0"/>
                <w:numId w:val="11"/>
              </w:numPr>
              <w:tabs>
                <w:tab w:val="left" w:pos="64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82" w:hanging="482"/>
              <w:jc w:val="both"/>
              <w:rPr>
                <w:rFonts w:eastAsia="標楷體"/>
                <w:bCs/>
              </w:rPr>
            </w:pPr>
            <w:r w:rsidRPr="00B26BB8">
              <w:rPr>
                <w:rFonts w:eastAsia="標楷體" w:hAnsi="標楷體"/>
                <w:kern w:val="0"/>
                <w:lang w:bidi="hi-IN"/>
              </w:rPr>
              <w:t>日間照顧服務可提供，如：</w:t>
            </w:r>
            <w:r w:rsidRPr="00B26BB8">
              <w:rPr>
                <w:rFonts w:eastAsia="標楷體" w:hAnsi="標楷體"/>
              </w:rPr>
              <w:t>生活自理能力增進、人際關係及社交技巧訓練、休閒生活服務、</w:t>
            </w:r>
            <w:r w:rsidRPr="00B26BB8">
              <w:rPr>
                <w:rFonts w:eastAsia="標楷體" w:hAnsi="標楷體"/>
                <w:bCs/>
              </w:rPr>
              <w:t>健康促進服務、</w:t>
            </w:r>
            <w:r w:rsidRPr="00B26BB8">
              <w:rPr>
                <w:rFonts w:eastAsia="標楷體" w:hAnsi="標楷體"/>
              </w:rPr>
              <w:t>社區適應服務等</w:t>
            </w:r>
            <w:r w:rsidRPr="00B26BB8">
              <w:rPr>
                <w:rFonts w:eastAsia="標楷體" w:hAnsi="標楷體"/>
                <w:bCs/>
              </w:rPr>
              <w:t>。</w:t>
            </w:r>
          </w:p>
          <w:p w:rsidR="00BD0143" w:rsidRPr="00B26BB8" w:rsidRDefault="00BD0143" w:rsidP="00B26BB8">
            <w:pPr>
              <w:widowControl/>
              <w:numPr>
                <w:ilvl w:val="0"/>
                <w:numId w:val="11"/>
              </w:numPr>
              <w:tabs>
                <w:tab w:val="left" w:pos="64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82" w:hanging="482"/>
              <w:jc w:val="both"/>
              <w:rPr>
                <w:rFonts w:eastAsia="標楷體"/>
                <w:kern w:val="0"/>
              </w:rPr>
            </w:pPr>
            <w:r w:rsidRPr="00B26BB8">
              <w:rPr>
                <w:rFonts w:eastAsia="標楷體" w:hAnsi="標楷體"/>
                <w:bCs/>
              </w:rPr>
              <w:t>住宿式照顧服務可提供如：</w:t>
            </w:r>
            <w:r w:rsidRPr="00B26BB8">
              <w:rPr>
                <w:rFonts w:eastAsia="標楷體" w:hAnsi="標楷體"/>
                <w:kern w:val="0"/>
              </w:rPr>
              <w:t>日間活動服務、復健服務、</w:t>
            </w:r>
            <w:r w:rsidRPr="00B26BB8">
              <w:rPr>
                <w:rFonts w:eastAsia="標楷體" w:hAnsi="標楷體"/>
              </w:rPr>
              <w:t>生活自理能力增進、</w:t>
            </w:r>
            <w:r w:rsidRPr="00B26BB8">
              <w:rPr>
                <w:rFonts w:eastAsia="標楷體" w:hAnsi="標楷體"/>
                <w:kern w:val="0"/>
              </w:rPr>
              <w:t>膳食服務、休閒活動服務、社交活動服務、家屬諮詢服務。</w:t>
            </w:r>
          </w:p>
        </w:tc>
      </w:tr>
      <w:tr w:rsidR="00BD0143" w:rsidRPr="00B26BB8">
        <w:tc>
          <w:tcPr>
            <w:tcW w:w="709" w:type="dxa"/>
            <w:vMerge/>
            <w:shd w:val="clear" w:color="auto" w:fill="auto"/>
          </w:tcPr>
          <w:p w:rsidR="00BD0143" w:rsidRPr="00B26BB8" w:rsidRDefault="00BD0143" w:rsidP="00B26BB8">
            <w:pPr>
              <w:jc w:val="center"/>
              <w:rPr>
                <w:rFonts w:eastAsia="標楷體"/>
              </w:rPr>
            </w:pPr>
          </w:p>
        </w:tc>
        <w:tc>
          <w:tcPr>
            <w:tcW w:w="1135" w:type="dxa"/>
            <w:vMerge/>
            <w:shd w:val="clear" w:color="auto" w:fill="auto"/>
          </w:tcPr>
          <w:p w:rsidR="00BD0143" w:rsidRPr="00B26BB8" w:rsidRDefault="00BD0143" w:rsidP="00B26BB8">
            <w:pPr>
              <w:jc w:val="both"/>
              <w:rPr>
                <w:rFonts w:eastAsia="標楷體"/>
              </w:rPr>
            </w:pPr>
          </w:p>
        </w:tc>
        <w:tc>
          <w:tcPr>
            <w:tcW w:w="2268" w:type="dxa"/>
            <w:gridSpan w:val="2"/>
            <w:shd w:val="clear" w:color="auto" w:fill="auto"/>
          </w:tcPr>
          <w:p w:rsidR="00BD0143" w:rsidRPr="00EE4586" w:rsidRDefault="00BD0143" w:rsidP="00B26BB8">
            <w:pPr>
              <w:jc w:val="both"/>
            </w:pPr>
            <w:r w:rsidRPr="00B26BB8">
              <w:rPr>
                <w:rFonts w:eastAsia="標楷體" w:hAnsi="標楷體"/>
              </w:rPr>
              <w:t>課後照顧</w:t>
            </w:r>
          </w:p>
        </w:tc>
        <w:tc>
          <w:tcPr>
            <w:tcW w:w="6095" w:type="dxa"/>
            <w:shd w:val="clear" w:color="auto" w:fill="auto"/>
          </w:tcPr>
          <w:p w:rsidR="00BD0143" w:rsidRPr="00B26BB8" w:rsidRDefault="00BD0143" w:rsidP="00B26BB8">
            <w:pPr>
              <w:jc w:val="both"/>
              <w:rPr>
                <w:rFonts w:eastAsia="標楷體"/>
                <w:kern w:val="0"/>
              </w:rPr>
            </w:pPr>
            <w:r w:rsidRPr="00B26BB8">
              <w:rPr>
                <w:rFonts w:eastAsia="標楷體" w:hAnsi="標楷體"/>
              </w:rPr>
              <w:t>由國民小學、國民中學、私人或團體等提供身心障礙者包含寒、暑假在內之國民小學課後照顧及國民中學課業</w:t>
            </w:r>
            <w:r w:rsidRPr="00B26BB8">
              <w:rPr>
                <w:rFonts w:eastAsia="標楷體" w:hAnsi="標楷體"/>
              </w:rPr>
              <w:lastRenderedPageBreak/>
              <w:t>輔導。</w:t>
            </w:r>
          </w:p>
        </w:tc>
      </w:tr>
      <w:tr w:rsidR="00BD0143" w:rsidRPr="00B26BB8">
        <w:tc>
          <w:tcPr>
            <w:tcW w:w="709" w:type="dxa"/>
            <w:vMerge/>
            <w:shd w:val="clear" w:color="auto" w:fill="auto"/>
          </w:tcPr>
          <w:p w:rsidR="00BD0143" w:rsidRPr="00B26BB8" w:rsidRDefault="00BD0143" w:rsidP="00B26BB8">
            <w:pPr>
              <w:jc w:val="center"/>
              <w:rPr>
                <w:rFonts w:eastAsia="標楷體"/>
              </w:rPr>
            </w:pPr>
          </w:p>
        </w:tc>
        <w:tc>
          <w:tcPr>
            <w:tcW w:w="1135" w:type="dxa"/>
            <w:vMerge/>
            <w:shd w:val="clear" w:color="auto" w:fill="auto"/>
          </w:tcPr>
          <w:p w:rsidR="00BD0143" w:rsidRPr="00B26BB8" w:rsidRDefault="00BD0143" w:rsidP="00B26BB8">
            <w:pPr>
              <w:jc w:val="both"/>
              <w:rPr>
                <w:rFonts w:eastAsia="標楷體"/>
              </w:rPr>
            </w:pPr>
          </w:p>
        </w:tc>
        <w:tc>
          <w:tcPr>
            <w:tcW w:w="2268" w:type="dxa"/>
            <w:gridSpan w:val="2"/>
            <w:shd w:val="clear" w:color="auto" w:fill="auto"/>
          </w:tcPr>
          <w:p w:rsidR="00BD0143" w:rsidRPr="00EE4586" w:rsidRDefault="00BD0143" w:rsidP="00B26BB8">
            <w:pPr>
              <w:jc w:val="both"/>
            </w:pPr>
            <w:r w:rsidRPr="00B26BB8">
              <w:rPr>
                <w:rFonts w:eastAsia="標楷體" w:hAnsi="標楷體"/>
              </w:rPr>
              <w:t>自立生活支持服務</w:t>
            </w:r>
          </w:p>
        </w:tc>
        <w:tc>
          <w:tcPr>
            <w:tcW w:w="6095" w:type="dxa"/>
            <w:shd w:val="clear" w:color="auto" w:fill="auto"/>
          </w:tcPr>
          <w:p w:rsidR="00BD0143" w:rsidRPr="00B26BB8" w:rsidRDefault="00BD0143" w:rsidP="00B26BB8">
            <w:pPr>
              <w:jc w:val="both"/>
              <w:rPr>
                <w:rFonts w:eastAsia="標楷體"/>
                <w:kern w:val="0"/>
              </w:rPr>
            </w:pPr>
            <w:r w:rsidRPr="00B26BB8">
              <w:rPr>
                <w:rFonts w:eastAsia="標楷體" w:hAnsi="標楷體"/>
                <w:kern w:val="0"/>
              </w:rPr>
              <w:t>提供</w:t>
            </w:r>
            <w:r w:rsidRPr="00B26BB8">
              <w:rPr>
                <w:rFonts w:eastAsia="標楷體" w:hAnsi="標楷體"/>
              </w:rPr>
              <w:t>自立生活能力增進與支持、合適住所的協助與提供、社會參與及人際關係協助、健康支持服務、同儕支持、社會資源連結與協助</w:t>
            </w:r>
            <w:r w:rsidRPr="00B26BB8">
              <w:rPr>
                <w:rFonts w:eastAsia="標楷體" w:hAnsi="標楷體"/>
                <w:kern w:val="0"/>
              </w:rPr>
              <w:t>。</w:t>
            </w:r>
          </w:p>
        </w:tc>
      </w:tr>
      <w:tr w:rsidR="00BD0143" w:rsidRPr="00B26BB8">
        <w:tc>
          <w:tcPr>
            <w:tcW w:w="709" w:type="dxa"/>
            <w:vMerge/>
            <w:shd w:val="clear" w:color="auto" w:fill="auto"/>
          </w:tcPr>
          <w:p w:rsidR="00BD0143" w:rsidRPr="00B26BB8" w:rsidRDefault="00BD0143" w:rsidP="00B26BB8">
            <w:pPr>
              <w:jc w:val="center"/>
              <w:rPr>
                <w:rFonts w:eastAsia="標楷體"/>
              </w:rPr>
            </w:pPr>
          </w:p>
        </w:tc>
        <w:tc>
          <w:tcPr>
            <w:tcW w:w="1135" w:type="dxa"/>
            <w:vMerge/>
            <w:shd w:val="clear" w:color="auto" w:fill="auto"/>
          </w:tcPr>
          <w:p w:rsidR="00BD0143" w:rsidRPr="00B26BB8" w:rsidRDefault="00BD0143" w:rsidP="00B26BB8">
            <w:pPr>
              <w:jc w:val="both"/>
              <w:rPr>
                <w:rFonts w:eastAsia="標楷體"/>
              </w:rPr>
            </w:pPr>
          </w:p>
        </w:tc>
        <w:tc>
          <w:tcPr>
            <w:tcW w:w="2268" w:type="dxa"/>
            <w:gridSpan w:val="2"/>
            <w:shd w:val="clear" w:color="auto" w:fill="auto"/>
          </w:tcPr>
          <w:p w:rsidR="00BD0143" w:rsidRPr="00EE4586" w:rsidRDefault="00BD0143" w:rsidP="00B26BB8">
            <w:pPr>
              <w:jc w:val="both"/>
            </w:pPr>
            <w:r w:rsidRPr="00B26BB8">
              <w:rPr>
                <w:rFonts w:eastAsia="標楷體" w:hAnsi="標楷體"/>
              </w:rPr>
              <w:t>行為輔導</w:t>
            </w:r>
          </w:p>
        </w:tc>
        <w:tc>
          <w:tcPr>
            <w:tcW w:w="6095" w:type="dxa"/>
            <w:shd w:val="clear" w:color="auto" w:fill="auto"/>
          </w:tcPr>
          <w:p w:rsidR="00BD0143" w:rsidRPr="00B26BB8" w:rsidRDefault="00EC567E" w:rsidP="00B26BB8">
            <w:pPr>
              <w:jc w:val="both"/>
              <w:rPr>
                <w:rFonts w:eastAsia="標楷體"/>
                <w:kern w:val="0"/>
              </w:rPr>
            </w:pPr>
            <w:r w:rsidRPr="00B26BB8">
              <w:rPr>
                <w:rFonts w:eastAsia="標楷體" w:hAnsi="標楷體" w:hint="eastAsia"/>
              </w:rPr>
              <w:t>以居家式、社區式或機構式提供身心障礙者正向支持取向之行為輔導。</w:t>
            </w:r>
          </w:p>
        </w:tc>
      </w:tr>
      <w:tr w:rsidR="00F81FDE" w:rsidRPr="00B26BB8">
        <w:tc>
          <w:tcPr>
            <w:tcW w:w="709" w:type="dxa"/>
            <w:vMerge w:val="restart"/>
            <w:shd w:val="clear" w:color="auto" w:fill="auto"/>
          </w:tcPr>
          <w:p w:rsidR="00F81FDE" w:rsidRPr="00B26BB8" w:rsidRDefault="00F81FDE" w:rsidP="00B26BB8">
            <w:pPr>
              <w:jc w:val="center"/>
              <w:rPr>
                <w:rFonts w:eastAsia="標楷體"/>
              </w:rPr>
            </w:pPr>
            <w:r w:rsidRPr="00B26BB8">
              <w:rPr>
                <w:rFonts w:eastAsia="標楷體"/>
              </w:rPr>
              <w:t>5</w:t>
            </w:r>
          </w:p>
        </w:tc>
        <w:tc>
          <w:tcPr>
            <w:tcW w:w="1135" w:type="dxa"/>
            <w:vMerge w:val="restart"/>
            <w:shd w:val="clear" w:color="auto" w:fill="auto"/>
          </w:tcPr>
          <w:p w:rsidR="00F81FDE" w:rsidRPr="00B26BB8" w:rsidRDefault="00F81FDE" w:rsidP="00B26BB8">
            <w:pPr>
              <w:jc w:val="both"/>
              <w:rPr>
                <w:rFonts w:eastAsia="標楷體"/>
              </w:rPr>
            </w:pPr>
            <w:r w:rsidRPr="00B26BB8">
              <w:rPr>
                <w:rFonts w:eastAsia="標楷體" w:hAnsi="標楷體"/>
              </w:rPr>
              <w:t>身心障礙者家庭照顧者服務</w:t>
            </w:r>
          </w:p>
        </w:tc>
        <w:tc>
          <w:tcPr>
            <w:tcW w:w="2268" w:type="dxa"/>
            <w:gridSpan w:val="2"/>
            <w:tcBorders>
              <w:bottom w:val="single" w:sz="4" w:space="0" w:color="auto"/>
            </w:tcBorders>
            <w:shd w:val="clear" w:color="auto" w:fill="auto"/>
          </w:tcPr>
          <w:p w:rsidR="00F81FDE" w:rsidRPr="00B26BB8" w:rsidRDefault="00F81FDE" w:rsidP="00B26BB8">
            <w:pPr>
              <w:jc w:val="both"/>
              <w:rPr>
                <w:rFonts w:eastAsia="標楷體"/>
                <w:kern w:val="0"/>
              </w:rPr>
            </w:pPr>
            <w:r w:rsidRPr="00B26BB8">
              <w:rPr>
                <w:rFonts w:eastAsia="標楷體" w:hAnsi="標楷體"/>
                <w:kern w:val="0"/>
              </w:rPr>
              <w:t>臨時及短期照顧</w:t>
            </w:r>
          </w:p>
        </w:tc>
        <w:tc>
          <w:tcPr>
            <w:tcW w:w="6095" w:type="dxa"/>
            <w:tcBorders>
              <w:bottom w:val="single" w:sz="4" w:space="0" w:color="auto"/>
            </w:tcBorders>
            <w:shd w:val="clear" w:color="auto" w:fill="auto"/>
          </w:tcPr>
          <w:p w:rsidR="00F81FDE" w:rsidRPr="00B26BB8" w:rsidRDefault="00EC567E" w:rsidP="00B26BB8">
            <w:pPr>
              <w:jc w:val="both"/>
              <w:rPr>
                <w:rFonts w:eastAsia="標楷體"/>
                <w:kern w:val="0"/>
              </w:rPr>
            </w:pPr>
            <w:r w:rsidRPr="00B26BB8">
              <w:rPr>
                <w:rFonts w:eastAsia="標楷體" w:hAnsi="標楷體" w:hint="eastAsia"/>
                <w:kern w:val="0"/>
              </w:rPr>
              <w:t>服務員至身心障礙者家中，或運用社區內相關社會福利機構、醫療院所之場地設施，提供身心障礙者臨時性或短期性之照顧服務，給予家庭照顧者支持及協助。</w:t>
            </w:r>
          </w:p>
        </w:tc>
      </w:tr>
      <w:tr w:rsidR="000320B3" w:rsidRPr="00B26BB8">
        <w:tc>
          <w:tcPr>
            <w:tcW w:w="709" w:type="dxa"/>
            <w:vMerge/>
            <w:shd w:val="clear" w:color="auto" w:fill="auto"/>
          </w:tcPr>
          <w:p w:rsidR="000320B3" w:rsidRPr="00B26BB8" w:rsidRDefault="000320B3" w:rsidP="00B26BB8">
            <w:pPr>
              <w:jc w:val="center"/>
              <w:rPr>
                <w:rFonts w:eastAsia="標楷體"/>
              </w:rPr>
            </w:pPr>
          </w:p>
        </w:tc>
        <w:tc>
          <w:tcPr>
            <w:tcW w:w="1135" w:type="dxa"/>
            <w:vMerge/>
            <w:shd w:val="clear" w:color="auto" w:fill="auto"/>
          </w:tcPr>
          <w:p w:rsidR="000320B3" w:rsidRPr="00B26BB8" w:rsidRDefault="000320B3" w:rsidP="00B26BB8">
            <w:pPr>
              <w:jc w:val="both"/>
              <w:rPr>
                <w:rFonts w:eastAsia="標楷體"/>
              </w:rPr>
            </w:pPr>
          </w:p>
        </w:tc>
        <w:tc>
          <w:tcPr>
            <w:tcW w:w="2268" w:type="dxa"/>
            <w:gridSpan w:val="2"/>
            <w:shd w:val="clear" w:color="auto" w:fill="auto"/>
          </w:tcPr>
          <w:p w:rsidR="000320B3" w:rsidRPr="00B26BB8" w:rsidRDefault="000320B3" w:rsidP="00B26BB8">
            <w:pPr>
              <w:jc w:val="both"/>
              <w:rPr>
                <w:rFonts w:eastAsia="標楷體"/>
                <w:kern w:val="0"/>
              </w:rPr>
            </w:pPr>
            <w:r w:rsidRPr="00B26BB8">
              <w:rPr>
                <w:rFonts w:eastAsia="標楷體" w:hAnsi="標楷體"/>
                <w:kern w:val="0"/>
              </w:rPr>
              <w:t>照顧者支持</w:t>
            </w:r>
            <w:r w:rsidR="00BD0143" w:rsidRPr="00B26BB8">
              <w:rPr>
                <w:rFonts w:eastAsia="標楷體" w:hAnsi="標楷體"/>
                <w:kern w:val="0"/>
              </w:rPr>
              <w:t>、照顧者訓練及研習</w:t>
            </w:r>
          </w:p>
        </w:tc>
        <w:tc>
          <w:tcPr>
            <w:tcW w:w="6095" w:type="dxa"/>
            <w:shd w:val="clear" w:color="auto" w:fill="auto"/>
          </w:tcPr>
          <w:p w:rsidR="000320B3" w:rsidRPr="00B26BB8" w:rsidRDefault="00EC567E" w:rsidP="00B26BB8">
            <w:pPr>
              <w:jc w:val="both"/>
              <w:rPr>
                <w:rFonts w:eastAsia="標楷體"/>
                <w:kern w:val="0"/>
              </w:rPr>
            </w:pPr>
            <w:r w:rsidRPr="00B26BB8">
              <w:rPr>
                <w:rFonts w:eastAsia="標楷體" w:hAnsi="標楷體" w:hint="eastAsia"/>
              </w:rPr>
              <w:t>對家庭照顧者提供心理及情緒支持、成長團體、諮詢服務及照顧技能訓練。</w:t>
            </w:r>
          </w:p>
        </w:tc>
      </w:tr>
      <w:tr w:rsidR="00F81FDE" w:rsidRPr="00B26BB8">
        <w:tc>
          <w:tcPr>
            <w:tcW w:w="709" w:type="dxa"/>
            <w:vMerge/>
            <w:shd w:val="clear" w:color="auto" w:fill="auto"/>
          </w:tcPr>
          <w:p w:rsidR="00F81FDE" w:rsidRPr="00B26BB8" w:rsidRDefault="00F81FDE" w:rsidP="00B26BB8">
            <w:pPr>
              <w:jc w:val="center"/>
              <w:rPr>
                <w:rFonts w:eastAsia="標楷體"/>
              </w:rPr>
            </w:pPr>
          </w:p>
        </w:tc>
        <w:tc>
          <w:tcPr>
            <w:tcW w:w="1135" w:type="dxa"/>
            <w:vMerge/>
            <w:shd w:val="clear" w:color="auto" w:fill="auto"/>
          </w:tcPr>
          <w:p w:rsidR="00F81FDE" w:rsidRPr="00B26BB8" w:rsidRDefault="00F81FDE" w:rsidP="00B26BB8">
            <w:pPr>
              <w:jc w:val="both"/>
              <w:rPr>
                <w:rFonts w:eastAsia="標楷體"/>
              </w:rPr>
            </w:pPr>
          </w:p>
        </w:tc>
        <w:tc>
          <w:tcPr>
            <w:tcW w:w="2268" w:type="dxa"/>
            <w:gridSpan w:val="2"/>
            <w:tcBorders>
              <w:bottom w:val="single" w:sz="4" w:space="0" w:color="auto"/>
            </w:tcBorders>
            <w:shd w:val="clear" w:color="auto" w:fill="auto"/>
          </w:tcPr>
          <w:p w:rsidR="00F81FDE" w:rsidRPr="00B26BB8" w:rsidRDefault="00F81FDE" w:rsidP="00B26BB8">
            <w:pPr>
              <w:jc w:val="both"/>
              <w:rPr>
                <w:rFonts w:eastAsia="標楷體"/>
                <w:kern w:val="0"/>
              </w:rPr>
            </w:pPr>
            <w:r w:rsidRPr="00B26BB8">
              <w:rPr>
                <w:rFonts w:eastAsia="標楷體" w:hAnsi="標楷體"/>
                <w:kern w:val="0"/>
              </w:rPr>
              <w:t>家庭托顧</w:t>
            </w:r>
          </w:p>
        </w:tc>
        <w:tc>
          <w:tcPr>
            <w:tcW w:w="6095" w:type="dxa"/>
            <w:tcBorders>
              <w:bottom w:val="single" w:sz="4" w:space="0" w:color="auto"/>
            </w:tcBorders>
            <w:shd w:val="clear" w:color="auto" w:fill="auto"/>
          </w:tcPr>
          <w:p w:rsidR="00F81FDE" w:rsidRPr="00B26BB8" w:rsidRDefault="00F81FDE" w:rsidP="00B26BB8">
            <w:pPr>
              <w:jc w:val="both"/>
              <w:rPr>
                <w:rFonts w:eastAsia="標楷體"/>
                <w:kern w:val="0"/>
              </w:rPr>
            </w:pPr>
            <w:r w:rsidRPr="00B26BB8">
              <w:rPr>
                <w:rFonts w:eastAsia="標楷體" w:hAnsi="標楷體"/>
                <w:kern w:val="0"/>
              </w:rPr>
              <w:t>由家庭托顧服務員於其住所內，</w:t>
            </w:r>
            <w:r w:rsidRPr="00B26BB8">
              <w:rPr>
                <w:rFonts w:eastAsia="標楷體" w:hAnsi="標楷體"/>
                <w:bCs/>
              </w:rPr>
              <w:t>除依受照顧者之意願及能力協助參與社區活動，</w:t>
            </w:r>
            <w:r w:rsidRPr="00B26BB8">
              <w:rPr>
                <w:rFonts w:eastAsia="標楷體" w:hAnsi="標楷體"/>
                <w:kern w:val="0"/>
              </w:rPr>
              <w:t>提供身心障礙者身體照顧服務、日常生活照顧服務及安全性照顧。</w:t>
            </w:r>
          </w:p>
        </w:tc>
      </w:tr>
      <w:tr w:rsidR="00F81FDE" w:rsidRPr="00B26BB8">
        <w:tc>
          <w:tcPr>
            <w:tcW w:w="709" w:type="dxa"/>
            <w:vMerge/>
            <w:shd w:val="clear" w:color="auto" w:fill="auto"/>
          </w:tcPr>
          <w:p w:rsidR="00F81FDE" w:rsidRPr="00B26BB8" w:rsidRDefault="00F81FDE" w:rsidP="00B26BB8">
            <w:pPr>
              <w:jc w:val="center"/>
              <w:rPr>
                <w:rFonts w:eastAsia="標楷體"/>
              </w:rPr>
            </w:pPr>
          </w:p>
        </w:tc>
        <w:tc>
          <w:tcPr>
            <w:tcW w:w="1135" w:type="dxa"/>
            <w:vMerge/>
            <w:shd w:val="clear" w:color="auto" w:fill="auto"/>
          </w:tcPr>
          <w:p w:rsidR="00F81FDE" w:rsidRPr="00B26BB8" w:rsidRDefault="00F81FDE" w:rsidP="00B26BB8">
            <w:pPr>
              <w:jc w:val="both"/>
              <w:rPr>
                <w:rFonts w:eastAsia="標楷體"/>
              </w:rPr>
            </w:pPr>
          </w:p>
        </w:tc>
        <w:tc>
          <w:tcPr>
            <w:tcW w:w="2268" w:type="dxa"/>
            <w:gridSpan w:val="2"/>
            <w:shd w:val="clear" w:color="auto" w:fill="auto"/>
          </w:tcPr>
          <w:p w:rsidR="00F81FDE" w:rsidRPr="00B26BB8" w:rsidRDefault="00F81FDE" w:rsidP="00B26BB8">
            <w:pPr>
              <w:jc w:val="both"/>
              <w:rPr>
                <w:rFonts w:eastAsia="標楷體"/>
                <w:kern w:val="0"/>
              </w:rPr>
            </w:pPr>
            <w:r w:rsidRPr="00B26BB8">
              <w:rPr>
                <w:rFonts w:eastAsia="標楷體" w:hAnsi="標楷體"/>
                <w:kern w:val="0"/>
              </w:rPr>
              <w:t>家庭關懷訪視及服務</w:t>
            </w:r>
          </w:p>
        </w:tc>
        <w:tc>
          <w:tcPr>
            <w:tcW w:w="6095" w:type="dxa"/>
            <w:shd w:val="clear" w:color="auto" w:fill="auto"/>
          </w:tcPr>
          <w:p w:rsidR="00F81FDE" w:rsidRPr="00B26BB8" w:rsidRDefault="00EC567E" w:rsidP="00B26BB8">
            <w:pPr>
              <w:jc w:val="both"/>
              <w:rPr>
                <w:rFonts w:eastAsia="標楷體"/>
                <w:kern w:val="0"/>
              </w:rPr>
            </w:pPr>
            <w:r w:rsidRPr="00B26BB8">
              <w:rPr>
                <w:rFonts w:eastAsia="標楷體" w:hAnsi="標楷體" w:hint="eastAsia"/>
              </w:rPr>
              <w:t>到宅關懷支持身心障礙者家庭，提供心理支持及資訊，並結合民間社會福利資源協助解決問題。</w:t>
            </w:r>
          </w:p>
        </w:tc>
      </w:tr>
      <w:tr w:rsidR="00F81FDE" w:rsidRPr="00B26BB8">
        <w:tc>
          <w:tcPr>
            <w:tcW w:w="709" w:type="dxa"/>
            <w:vMerge w:val="restart"/>
            <w:shd w:val="clear" w:color="auto" w:fill="auto"/>
          </w:tcPr>
          <w:p w:rsidR="00F81FDE" w:rsidRPr="00B26BB8" w:rsidRDefault="00F81FDE" w:rsidP="00B26BB8">
            <w:pPr>
              <w:jc w:val="center"/>
              <w:rPr>
                <w:rFonts w:eastAsia="標楷體"/>
              </w:rPr>
            </w:pPr>
            <w:r w:rsidRPr="00B26BB8">
              <w:rPr>
                <w:rFonts w:eastAsia="標楷體"/>
              </w:rPr>
              <w:t>6</w:t>
            </w:r>
          </w:p>
        </w:tc>
        <w:tc>
          <w:tcPr>
            <w:tcW w:w="1135" w:type="dxa"/>
            <w:vMerge w:val="restart"/>
            <w:shd w:val="clear" w:color="auto" w:fill="auto"/>
          </w:tcPr>
          <w:p w:rsidR="00F81FDE" w:rsidRPr="00B26BB8" w:rsidRDefault="00F81FDE" w:rsidP="00B26BB8">
            <w:pPr>
              <w:jc w:val="both"/>
              <w:rPr>
                <w:rFonts w:eastAsia="標楷體"/>
              </w:rPr>
            </w:pPr>
            <w:r w:rsidRPr="00B26BB8">
              <w:rPr>
                <w:rFonts w:eastAsia="標楷體" w:hAnsi="標楷體"/>
              </w:rPr>
              <w:t>身心障礙者經濟補助</w:t>
            </w:r>
          </w:p>
        </w:tc>
        <w:tc>
          <w:tcPr>
            <w:tcW w:w="2268" w:type="dxa"/>
            <w:gridSpan w:val="2"/>
            <w:shd w:val="clear" w:color="auto" w:fill="auto"/>
          </w:tcPr>
          <w:p w:rsidR="00F81FDE" w:rsidRPr="00EE4586" w:rsidRDefault="00F81FDE" w:rsidP="00B26BB8">
            <w:pPr>
              <w:jc w:val="both"/>
            </w:pPr>
            <w:r w:rsidRPr="00B26BB8">
              <w:rPr>
                <w:rFonts w:eastAsia="標楷體" w:hAnsi="標楷體"/>
              </w:rPr>
              <w:t>身心障礙者生活補助</w:t>
            </w:r>
            <w:r w:rsidR="000A25EA" w:rsidRPr="00B26BB8">
              <w:rPr>
                <w:rFonts w:eastAsia="標楷體" w:hAnsi="標楷體"/>
              </w:rPr>
              <w:t>費</w:t>
            </w:r>
          </w:p>
        </w:tc>
        <w:tc>
          <w:tcPr>
            <w:tcW w:w="6095" w:type="dxa"/>
            <w:shd w:val="clear" w:color="auto" w:fill="auto"/>
          </w:tcPr>
          <w:p w:rsidR="00EE1382" w:rsidRPr="00B26BB8" w:rsidRDefault="00EE1382" w:rsidP="00B26BB8">
            <w:pPr>
              <w:numPr>
                <w:ilvl w:val="0"/>
                <w:numId w:val="25"/>
              </w:numPr>
              <w:jc w:val="both"/>
              <w:rPr>
                <w:rFonts w:eastAsia="標楷體"/>
                <w:kern w:val="0"/>
              </w:rPr>
            </w:pPr>
            <w:r w:rsidRPr="00B26BB8">
              <w:rPr>
                <w:rFonts w:eastAsia="標楷體" w:hAnsi="標楷體"/>
                <w:kern w:val="0"/>
              </w:rPr>
              <w:t>補充經濟狀況在一定條件以下之身心障礙者生活所需費用。</w:t>
            </w:r>
          </w:p>
          <w:p w:rsidR="00F81FDE" w:rsidRPr="00B26BB8" w:rsidRDefault="00F81FDE" w:rsidP="00B26BB8">
            <w:pPr>
              <w:numPr>
                <w:ilvl w:val="0"/>
                <w:numId w:val="25"/>
              </w:numPr>
              <w:snapToGrid w:val="0"/>
              <w:jc w:val="both"/>
              <w:rPr>
                <w:rFonts w:eastAsia="標楷體"/>
                <w:kern w:val="0"/>
              </w:rPr>
            </w:pPr>
            <w:r w:rsidRPr="00B26BB8">
              <w:rPr>
                <w:rFonts w:eastAsia="標楷體" w:hAnsi="標楷體"/>
                <w:kern w:val="0"/>
              </w:rPr>
              <w:t>符合下列資格之一且未接受全日型住宿照顧者，得請領身心障礙</w:t>
            </w:r>
            <w:r w:rsidR="00074AD8" w:rsidRPr="00B26BB8">
              <w:rPr>
                <w:rFonts w:eastAsia="標楷體" w:hAnsi="標楷體"/>
                <w:kern w:val="0"/>
              </w:rPr>
              <w:t>者</w:t>
            </w:r>
            <w:r w:rsidRPr="00B26BB8">
              <w:rPr>
                <w:rFonts w:eastAsia="標楷體" w:hAnsi="標楷體"/>
                <w:kern w:val="0"/>
              </w:rPr>
              <w:t>生活補助</w:t>
            </w:r>
            <w:r w:rsidR="000A25EA" w:rsidRPr="00B26BB8">
              <w:rPr>
                <w:rFonts w:eastAsia="標楷體" w:hAnsi="標楷體"/>
                <w:kern w:val="0"/>
              </w:rPr>
              <w:t>費</w:t>
            </w:r>
            <w:r w:rsidRPr="00B26BB8">
              <w:rPr>
                <w:rFonts w:eastAsia="標楷體" w:hAnsi="標楷體"/>
                <w:kern w:val="0"/>
              </w:rPr>
              <w:t>：</w:t>
            </w:r>
          </w:p>
          <w:p w:rsidR="00414D3B" w:rsidRPr="00B26BB8" w:rsidRDefault="00F81FDE" w:rsidP="00B26BB8">
            <w:pPr>
              <w:numPr>
                <w:ilvl w:val="1"/>
                <w:numId w:val="18"/>
              </w:numPr>
              <w:tabs>
                <w:tab w:val="clear" w:pos="1200"/>
                <w:tab w:val="num" w:pos="649"/>
              </w:tabs>
              <w:snapToGrid w:val="0"/>
              <w:ind w:left="829" w:hanging="900"/>
              <w:jc w:val="both"/>
              <w:rPr>
                <w:rFonts w:eastAsia="標楷體"/>
                <w:kern w:val="0"/>
              </w:rPr>
            </w:pPr>
            <w:r w:rsidRPr="00B26BB8">
              <w:rPr>
                <w:rFonts w:eastAsia="標楷體" w:hAnsi="標楷體"/>
                <w:kern w:val="0"/>
              </w:rPr>
              <w:t>低收入戶戶內身心障礙者。</w:t>
            </w:r>
          </w:p>
          <w:p w:rsidR="00414D3B" w:rsidRPr="00B26BB8" w:rsidRDefault="00F81FDE" w:rsidP="00B26BB8">
            <w:pPr>
              <w:numPr>
                <w:ilvl w:val="1"/>
                <w:numId w:val="18"/>
              </w:numPr>
              <w:tabs>
                <w:tab w:val="clear" w:pos="1200"/>
                <w:tab w:val="num" w:pos="649"/>
              </w:tabs>
              <w:snapToGrid w:val="0"/>
              <w:ind w:hanging="1271"/>
              <w:jc w:val="both"/>
              <w:rPr>
                <w:rFonts w:eastAsia="標楷體"/>
                <w:kern w:val="0"/>
              </w:rPr>
            </w:pPr>
            <w:r w:rsidRPr="00B26BB8">
              <w:rPr>
                <w:rFonts w:eastAsia="標楷體" w:hAnsi="標楷體"/>
                <w:kern w:val="0"/>
              </w:rPr>
              <w:t>中低收入戶戶內身心障礙者。</w:t>
            </w:r>
          </w:p>
          <w:p w:rsidR="00F81FDE" w:rsidRPr="00B26BB8" w:rsidRDefault="00F81FDE" w:rsidP="00B26BB8">
            <w:pPr>
              <w:numPr>
                <w:ilvl w:val="1"/>
                <w:numId w:val="18"/>
              </w:numPr>
              <w:tabs>
                <w:tab w:val="clear" w:pos="1200"/>
                <w:tab w:val="num" w:pos="649"/>
              </w:tabs>
              <w:snapToGrid w:val="0"/>
              <w:ind w:hanging="1271"/>
              <w:jc w:val="both"/>
              <w:rPr>
                <w:rFonts w:eastAsia="標楷體"/>
                <w:kern w:val="0"/>
              </w:rPr>
            </w:pPr>
            <w:r w:rsidRPr="00B26BB8">
              <w:rPr>
                <w:rFonts w:eastAsia="標楷體" w:hAnsi="標楷體"/>
                <w:kern w:val="0"/>
              </w:rPr>
              <w:t>符合下列</w:t>
            </w:r>
            <w:r w:rsidR="00360323" w:rsidRPr="00B26BB8">
              <w:rPr>
                <w:rFonts w:eastAsia="標楷體"/>
                <w:kern w:val="0"/>
              </w:rPr>
              <w:t>3</w:t>
            </w:r>
            <w:r w:rsidRPr="00B26BB8">
              <w:rPr>
                <w:rFonts w:eastAsia="標楷體" w:hAnsi="標楷體"/>
                <w:kern w:val="0"/>
              </w:rPr>
              <w:t>項資產標準者</w:t>
            </w:r>
            <w:r w:rsidR="00E23E77" w:rsidRPr="00B26BB8">
              <w:rPr>
                <w:rFonts w:eastAsia="標楷體" w:hAnsi="標楷體"/>
                <w:kern w:val="0"/>
              </w:rPr>
              <w:t>：</w:t>
            </w:r>
          </w:p>
          <w:p w:rsidR="00F81FDE" w:rsidRPr="00B26BB8" w:rsidRDefault="00F81FDE" w:rsidP="00B26BB8">
            <w:pPr>
              <w:snapToGrid w:val="0"/>
              <w:ind w:leftChars="105" w:left="612" w:hangingChars="150" w:hanging="360"/>
              <w:jc w:val="both"/>
              <w:rPr>
                <w:rFonts w:eastAsia="標楷體"/>
                <w:kern w:val="0"/>
              </w:rPr>
            </w:pPr>
            <w:r w:rsidRPr="00B26BB8">
              <w:rPr>
                <w:rFonts w:eastAsia="標楷體"/>
                <w:kern w:val="0"/>
              </w:rPr>
              <w:t xml:space="preserve">A. </w:t>
            </w:r>
            <w:r w:rsidRPr="00B26BB8">
              <w:rPr>
                <w:rFonts w:eastAsia="標楷體" w:hAnsi="標楷體"/>
                <w:kern w:val="0"/>
              </w:rPr>
              <w:t>家庭總收入平均未達當年度每人每月最低生活費用</w:t>
            </w:r>
            <w:r w:rsidRPr="00B26BB8">
              <w:rPr>
                <w:rFonts w:eastAsia="標楷體"/>
                <w:kern w:val="0"/>
              </w:rPr>
              <w:t>2.5</w:t>
            </w:r>
            <w:r w:rsidRPr="00B26BB8">
              <w:rPr>
                <w:rFonts w:eastAsia="標楷體" w:hAnsi="標楷體"/>
                <w:kern w:val="0"/>
              </w:rPr>
              <w:t>倍且未超過台灣地區平均每人每月消費支出</w:t>
            </w:r>
            <w:r w:rsidRPr="00B26BB8">
              <w:rPr>
                <w:rFonts w:eastAsia="標楷體"/>
                <w:kern w:val="0"/>
              </w:rPr>
              <w:t>1.5</w:t>
            </w:r>
            <w:r w:rsidRPr="00B26BB8">
              <w:rPr>
                <w:rFonts w:eastAsia="標楷體" w:hAnsi="標楷體"/>
                <w:kern w:val="0"/>
              </w:rPr>
              <w:t>倍。</w:t>
            </w:r>
          </w:p>
          <w:p w:rsidR="00F81FDE" w:rsidRPr="00B26BB8" w:rsidRDefault="00F81FDE" w:rsidP="00B26BB8">
            <w:pPr>
              <w:snapToGrid w:val="0"/>
              <w:ind w:leftChars="105" w:left="612" w:hangingChars="150" w:hanging="360"/>
              <w:jc w:val="both"/>
              <w:rPr>
                <w:rFonts w:eastAsia="標楷體"/>
                <w:kern w:val="0"/>
              </w:rPr>
            </w:pPr>
            <w:r w:rsidRPr="00B26BB8">
              <w:rPr>
                <w:rFonts w:eastAsia="標楷體"/>
                <w:kern w:val="0"/>
              </w:rPr>
              <w:t xml:space="preserve">B. </w:t>
            </w:r>
            <w:r w:rsidRPr="00B26BB8">
              <w:rPr>
                <w:rFonts w:eastAsia="標楷體" w:hAnsi="標楷體"/>
                <w:kern w:val="0"/>
              </w:rPr>
              <w:t>全戶動產未超過</w:t>
            </w:r>
            <w:r w:rsidR="00414D3B" w:rsidRPr="00B26BB8">
              <w:rPr>
                <w:rFonts w:eastAsia="標楷體" w:hAnsi="標楷體"/>
                <w:kern w:val="0"/>
              </w:rPr>
              <w:t>新臺幣</w:t>
            </w:r>
            <w:r w:rsidRPr="00B26BB8">
              <w:rPr>
                <w:rFonts w:eastAsia="標楷體"/>
                <w:kern w:val="0"/>
              </w:rPr>
              <w:t>200</w:t>
            </w:r>
            <w:r w:rsidRPr="00B26BB8">
              <w:rPr>
                <w:rFonts w:eastAsia="標楷體" w:hAnsi="標楷體"/>
                <w:kern w:val="0"/>
              </w:rPr>
              <w:t>萬</w:t>
            </w:r>
            <w:r w:rsidR="00414D3B" w:rsidRPr="00B26BB8">
              <w:rPr>
                <w:rFonts w:eastAsia="標楷體" w:hAnsi="標楷體"/>
                <w:kern w:val="0"/>
              </w:rPr>
              <w:t>元</w:t>
            </w:r>
            <w:r w:rsidRPr="00B26BB8">
              <w:rPr>
                <w:rFonts w:eastAsia="標楷體" w:hAnsi="標楷體"/>
                <w:kern w:val="0"/>
              </w:rPr>
              <w:t>（每增加</w:t>
            </w:r>
            <w:r w:rsidRPr="00B26BB8">
              <w:rPr>
                <w:rFonts w:eastAsia="標楷體"/>
                <w:kern w:val="0"/>
              </w:rPr>
              <w:t>1</w:t>
            </w:r>
            <w:r w:rsidRPr="00B26BB8">
              <w:rPr>
                <w:rFonts w:eastAsia="標楷體" w:hAnsi="標楷體"/>
                <w:kern w:val="0"/>
              </w:rPr>
              <w:t>人的增加</w:t>
            </w:r>
            <w:r w:rsidR="00414D3B" w:rsidRPr="00B26BB8">
              <w:rPr>
                <w:rFonts w:eastAsia="標楷體" w:hAnsi="標楷體"/>
                <w:kern w:val="0"/>
              </w:rPr>
              <w:t>新臺幣</w:t>
            </w:r>
            <w:r w:rsidRPr="00B26BB8">
              <w:rPr>
                <w:rFonts w:eastAsia="標楷體"/>
                <w:kern w:val="0"/>
              </w:rPr>
              <w:t>25</w:t>
            </w:r>
            <w:r w:rsidRPr="00B26BB8">
              <w:rPr>
                <w:rFonts w:eastAsia="標楷體" w:hAnsi="標楷體"/>
                <w:kern w:val="0"/>
              </w:rPr>
              <w:t>萬</w:t>
            </w:r>
            <w:r w:rsidR="00414D3B" w:rsidRPr="00B26BB8">
              <w:rPr>
                <w:rFonts w:eastAsia="標楷體" w:hAnsi="標楷體"/>
                <w:kern w:val="0"/>
              </w:rPr>
              <w:t>元</w:t>
            </w:r>
            <w:r w:rsidRPr="00B26BB8">
              <w:rPr>
                <w:rFonts w:eastAsia="標楷體" w:hAnsi="標楷體"/>
                <w:kern w:val="0"/>
              </w:rPr>
              <w:t>）。</w:t>
            </w:r>
          </w:p>
          <w:p w:rsidR="00F81FDE" w:rsidRPr="00B26BB8" w:rsidRDefault="00F81FDE" w:rsidP="00B26BB8">
            <w:pPr>
              <w:snapToGrid w:val="0"/>
              <w:ind w:leftChars="105" w:left="252"/>
              <w:jc w:val="both"/>
              <w:rPr>
                <w:rFonts w:eastAsia="標楷體"/>
                <w:kern w:val="0"/>
              </w:rPr>
            </w:pPr>
            <w:r w:rsidRPr="00B26BB8">
              <w:rPr>
                <w:rFonts w:eastAsia="標楷體"/>
                <w:kern w:val="0"/>
              </w:rPr>
              <w:t xml:space="preserve">C. </w:t>
            </w:r>
            <w:r w:rsidRPr="00B26BB8">
              <w:rPr>
                <w:rFonts w:eastAsia="標楷體" w:hAnsi="標楷體"/>
                <w:kern w:val="0"/>
              </w:rPr>
              <w:t>全戶不動產未超過</w:t>
            </w:r>
            <w:r w:rsidR="00414D3B" w:rsidRPr="00B26BB8">
              <w:rPr>
                <w:rFonts w:eastAsia="標楷體" w:hAnsi="標楷體"/>
                <w:kern w:val="0"/>
              </w:rPr>
              <w:t>新臺幣</w:t>
            </w:r>
            <w:r w:rsidRPr="00B26BB8">
              <w:rPr>
                <w:rFonts w:eastAsia="標楷體"/>
                <w:kern w:val="0"/>
              </w:rPr>
              <w:t>650</w:t>
            </w:r>
            <w:r w:rsidRPr="00B26BB8">
              <w:rPr>
                <w:rFonts w:eastAsia="標楷體" w:hAnsi="標楷體"/>
                <w:kern w:val="0"/>
              </w:rPr>
              <w:t>萬元。</w:t>
            </w:r>
          </w:p>
          <w:p w:rsidR="00F81FDE" w:rsidRPr="00B26BB8" w:rsidRDefault="00F81FDE" w:rsidP="00B26BB8">
            <w:pPr>
              <w:numPr>
                <w:ilvl w:val="0"/>
                <w:numId w:val="25"/>
              </w:numPr>
              <w:snapToGrid w:val="0"/>
              <w:jc w:val="both"/>
              <w:rPr>
                <w:rFonts w:eastAsia="標楷體"/>
                <w:kern w:val="0"/>
              </w:rPr>
            </w:pPr>
            <w:r w:rsidRPr="00B26BB8">
              <w:rPr>
                <w:rFonts w:eastAsia="標楷體" w:hAnsi="標楷體"/>
                <w:kern w:val="0"/>
              </w:rPr>
              <w:t>補助額度：依家庭經濟狀況及障礙等級發給每人每月</w:t>
            </w:r>
            <w:r w:rsidR="00414D3B" w:rsidRPr="00B26BB8">
              <w:rPr>
                <w:rFonts w:eastAsia="標楷體" w:hAnsi="標楷體"/>
                <w:kern w:val="0"/>
              </w:rPr>
              <w:t>新臺幣</w:t>
            </w:r>
            <w:r w:rsidRPr="00B26BB8">
              <w:rPr>
                <w:rFonts w:eastAsia="標楷體"/>
                <w:kern w:val="0"/>
              </w:rPr>
              <w:t>3,500</w:t>
            </w:r>
            <w:r w:rsidRPr="00B26BB8">
              <w:rPr>
                <w:rFonts w:eastAsia="標楷體" w:hAnsi="標楷體"/>
                <w:kern w:val="0"/>
              </w:rPr>
              <w:t>元至</w:t>
            </w:r>
            <w:r w:rsidR="00414D3B" w:rsidRPr="00B26BB8">
              <w:rPr>
                <w:rFonts w:eastAsia="標楷體" w:hAnsi="標楷體"/>
                <w:kern w:val="0"/>
              </w:rPr>
              <w:t>新臺幣</w:t>
            </w:r>
            <w:r w:rsidRPr="00B26BB8">
              <w:rPr>
                <w:rFonts w:eastAsia="標楷體"/>
                <w:kern w:val="0"/>
              </w:rPr>
              <w:t>8,200</w:t>
            </w:r>
            <w:r w:rsidRPr="00B26BB8">
              <w:rPr>
                <w:rFonts w:eastAsia="標楷體" w:hAnsi="標楷體"/>
                <w:kern w:val="0"/>
              </w:rPr>
              <w:t>元。</w:t>
            </w:r>
          </w:p>
        </w:tc>
      </w:tr>
      <w:tr w:rsidR="00414D3B" w:rsidRPr="00B26BB8">
        <w:tc>
          <w:tcPr>
            <w:tcW w:w="709" w:type="dxa"/>
            <w:vMerge/>
            <w:shd w:val="clear" w:color="auto" w:fill="auto"/>
          </w:tcPr>
          <w:p w:rsidR="00414D3B" w:rsidRPr="00B26BB8" w:rsidRDefault="00414D3B" w:rsidP="00B26BB8">
            <w:pPr>
              <w:jc w:val="center"/>
              <w:rPr>
                <w:rFonts w:eastAsia="標楷體"/>
              </w:rPr>
            </w:pPr>
          </w:p>
        </w:tc>
        <w:tc>
          <w:tcPr>
            <w:tcW w:w="1135" w:type="dxa"/>
            <w:vMerge/>
            <w:shd w:val="clear" w:color="auto" w:fill="auto"/>
          </w:tcPr>
          <w:p w:rsidR="00414D3B" w:rsidRPr="00B26BB8" w:rsidRDefault="00414D3B" w:rsidP="00B26BB8">
            <w:pPr>
              <w:jc w:val="both"/>
              <w:rPr>
                <w:rFonts w:eastAsia="標楷體"/>
              </w:rPr>
            </w:pPr>
          </w:p>
        </w:tc>
        <w:tc>
          <w:tcPr>
            <w:tcW w:w="2268" w:type="dxa"/>
            <w:gridSpan w:val="2"/>
            <w:shd w:val="clear" w:color="auto" w:fill="auto"/>
          </w:tcPr>
          <w:p w:rsidR="00414D3B" w:rsidRPr="00EE4586" w:rsidRDefault="00414D3B" w:rsidP="00B26BB8">
            <w:pPr>
              <w:jc w:val="both"/>
            </w:pPr>
            <w:r w:rsidRPr="00B26BB8">
              <w:rPr>
                <w:rFonts w:eastAsia="標楷體" w:hAnsi="標楷體"/>
              </w:rPr>
              <w:t>日間照顧及住宿式照顧費用補助</w:t>
            </w:r>
            <w:r w:rsidR="008876F8" w:rsidRPr="00B26BB8">
              <w:rPr>
                <w:rFonts w:eastAsia="標楷體" w:hAnsi="標楷體" w:hint="eastAsia"/>
              </w:rPr>
              <w:t>（二擇一）</w:t>
            </w:r>
          </w:p>
        </w:tc>
        <w:tc>
          <w:tcPr>
            <w:tcW w:w="6095" w:type="dxa"/>
            <w:shd w:val="clear" w:color="auto" w:fill="auto"/>
          </w:tcPr>
          <w:p w:rsidR="00EE1382" w:rsidRPr="00B26BB8" w:rsidRDefault="00EE1382" w:rsidP="00B26BB8">
            <w:pPr>
              <w:numPr>
                <w:ilvl w:val="0"/>
                <w:numId w:val="19"/>
              </w:numPr>
              <w:jc w:val="both"/>
              <w:rPr>
                <w:rFonts w:eastAsia="標楷體"/>
                <w:kern w:val="0"/>
              </w:rPr>
            </w:pPr>
            <w:r w:rsidRPr="00B26BB8">
              <w:rPr>
                <w:rFonts w:eastAsia="標楷體" w:hAnsi="標楷體"/>
                <w:kern w:val="0"/>
              </w:rPr>
              <w:t>身心障礙者經直轄市、縣（市）政府轉介安置於經主管機關許可或補助設置</w:t>
            </w:r>
            <w:r w:rsidRPr="00B26BB8">
              <w:rPr>
                <w:rFonts w:eastAsia="標楷體"/>
              </w:rPr>
              <w:t>之機構或單位接受</w:t>
            </w:r>
            <w:r w:rsidRPr="00B26BB8">
              <w:rPr>
                <w:rFonts w:eastAsia="標楷體" w:hAnsi="標楷體"/>
                <w:kern w:val="0"/>
              </w:rPr>
              <w:t>日間或住宿照顧服務之費用補助。</w:t>
            </w:r>
          </w:p>
          <w:p w:rsidR="003C4CA6" w:rsidRPr="00B26BB8" w:rsidRDefault="00EE1382" w:rsidP="00B26BB8">
            <w:pPr>
              <w:numPr>
                <w:ilvl w:val="0"/>
                <w:numId w:val="19"/>
              </w:numPr>
              <w:jc w:val="both"/>
              <w:rPr>
                <w:rFonts w:eastAsia="標楷體"/>
                <w:kern w:val="0"/>
              </w:rPr>
            </w:pPr>
            <w:r w:rsidRPr="00B26BB8">
              <w:rPr>
                <w:rFonts w:eastAsia="標楷體" w:hAnsi="標楷體"/>
                <w:kern w:val="0"/>
              </w:rPr>
              <w:t>依身心障礙者之家庭經濟狀況、年齡及安置人數核予不同比例之托育養護費用補助。</w:t>
            </w:r>
          </w:p>
          <w:p w:rsidR="006D689E" w:rsidRPr="00B26BB8" w:rsidRDefault="00414D3B" w:rsidP="00B26BB8">
            <w:pPr>
              <w:numPr>
                <w:ilvl w:val="0"/>
                <w:numId w:val="19"/>
              </w:numPr>
              <w:jc w:val="both"/>
              <w:rPr>
                <w:rFonts w:eastAsia="標楷體"/>
                <w:kern w:val="0"/>
              </w:rPr>
            </w:pPr>
            <w:r w:rsidRPr="00B26BB8">
              <w:rPr>
                <w:rFonts w:eastAsia="標楷體" w:hAnsi="標楷體"/>
                <w:kern w:val="0"/>
              </w:rPr>
              <w:t>住宿養護中，依家庭經濟狀況及障礙等級</w:t>
            </w:r>
            <w:r w:rsidR="006D689E" w:rsidRPr="00B26BB8">
              <w:rPr>
                <w:rFonts w:eastAsia="標楷體" w:hAnsi="標楷體"/>
                <w:kern w:val="0"/>
              </w:rPr>
              <w:t>，給予新臺幣</w:t>
            </w:r>
            <w:r w:rsidR="006D689E" w:rsidRPr="00B26BB8">
              <w:rPr>
                <w:rFonts w:eastAsia="標楷體"/>
                <w:kern w:val="0"/>
              </w:rPr>
              <w:t>2,000</w:t>
            </w:r>
            <w:r w:rsidR="006D689E" w:rsidRPr="00B26BB8">
              <w:rPr>
                <w:rFonts w:eastAsia="標楷體" w:hAnsi="標楷體"/>
                <w:kern w:val="0"/>
              </w:rPr>
              <w:t>元至</w:t>
            </w:r>
            <w:r w:rsidR="006D689E" w:rsidRPr="00B26BB8">
              <w:rPr>
                <w:rFonts w:eastAsia="標楷體"/>
                <w:kern w:val="0"/>
              </w:rPr>
              <w:t>20,000</w:t>
            </w:r>
            <w:r w:rsidR="006D689E" w:rsidRPr="00B26BB8">
              <w:rPr>
                <w:rFonts w:eastAsia="標楷體" w:hAnsi="標楷體"/>
                <w:kern w:val="0"/>
              </w:rPr>
              <w:t>元不等的補助。</w:t>
            </w:r>
          </w:p>
          <w:p w:rsidR="00414D3B" w:rsidRPr="00B26BB8" w:rsidRDefault="00414D3B" w:rsidP="00B26BB8">
            <w:pPr>
              <w:numPr>
                <w:ilvl w:val="0"/>
                <w:numId w:val="19"/>
              </w:numPr>
              <w:jc w:val="both"/>
              <w:rPr>
                <w:rFonts w:eastAsia="標楷體"/>
                <w:kern w:val="0"/>
              </w:rPr>
            </w:pPr>
            <w:r w:rsidRPr="00B26BB8">
              <w:rPr>
                <w:rFonts w:eastAsia="標楷體" w:hAnsi="標楷體"/>
                <w:kern w:val="0"/>
              </w:rPr>
              <w:t>日間托育者，</w:t>
            </w:r>
            <w:r w:rsidR="006D689E" w:rsidRPr="00B26BB8">
              <w:rPr>
                <w:rFonts w:eastAsia="標楷體" w:hAnsi="標楷體"/>
                <w:kern w:val="0"/>
              </w:rPr>
              <w:t>給予</w:t>
            </w:r>
            <w:r w:rsidR="00114288" w:rsidRPr="00B26BB8">
              <w:rPr>
                <w:rFonts w:eastAsia="標楷體" w:hAnsi="標楷體"/>
                <w:kern w:val="0"/>
              </w:rPr>
              <w:t>新臺幣</w:t>
            </w:r>
            <w:r w:rsidRPr="00B26BB8">
              <w:rPr>
                <w:rFonts w:eastAsia="標楷體"/>
                <w:kern w:val="0"/>
              </w:rPr>
              <w:t>1,200</w:t>
            </w:r>
            <w:r w:rsidRPr="00B26BB8">
              <w:rPr>
                <w:rFonts w:eastAsia="標楷體" w:hAnsi="標楷體"/>
                <w:kern w:val="0"/>
              </w:rPr>
              <w:t>元至</w:t>
            </w:r>
            <w:r w:rsidR="00114288" w:rsidRPr="00B26BB8">
              <w:rPr>
                <w:rFonts w:eastAsia="標楷體" w:hAnsi="標楷體"/>
                <w:kern w:val="0"/>
              </w:rPr>
              <w:t>新臺幣</w:t>
            </w:r>
            <w:r w:rsidRPr="00B26BB8">
              <w:rPr>
                <w:rFonts w:eastAsia="標楷體"/>
                <w:kern w:val="0"/>
              </w:rPr>
              <w:t>12,000</w:t>
            </w:r>
            <w:r w:rsidRPr="00B26BB8">
              <w:rPr>
                <w:rFonts w:eastAsia="標楷體" w:hAnsi="標楷體"/>
                <w:kern w:val="0"/>
              </w:rPr>
              <w:t>元</w:t>
            </w:r>
            <w:r w:rsidR="006D689E" w:rsidRPr="00B26BB8">
              <w:rPr>
                <w:rFonts w:eastAsia="標楷體" w:hAnsi="標楷體"/>
                <w:kern w:val="0"/>
              </w:rPr>
              <w:t>不等的補助。</w:t>
            </w:r>
          </w:p>
        </w:tc>
      </w:tr>
      <w:tr w:rsidR="007C0B6B" w:rsidRPr="00B26BB8">
        <w:tc>
          <w:tcPr>
            <w:tcW w:w="709" w:type="dxa"/>
            <w:vMerge/>
            <w:shd w:val="clear" w:color="auto" w:fill="auto"/>
          </w:tcPr>
          <w:p w:rsidR="007C0B6B" w:rsidRPr="00B26BB8" w:rsidRDefault="007C0B6B" w:rsidP="00B26BB8">
            <w:pPr>
              <w:jc w:val="center"/>
              <w:rPr>
                <w:rFonts w:eastAsia="標楷體"/>
              </w:rPr>
            </w:pPr>
          </w:p>
        </w:tc>
        <w:tc>
          <w:tcPr>
            <w:tcW w:w="1135" w:type="dxa"/>
            <w:vMerge/>
            <w:shd w:val="clear" w:color="auto" w:fill="auto"/>
          </w:tcPr>
          <w:p w:rsidR="007C0B6B" w:rsidRPr="00B26BB8" w:rsidRDefault="007C0B6B" w:rsidP="00B26BB8">
            <w:pPr>
              <w:jc w:val="both"/>
              <w:rPr>
                <w:rFonts w:eastAsia="標楷體"/>
              </w:rPr>
            </w:pPr>
          </w:p>
        </w:tc>
        <w:tc>
          <w:tcPr>
            <w:tcW w:w="2268" w:type="dxa"/>
            <w:gridSpan w:val="2"/>
            <w:shd w:val="clear" w:color="auto" w:fill="auto"/>
          </w:tcPr>
          <w:p w:rsidR="007C0B6B" w:rsidRPr="00EE4586" w:rsidRDefault="007C0B6B" w:rsidP="00B26BB8">
            <w:pPr>
              <w:jc w:val="both"/>
            </w:pPr>
            <w:r w:rsidRPr="00B26BB8">
              <w:rPr>
                <w:rFonts w:eastAsia="標楷體" w:hAnsi="標楷體"/>
              </w:rPr>
              <w:t>醫療費用補助</w:t>
            </w:r>
          </w:p>
        </w:tc>
        <w:tc>
          <w:tcPr>
            <w:tcW w:w="6095" w:type="dxa"/>
            <w:shd w:val="clear" w:color="auto" w:fill="auto"/>
          </w:tcPr>
          <w:p w:rsidR="007C0B6B" w:rsidRPr="00B26BB8" w:rsidRDefault="007C0B6B" w:rsidP="00B26BB8">
            <w:pPr>
              <w:numPr>
                <w:ilvl w:val="0"/>
                <w:numId w:val="24"/>
              </w:numPr>
              <w:jc w:val="both"/>
              <w:rPr>
                <w:rFonts w:eastAsia="標楷體"/>
                <w:kern w:val="0"/>
              </w:rPr>
            </w:pPr>
            <w:r w:rsidRPr="00B26BB8">
              <w:rPr>
                <w:rFonts w:eastAsia="標楷體" w:hAnsi="標楷體"/>
                <w:kern w:val="0"/>
              </w:rPr>
              <w:t>低收入戶全額補助。</w:t>
            </w:r>
          </w:p>
          <w:p w:rsidR="007C0B6B" w:rsidRPr="00B26BB8" w:rsidRDefault="007C0B6B" w:rsidP="00B26BB8">
            <w:pPr>
              <w:numPr>
                <w:ilvl w:val="0"/>
                <w:numId w:val="24"/>
              </w:numPr>
              <w:jc w:val="both"/>
              <w:rPr>
                <w:rFonts w:eastAsia="標楷體"/>
                <w:kern w:val="0"/>
              </w:rPr>
            </w:pPr>
            <w:r w:rsidRPr="00B26BB8">
              <w:rPr>
                <w:rFonts w:eastAsia="標楷體" w:hAnsi="標楷體"/>
                <w:kern w:val="0"/>
              </w:rPr>
              <w:t>中低收入戶最近</w:t>
            </w:r>
            <w:r w:rsidRPr="00B26BB8">
              <w:rPr>
                <w:rFonts w:eastAsia="標楷體"/>
                <w:kern w:val="0"/>
              </w:rPr>
              <w:t>3</w:t>
            </w:r>
            <w:r w:rsidRPr="00B26BB8">
              <w:rPr>
                <w:rFonts w:eastAsia="標楷體" w:hAnsi="標楷體"/>
                <w:kern w:val="0"/>
              </w:rPr>
              <w:t>個月因嚴重傷病就醫所生全民健保險之部分負擔醫療費用或健康保險給付未涵蓋之醫療費用達新臺幣</w:t>
            </w:r>
            <w:r w:rsidRPr="00B26BB8">
              <w:rPr>
                <w:rFonts w:eastAsia="標楷體"/>
                <w:kern w:val="0"/>
              </w:rPr>
              <w:t>3</w:t>
            </w:r>
            <w:r w:rsidRPr="00B26BB8">
              <w:rPr>
                <w:rFonts w:eastAsia="標楷體" w:hAnsi="標楷體"/>
                <w:kern w:val="0"/>
              </w:rPr>
              <w:t>萬元以上，所需醫療費用，非本人或扶養義務人能負擔者，補助</w:t>
            </w:r>
            <w:r w:rsidRPr="00B26BB8">
              <w:rPr>
                <w:rFonts w:eastAsia="標楷體"/>
                <w:kern w:val="0"/>
              </w:rPr>
              <w:t>80</w:t>
            </w:r>
            <w:r w:rsidRPr="00B26BB8">
              <w:rPr>
                <w:rFonts w:eastAsia="標楷體" w:hAnsi="標楷體"/>
                <w:kern w:val="0"/>
              </w:rPr>
              <w:t>％。</w:t>
            </w:r>
          </w:p>
        </w:tc>
      </w:tr>
      <w:tr w:rsidR="007C0B6B" w:rsidRPr="00B26BB8">
        <w:tc>
          <w:tcPr>
            <w:tcW w:w="709" w:type="dxa"/>
            <w:vMerge/>
            <w:shd w:val="clear" w:color="auto" w:fill="auto"/>
          </w:tcPr>
          <w:p w:rsidR="007C0B6B" w:rsidRPr="00B26BB8" w:rsidRDefault="007C0B6B" w:rsidP="00B26BB8">
            <w:pPr>
              <w:jc w:val="center"/>
              <w:rPr>
                <w:rFonts w:eastAsia="標楷體"/>
              </w:rPr>
            </w:pPr>
          </w:p>
        </w:tc>
        <w:tc>
          <w:tcPr>
            <w:tcW w:w="1135" w:type="dxa"/>
            <w:vMerge/>
            <w:shd w:val="clear" w:color="auto" w:fill="auto"/>
          </w:tcPr>
          <w:p w:rsidR="007C0B6B" w:rsidRPr="00B26BB8" w:rsidRDefault="007C0B6B" w:rsidP="00B26BB8">
            <w:pPr>
              <w:jc w:val="both"/>
              <w:rPr>
                <w:rFonts w:eastAsia="標楷體"/>
              </w:rPr>
            </w:pPr>
          </w:p>
        </w:tc>
        <w:tc>
          <w:tcPr>
            <w:tcW w:w="2268" w:type="dxa"/>
            <w:gridSpan w:val="2"/>
            <w:shd w:val="clear" w:color="auto" w:fill="auto"/>
          </w:tcPr>
          <w:p w:rsidR="007C0B6B" w:rsidRPr="00EE4586" w:rsidRDefault="007C0B6B" w:rsidP="00B26BB8">
            <w:pPr>
              <w:jc w:val="both"/>
            </w:pPr>
            <w:r w:rsidRPr="00B26BB8">
              <w:rPr>
                <w:rFonts w:eastAsia="標楷體" w:hAnsi="標楷體"/>
              </w:rPr>
              <w:t>居家照顧費用補助</w:t>
            </w:r>
          </w:p>
        </w:tc>
        <w:tc>
          <w:tcPr>
            <w:tcW w:w="6095" w:type="dxa"/>
            <w:shd w:val="clear" w:color="auto" w:fill="auto"/>
          </w:tcPr>
          <w:p w:rsidR="001366CE" w:rsidRPr="00B26BB8" w:rsidRDefault="001366CE" w:rsidP="00B26BB8">
            <w:pPr>
              <w:ind w:left="360" w:hangingChars="150" w:hanging="360"/>
              <w:jc w:val="both"/>
              <w:rPr>
                <w:rFonts w:eastAsia="標楷體"/>
              </w:rPr>
            </w:pPr>
            <w:r w:rsidRPr="00B26BB8">
              <w:rPr>
                <w:rFonts w:eastAsia="標楷體"/>
              </w:rPr>
              <w:t xml:space="preserve">1. </w:t>
            </w:r>
            <w:r w:rsidR="007C0B6B" w:rsidRPr="00B26BB8">
              <w:rPr>
                <w:rFonts w:eastAsia="標楷體" w:hAnsi="標楷體"/>
              </w:rPr>
              <w:t>居家護理之補助，除現行全民健保居家護理給付</w:t>
            </w:r>
            <w:r w:rsidR="007C0B6B" w:rsidRPr="00B26BB8">
              <w:rPr>
                <w:rFonts w:eastAsia="標楷體"/>
              </w:rPr>
              <w:t>2</w:t>
            </w:r>
            <w:r w:rsidR="007C0B6B" w:rsidRPr="00B26BB8">
              <w:rPr>
                <w:rFonts w:eastAsia="標楷體" w:hAnsi="標楷體"/>
              </w:rPr>
              <w:t>次外，經評估仍有需求者，每月得再增加補助</w:t>
            </w:r>
            <w:r w:rsidR="007C0B6B" w:rsidRPr="00B26BB8">
              <w:rPr>
                <w:rFonts w:eastAsia="標楷體"/>
              </w:rPr>
              <w:t>2</w:t>
            </w:r>
            <w:r w:rsidR="007C0B6B" w:rsidRPr="00B26BB8">
              <w:rPr>
                <w:rFonts w:eastAsia="標楷體" w:hAnsi="標楷體"/>
              </w:rPr>
              <w:t>次，每次以補助新臺幣</w:t>
            </w:r>
            <w:r w:rsidR="007C0B6B" w:rsidRPr="00B26BB8">
              <w:rPr>
                <w:rFonts w:eastAsia="標楷體"/>
              </w:rPr>
              <w:t>1,300</w:t>
            </w:r>
            <w:r w:rsidR="007C0B6B" w:rsidRPr="00B26BB8">
              <w:rPr>
                <w:rFonts w:eastAsia="標楷體" w:hAnsi="標楷體"/>
              </w:rPr>
              <w:t>元為原則。</w:t>
            </w:r>
          </w:p>
          <w:p w:rsidR="007C0B6B" w:rsidRPr="00B26BB8" w:rsidRDefault="001366CE" w:rsidP="00B26BB8">
            <w:pPr>
              <w:ind w:left="360" w:hangingChars="150" w:hanging="360"/>
              <w:jc w:val="both"/>
              <w:rPr>
                <w:rFonts w:eastAsia="標楷體"/>
              </w:rPr>
            </w:pPr>
            <w:r w:rsidRPr="00B26BB8">
              <w:rPr>
                <w:rFonts w:eastAsia="標楷體"/>
                <w:bCs/>
              </w:rPr>
              <w:t xml:space="preserve">2. </w:t>
            </w:r>
            <w:r w:rsidR="007C0B6B" w:rsidRPr="00B26BB8">
              <w:rPr>
                <w:rFonts w:eastAsia="標楷體" w:hAnsi="標楷體"/>
                <w:bCs/>
              </w:rPr>
              <w:t>身體照顧服務及家務服務</w:t>
            </w:r>
            <w:r w:rsidR="007C0B6B" w:rsidRPr="00B26BB8">
              <w:rPr>
                <w:rFonts w:eastAsia="標楷體" w:hAnsi="標楷體"/>
              </w:rPr>
              <w:t>補助時數，以每小時補助新臺幣</w:t>
            </w:r>
            <w:r w:rsidR="007C0B6B" w:rsidRPr="00B26BB8">
              <w:rPr>
                <w:rFonts w:eastAsia="標楷體"/>
              </w:rPr>
              <w:t>180</w:t>
            </w:r>
            <w:r w:rsidR="007C0B6B" w:rsidRPr="00B26BB8">
              <w:rPr>
                <w:rFonts w:eastAsia="標楷體" w:hAnsi="標楷體"/>
              </w:rPr>
              <w:t>元為原則，補助時數</w:t>
            </w:r>
            <w:r w:rsidR="006D689E" w:rsidRPr="00B26BB8">
              <w:rPr>
                <w:rFonts w:eastAsia="標楷體" w:hAnsi="標楷體"/>
              </w:rPr>
              <w:t>每月最多</w:t>
            </w:r>
            <w:r w:rsidR="006D689E" w:rsidRPr="00B26BB8">
              <w:rPr>
                <w:rFonts w:eastAsia="標楷體"/>
              </w:rPr>
              <w:t>90</w:t>
            </w:r>
            <w:r w:rsidR="006D689E" w:rsidRPr="00B26BB8">
              <w:rPr>
                <w:rFonts w:eastAsia="標楷體" w:hAnsi="標楷體"/>
              </w:rPr>
              <w:t>小時。</w:t>
            </w:r>
          </w:p>
          <w:p w:rsidR="001366CE" w:rsidRPr="00B26BB8" w:rsidRDefault="001366CE" w:rsidP="00B26BB8">
            <w:pPr>
              <w:ind w:leftChars="-29" w:left="374" w:hangingChars="185" w:hanging="444"/>
              <w:jc w:val="both"/>
              <w:rPr>
                <w:rFonts w:eastAsia="標楷體"/>
                <w:kern w:val="0"/>
              </w:rPr>
            </w:pPr>
            <w:r w:rsidRPr="00B26BB8">
              <w:rPr>
                <w:rFonts w:eastAsia="標楷體"/>
              </w:rPr>
              <w:t xml:space="preserve">3.  </w:t>
            </w:r>
            <w:r w:rsidR="007C0B6B" w:rsidRPr="00B26BB8">
              <w:rPr>
                <w:rFonts w:eastAsia="標楷體" w:hAnsi="標楷體"/>
              </w:rPr>
              <w:t>送</w:t>
            </w:r>
            <w:r w:rsidR="007C0B6B" w:rsidRPr="00B26BB8">
              <w:rPr>
                <w:rFonts w:eastAsia="標楷體" w:hAnsi="標楷體"/>
                <w:kern w:val="0"/>
              </w:rPr>
              <w:t>餐服務每人每天補助</w:t>
            </w:r>
            <w:r w:rsidR="007C0B6B" w:rsidRPr="00B26BB8">
              <w:rPr>
                <w:rFonts w:eastAsia="標楷體"/>
                <w:kern w:val="0"/>
              </w:rPr>
              <w:t>1</w:t>
            </w:r>
            <w:r w:rsidR="007C0B6B" w:rsidRPr="00B26BB8">
              <w:rPr>
                <w:rFonts w:eastAsia="標楷體" w:hAnsi="標楷體"/>
                <w:kern w:val="0"/>
              </w:rPr>
              <w:t>餐，每餐補助新臺幣</w:t>
            </w:r>
            <w:r w:rsidR="007C0B6B" w:rsidRPr="00B26BB8">
              <w:rPr>
                <w:rFonts w:eastAsia="標楷體"/>
                <w:kern w:val="0"/>
              </w:rPr>
              <w:t>50</w:t>
            </w:r>
            <w:r w:rsidR="007C0B6B" w:rsidRPr="00B26BB8">
              <w:rPr>
                <w:rFonts w:eastAsia="標楷體" w:hAnsi="標楷體"/>
                <w:kern w:val="0"/>
              </w:rPr>
              <w:t>元為原則。</w:t>
            </w:r>
          </w:p>
          <w:p w:rsidR="007C0B6B" w:rsidRPr="00B26BB8" w:rsidRDefault="001366CE" w:rsidP="00B26BB8">
            <w:pPr>
              <w:ind w:leftChars="-29" w:left="374" w:hangingChars="185" w:hanging="444"/>
              <w:jc w:val="both"/>
              <w:rPr>
                <w:rFonts w:eastAsia="標楷體"/>
                <w:kern w:val="0"/>
              </w:rPr>
            </w:pPr>
            <w:r w:rsidRPr="00B26BB8">
              <w:rPr>
                <w:rFonts w:eastAsia="標楷體"/>
                <w:kern w:val="0"/>
              </w:rPr>
              <w:t xml:space="preserve">4.  </w:t>
            </w:r>
            <w:r w:rsidR="007C0B6B" w:rsidRPr="00B26BB8">
              <w:rPr>
                <w:rFonts w:eastAsia="標楷體" w:hAnsi="標楷體"/>
              </w:rPr>
              <w:t>居家復健之補助，每次以補助新臺幣</w:t>
            </w:r>
            <w:r w:rsidR="007C0B6B" w:rsidRPr="00B26BB8">
              <w:rPr>
                <w:rFonts w:eastAsia="標楷體"/>
              </w:rPr>
              <w:t>1,000</w:t>
            </w:r>
            <w:r w:rsidR="007C0B6B" w:rsidRPr="00B26BB8">
              <w:rPr>
                <w:rFonts w:eastAsia="標楷體" w:hAnsi="標楷體"/>
              </w:rPr>
              <w:t>元為原則，每星期最多補助</w:t>
            </w:r>
            <w:r w:rsidR="007C0B6B" w:rsidRPr="00B26BB8">
              <w:rPr>
                <w:rFonts w:eastAsia="標楷體"/>
              </w:rPr>
              <w:t>1</w:t>
            </w:r>
            <w:r w:rsidR="007C0B6B" w:rsidRPr="00B26BB8">
              <w:rPr>
                <w:rFonts w:eastAsia="標楷體" w:hAnsi="標楷體"/>
              </w:rPr>
              <w:t>次，</w:t>
            </w:r>
            <w:r w:rsidR="007C0B6B" w:rsidRPr="00B26BB8">
              <w:rPr>
                <w:rFonts w:eastAsia="標楷體"/>
              </w:rPr>
              <w:t>1</w:t>
            </w:r>
            <w:r w:rsidR="007C0B6B" w:rsidRPr="00B26BB8">
              <w:rPr>
                <w:rFonts w:eastAsia="標楷體" w:hAnsi="標楷體"/>
              </w:rPr>
              <w:t>年以</w:t>
            </w:r>
            <w:r w:rsidR="007C0B6B" w:rsidRPr="00B26BB8">
              <w:rPr>
                <w:rFonts w:eastAsia="標楷體"/>
              </w:rPr>
              <w:t>6</w:t>
            </w:r>
            <w:r w:rsidR="007C0B6B" w:rsidRPr="00B26BB8">
              <w:rPr>
                <w:rFonts w:eastAsia="標楷體" w:hAnsi="標楷體"/>
              </w:rPr>
              <w:t>次為原則。但經直</w:t>
            </w:r>
            <w:r w:rsidR="007C0B6B" w:rsidRPr="00B26BB8">
              <w:rPr>
                <w:rFonts w:eastAsia="標楷體" w:hAnsi="標楷體"/>
                <w:kern w:val="0"/>
              </w:rPr>
              <w:t>轄市、縣（市）主管機關</w:t>
            </w:r>
            <w:r w:rsidR="007C0B6B" w:rsidRPr="00B26BB8">
              <w:rPr>
                <w:rFonts w:eastAsia="標楷體" w:hAnsi="標楷體"/>
              </w:rPr>
              <w:t>核准可增加補助次數，每次延案以</w:t>
            </w:r>
            <w:r w:rsidR="00360323" w:rsidRPr="00B26BB8">
              <w:rPr>
                <w:rFonts w:eastAsia="標楷體"/>
              </w:rPr>
              <w:t>6</w:t>
            </w:r>
            <w:r w:rsidR="007C0B6B" w:rsidRPr="00B26BB8">
              <w:rPr>
                <w:rFonts w:eastAsia="標楷體" w:hAnsi="標楷體"/>
              </w:rPr>
              <w:t>次治療為限。</w:t>
            </w:r>
          </w:p>
        </w:tc>
      </w:tr>
      <w:tr w:rsidR="007C0B6B" w:rsidRPr="00B26BB8">
        <w:tc>
          <w:tcPr>
            <w:tcW w:w="709" w:type="dxa"/>
            <w:vMerge/>
            <w:shd w:val="clear" w:color="auto" w:fill="auto"/>
          </w:tcPr>
          <w:p w:rsidR="007C0B6B" w:rsidRPr="00B26BB8" w:rsidRDefault="007C0B6B" w:rsidP="00B26BB8">
            <w:pPr>
              <w:jc w:val="center"/>
              <w:rPr>
                <w:rFonts w:eastAsia="標楷體"/>
              </w:rPr>
            </w:pPr>
          </w:p>
        </w:tc>
        <w:tc>
          <w:tcPr>
            <w:tcW w:w="1135" w:type="dxa"/>
            <w:vMerge/>
            <w:shd w:val="clear" w:color="auto" w:fill="auto"/>
          </w:tcPr>
          <w:p w:rsidR="007C0B6B" w:rsidRPr="00B26BB8" w:rsidRDefault="007C0B6B" w:rsidP="00B26BB8">
            <w:pPr>
              <w:jc w:val="both"/>
              <w:rPr>
                <w:rFonts w:eastAsia="標楷體"/>
              </w:rPr>
            </w:pPr>
          </w:p>
        </w:tc>
        <w:tc>
          <w:tcPr>
            <w:tcW w:w="2268" w:type="dxa"/>
            <w:gridSpan w:val="2"/>
            <w:shd w:val="clear" w:color="auto" w:fill="auto"/>
          </w:tcPr>
          <w:p w:rsidR="007C0B6B" w:rsidRPr="00EE4586" w:rsidRDefault="007C0B6B" w:rsidP="00B26BB8">
            <w:pPr>
              <w:jc w:val="both"/>
            </w:pPr>
            <w:r w:rsidRPr="00B26BB8">
              <w:rPr>
                <w:rFonts w:eastAsia="標楷體" w:hAnsi="標楷體"/>
              </w:rPr>
              <w:t>輔具費用補助</w:t>
            </w:r>
          </w:p>
        </w:tc>
        <w:tc>
          <w:tcPr>
            <w:tcW w:w="6095" w:type="dxa"/>
            <w:shd w:val="clear" w:color="auto" w:fill="auto"/>
          </w:tcPr>
          <w:p w:rsidR="007C0B6B" w:rsidRPr="00B26BB8" w:rsidRDefault="00EE1382" w:rsidP="00B26BB8">
            <w:pPr>
              <w:numPr>
                <w:ilvl w:val="0"/>
                <w:numId w:val="22"/>
              </w:numPr>
              <w:jc w:val="both"/>
              <w:rPr>
                <w:rFonts w:eastAsia="標楷體"/>
                <w:kern w:val="0"/>
              </w:rPr>
            </w:pPr>
            <w:r w:rsidRPr="00B26BB8">
              <w:rPr>
                <w:rFonts w:eastAsia="標楷體" w:hAnsi="標楷體"/>
                <w:kern w:val="0"/>
              </w:rPr>
              <w:t>身心障礙者所需輔具費用補助，</w:t>
            </w:r>
            <w:r w:rsidR="007C0B6B" w:rsidRPr="00B26BB8">
              <w:rPr>
                <w:rFonts w:eastAsia="標楷體" w:hAnsi="標楷體"/>
                <w:kern w:val="0"/>
              </w:rPr>
              <w:t>依經濟狀況及障礙類別提供生活或復健類輔助器具補助，各項輔助器具之最高補助金額、最低使用年限及補助對象等均有其規定。</w:t>
            </w:r>
          </w:p>
          <w:p w:rsidR="007C0B6B" w:rsidRPr="00B26BB8" w:rsidRDefault="007C0B6B" w:rsidP="00B26BB8">
            <w:pPr>
              <w:numPr>
                <w:ilvl w:val="0"/>
                <w:numId w:val="22"/>
              </w:numPr>
              <w:jc w:val="both"/>
              <w:rPr>
                <w:rFonts w:eastAsia="標楷體"/>
                <w:kern w:val="0"/>
              </w:rPr>
            </w:pPr>
            <w:r w:rsidRPr="00B26BB8">
              <w:rPr>
                <w:rFonts w:eastAsia="標楷體" w:hAnsi="標楷體"/>
                <w:kern w:val="0"/>
              </w:rPr>
              <w:t>自</w:t>
            </w:r>
            <w:r w:rsidRPr="00B26BB8">
              <w:rPr>
                <w:rFonts w:eastAsia="標楷體"/>
                <w:kern w:val="0"/>
              </w:rPr>
              <w:t>101</w:t>
            </w:r>
            <w:r w:rsidRPr="00B26BB8">
              <w:rPr>
                <w:rFonts w:eastAsia="標楷體" w:hAnsi="標楷體"/>
                <w:kern w:val="0"/>
              </w:rPr>
              <w:t>年</w:t>
            </w:r>
            <w:r w:rsidRPr="00B26BB8">
              <w:rPr>
                <w:rFonts w:eastAsia="標楷體"/>
                <w:kern w:val="0"/>
              </w:rPr>
              <w:t>7</w:t>
            </w:r>
            <w:r w:rsidRPr="00B26BB8">
              <w:rPr>
                <w:rFonts w:eastAsia="標楷體" w:hAnsi="標楷體"/>
                <w:kern w:val="0"/>
              </w:rPr>
              <w:t>月</w:t>
            </w:r>
            <w:r w:rsidRPr="00B26BB8">
              <w:rPr>
                <w:rFonts w:eastAsia="標楷體"/>
                <w:kern w:val="0"/>
              </w:rPr>
              <w:t>11</w:t>
            </w:r>
            <w:r w:rsidRPr="00B26BB8">
              <w:rPr>
                <w:rFonts w:eastAsia="標楷體" w:hAnsi="標楷體"/>
                <w:kern w:val="0"/>
              </w:rPr>
              <w:t>日起，輔具補助應先辦理申請程序，由輔具專業人員評估需求並經縣市政府核定後購置之輔具始可請領補助款。</w:t>
            </w:r>
          </w:p>
        </w:tc>
      </w:tr>
      <w:tr w:rsidR="007C0B6B" w:rsidRPr="00B26BB8">
        <w:tc>
          <w:tcPr>
            <w:tcW w:w="709" w:type="dxa"/>
            <w:vMerge/>
            <w:shd w:val="clear" w:color="auto" w:fill="auto"/>
          </w:tcPr>
          <w:p w:rsidR="007C0B6B" w:rsidRPr="00B26BB8" w:rsidRDefault="007C0B6B" w:rsidP="00B26BB8">
            <w:pPr>
              <w:jc w:val="center"/>
              <w:rPr>
                <w:rFonts w:eastAsia="標楷體"/>
              </w:rPr>
            </w:pPr>
          </w:p>
        </w:tc>
        <w:tc>
          <w:tcPr>
            <w:tcW w:w="1135" w:type="dxa"/>
            <w:vMerge/>
            <w:shd w:val="clear" w:color="auto" w:fill="auto"/>
          </w:tcPr>
          <w:p w:rsidR="007C0B6B" w:rsidRPr="00B26BB8" w:rsidRDefault="007C0B6B" w:rsidP="00B26BB8">
            <w:pPr>
              <w:jc w:val="both"/>
              <w:rPr>
                <w:rFonts w:eastAsia="標楷體"/>
              </w:rPr>
            </w:pPr>
          </w:p>
        </w:tc>
        <w:tc>
          <w:tcPr>
            <w:tcW w:w="2268" w:type="dxa"/>
            <w:gridSpan w:val="2"/>
            <w:shd w:val="clear" w:color="auto" w:fill="auto"/>
          </w:tcPr>
          <w:p w:rsidR="007C0B6B" w:rsidRPr="00EE4586" w:rsidRDefault="007C0B6B" w:rsidP="00B26BB8">
            <w:pPr>
              <w:jc w:val="both"/>
            </w:pPr>
            <w:r w:rsidRPr="00B26BB8">
              <w:rPr>
                <w:rFonts w:eastAsia="標楷體" w:hAnsi="標楷體"/>
              </w:rPr>
              <w:t>房屋租金及購屋貸款利息補貼</w:t>
            </w:r>
            <w:r w:rsidR="008876F8" w:rsidRPr="00B26BB8">
              <w:rPr>
                <w:rFonts w:eastAsia="標楷體" w:hAnsi="標楷體" w:hint="eastAsia"/>
              </w:rPr>
              <w:t>（二擇一）</w:t>
            </w:r>
          </w:p>
        </w:tc>
        <w:tc>
          <w:tcPr>
            <w:tcW w:w="6095" w:type="dxa"/>
            <w:shd w:val="clear" w:color="auto" w:fill="auto"/>
          </w:tcPr>
          <w:p w:rsidR="007C0B6B" w:rsidRPr="00B26BB8" w:rsidRDefault="004028AC" w:rsidP="00B26BB8">
            <w:pPr>
              <w:jc w:val="both"/>
              <w:rPr>
                <w:rFonts w:eastAsia="標楷體"/>
              </w:rPr>
            </w:pPr>
            <w:r w:rsidRPr="00B26BB8">
              <w:rPr>
                <w:rFonts w:eastAsia="標楷體" w:hAnsi="標楷體"/>
              </w:rPr>
              <w:t>提供房屋租金補貼按月每坪最高新臺幣</w:t>
            </w:r>
            <w:r w:rsidRPr="00B26BB8">
              <w:rPr>
                <w:rFonts w:eastAsia="標楷體"/>
              </w:rPr>
              <w:t>330</w:t>
            </w:r>
            <w:r w:rsidRPr="00B26BB8">
              <w:rPr>
                <w:rFonts w:eastAsia="標楷體" w:hAnsi="標楷體"/>
              </w:rPr>
              <w:t>元，並以租金總額</w:t>
            </w:r>
            <w:r w:rsidRPr="00B26BB8">
              <w:rPr>
                <w:rFonts w:eastAsia="標楷體"/>
              </w:rPr>
              <w:t>50</w:t>
            </w:r>
            <w:r w:rsidRPr="00B26BB8">
              <w:rPr>
                <w:rFonts w:eastAsia="標楷體" w:hAnsi="標楷體"/>
                <w:kern w:val="0"/>
              </w:rPr>
              <w:t>％</w:t>
            </w:r>
            <w:r w:rsidRPr="00B26BB8">
              <w:rPr>
                <w:rFonts w:eastAsia="標楷體" w:hAnsi="標楷體"/>
              </w:rPr>
              <w:t>為上限；購置住宅貸款利息補貼優惠貸款額度最高新臺幣</w:t>
            </w:r>
            <w:r w:rsidRPr="00B26BB8">
              <w:rPr>
                <w:rFonts w:eastAsia="標楷體"/>
              </w:rPr>
              <w:t>220</w:t>
            </w:r>
            <w:r w:rsidRPr="00B26BB8">
              <w:rPr>
                <w:rFonts w:eastAsia="標楷體" w:hAnsi="標楷體"/>
              </w:rPr>
              <w:t>萬元，貸款年限最長不超過</w:t>
            </w:r>
            <w:r w:rsidRPr="00B26BB8">
              <w:rPr>
                <w:rFonts w:eastAsia="標楷體"/>
              </w:rPr>
              <w:t>30</w:t>
            </w:r>
            <w:r w:rsidRPr="00B26BB8">
              <w:rPr>
                <w:rFonts w:eastAsia="標楷體" w:hAnsi="標楷體"/>
              </w:rPr>
              <w:t>年，購屋優惠貸款利息補貼付息不還本之寬限期最長</w:t>
            </w:r>
            <w:r w:rsidRPr="00B26BB8">
              <w:rPr>
                <w:rFonts w:eastAsia="標楷體"/>
              </w:rPr>
              <w:t>5</w:t>
            </w:r>
            <w:r w:rsidRPr="00B26BB8">
              <w:rPr>
                <w:rFonts w:eastAsia="標楷體" w:hAnsi="標楷體"/>
              </w:rPr>
              <w:t>年。</w:t>
            </w:r>
          </w:p>
        </w:tc>
      </w:tr>
      <w:tr w:rsidR="007C0B6B" w:rsidRPr="00B26BB8">
        <w:tc>
          <w:tcPr>
            <w:tcW w:w="709" w:type="dxa"/>
            <w:vMerge/>
            <w:shd w:val="clear" w:color="auto" w:fill="auto"/>
          </w:tcPr>
          <w:p w:rsidR="007C0B6B" w:rsidRPr="00B26BB8" w:rsidRDefault="007C0B6B" w:rsidP="00B26BB8">
            <w:pPr>
              <w:jc w:val="center"/>
              <w:rPr>
                <w:rFonts w:eastAsia="標楷體"/>
              </w:rPr>
            </w:pPr>
          </w:p>
        </w:tc>
        <w:tc>
          <w:tcPr>
            <w:tcW w:w="1135" w:type="dxa"/>
            <w:vMerge/>
            <w:shd w:val="clear" w:color="auto" w:fill="auto"/>
          </w:tcPr>
          <w:p w:rsidR="007C0B6B" w:rsidRPr="00B26BB8" w:rsidRDefault="007C0B6B" w:rsidP="00B26BB8">
            <w:pPr>
              <w:jc w:val="both"/>
              <w:rPr>
                <w:rFonts w:eastAsia="標楷體"/>
              </w:rPr>
            </w:pPr>
          </w:p>
        </w:tc>
        <w:tc>
          <w:tcPr>
            <w:tcW w:w="2268" w:type="dxa"/>
            <w:gridSpan w:val="2"/>
            <w:shd w:val="clear" w:color="auto" w:fill="auto"/>
          </w:tcPr>
          <w:p w:rsidR="007C0B6B" w:rsidRPr="00EE4586" w:rsidRDefault="007C0B6B" w:rsidP="00B26BB8">
            <w:pPr>
              <w:jc w:val="both"/>
            </w:pPr>
            <w:r w:rsidRPr="00B26BB8">
              <w:rPr>
                <w:rFonts w:eastAsia="標楷體" w:hAnsi="標楷體"/>
              </w:rPr>
              <w:t>購買停車位貸款利息補貼或承租停車位補助</w:t>
            </w:r>
            <w:r w:rsidR="008876F8" w:rsidRPr="00B26BB8">
              <w:rPr>
                <w:rFonts w:eastAsia="標楷體" w:hAnsi="標楷體" w:hint="eastAsia"/>
              </w:rPr>
              <w:t>（二擇一）</w:t>
            </w:r>
          </w:p>
        </w:tc>
        <w:tc>
          <w:tcPr>
            <w:tcW w:w="6095" w:type="dxa"/>
            <w:shd w:val="clear" w:color="auto" w:fill="auto"/>
          </w:tcPr>
          <w:p w:rsidR="007C0B6B" w:rsidRPr="00B26BB8" w:rsidRDefault="007C0B6B" w:rsidP="00B26BB8">
            <w:pPr>
              <w:jc w:val="both"/>
              <w:rPr>
                <w:rFonts w:eastAsia="標楷體"/>
              </w:rPr>
            </w:pPr>
            <w:r w:rsidRPr="00B26BB8">
              <w:rPr>
                <w:rFonts w:eastAsia="標楷體" w:hAnsi="標楷體"/>
              </w:rPr>
              <w:t>符合低收入戶或中低收入戶或領有生活補助費，且為車輛所有人並領有同種車類之有效駕駛執照，同時未接受政府同性質貸款或補助，並已貸款購買停車位，或已承租停車位且租賃契約所定承租期間逾</w:t>
            </w:r>
            <w:r w:rsidRPr="00B26BB8">
              <w:rPr>
                <w:rFonts w:eastAsia="標楷體"/>
              </w:rPr>
              <w:t>3</w:t>
            </w:r>
            <w:r w:rsidRPr="00B26BB8">
              <w:rPr>
                <w:rFonts w:eastAsia="標楷體" w:hAnsi="標楷體"/>
              </w:rPr>
              <w:t>個月者，可申請補貼。</w:t>
            </w:r>
            <w:r w:rsidR="00725DCB" w:rsidRPr="00B26BB8">
              <w:rPr>
                <w:rFonts w:eastAsia="標楷體"/>
              </w:rPr>
              <w:t xml:space="preserve"> </w:t>
            </w:r>
          </w:p>
        </w:tc>
      </w:tr>
    </w:tbl>
    <w:p w:rsidR="00F207D5" w:rsidRPr="00F207D5" w:rsidRDefault="00F207D5" w:rsidP="00F207D5">
      <w:pPr>
        <w:jc w:val="both"/>
        <w:rPr>
          <w:rFonts w:ascii="標楷體" w:eastAsia="標楷體" w:hAnsi="標楷體" w:hint="eastAsia"/>
          <w:sz w:val="32"/>
          <w:szCs w:val="32"/>
        </w:rPr>
      </w:pPr>
    </w:p>
    <w:sectPr w:rsidR="00F207D5" w:rsidRPr="00F207D5" w:rsidSect="00EC567E">
      <w:headerReference w:type="default" r:id="rId8"/>
      <w:pgSz w:w="11906" w:h="16838"/>
      <w:pgMar w:top="993"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A3C" w:rsidRDefault="00674A3C">
      <w:r>
        <w:separator/>
      </w:r>
    </w:p>
  </w:endnote>
  <w:endnote w:type="continuationSeparator" w:id="0">
    <w:p w:rsidR="00674A3C" w:rsidRDefault="00674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A3C" w:rsidRDefault="00674A3C">
      <w:r>
        <w:separator/>
      </w:r>
    </w:p>
  </w:footnote>
  <w:footnote w:type="continuationSeparator" w:id="0">
    <w:p w:rsidR="00674A3C" w:rsidRDefault="00674A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D15" w:rsidRDefault="000B3D15" w:rsidP="000B3D15">
    <w:pPr>
      <w:pStyle w:val="a5"/>
      <w:ind w:right="100"/>
      <w:jc w:val="right"/>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2353"/>
    <w:multiLevelType w:val="hybridMultilevel"/>
    <w:tmpl w:val="B4129470"/>
    <w:lvl w:ilvl="0" w:tplc="0409000F">
      <w:start w:val="1"/>
      <w:numFmt w:val="decimal"/>
      <w:lvlText w:val="%1."/>
      <w:lvlJc w:val="left"/>
      <w:pPr>
        <w:tabs>
          <w:tab w:val="num" w:pos="480"/>
        </w:tabs>
        <w:ind w:left="480" w:hanging="480"/>
      </w:pPr>
    </w:lvl>
    <w:lvl w:ilvl="1" w:tplc="A0C67B7C">
      <w:start w:val="1"/>
      <w:numFmt w:val="decimal"/>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F585CB4"/>
    <w:multiLevelType w:val="hybridMultilevel"/>
    <w:tmpl w:val="52A4D36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FBB368C"/>
    <w:multiLevelType w:val="hybridMultilevel"/>
    <w:tmpl w:val="AA6454F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06F2E4C"/>
    <w:multiLevelType w:val="hybridMultilevel"/>
    <w:tmpl w:val="91C80CC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23F24FF"/>
    <w:multiLevelType w:val="hybridMultilevel"/>
    <w:tmpl w:val="0DF02B9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C14510C"/>
    <w:multiLevelType w:val="hybridMultilevel"/>
    <w:tmpl w:val="DEEA62FA"/>
    <w:lvl w:ilvl="0" w:tplc="0409000F">
      <w:start w:val="1"/>
      <w:numFmt w:val="decimal"/>
      <w:lvlText w:val="%1."/>
      <w:lvlJc w:val="left"/>
      <w:pPr>
        <w:tabs>
          <w:tab w:val="num" w:pos="480"/>
        </w:tabs>
        <w:ind w:left="480" w:hanging="480"/>
      </w:pPr>
    </w:lvl>
    <w:lvl w:ilvl="1" w:tplc="A0C67B7C">
      <w:start w:val="1"/>
      <w:numFmt w:val="decimal"/>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9057029"/>
    <w:multiLevelType w:val="hybridMultilevel"/>
    <w:tmpl w:val="5D24992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D0F5F26"/>
    <w:multiLevelType w:val="hybridMultilevel"/>
    <w:tmpl w:val="C1EE3AEC"/>
    <w:lvl w:ilvl="0" w:tplc="A0C67B7C">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34F84904"/>
    <w:multiLevelType w:val="hybridMultilevel"/>
    <w:tmpl w:val="2D4E8B28"/>
    <w:lvl w:ilvl="0" w:tplc="223C99A6">
      <w:start w:val="1"/>
      <w:numFmt w:val="decimal"/>
      <w:lvlText w:val="%1."/>
      <w:lvlJc w:val="left"/>
      <w:pPr>
        <w:tabs>
          <w:tab w:val="num" w:pos="480"/>
        </w:tabs>
        <w:ind w:left="480" w:hanging="480"/>
      </w:pPr>
      <w:rPr>
        <w:rFonts w:ascii="標楷體" w:eastAsia="標楷體" w:hAnsi="標楷體"/>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357F012B"/>
    <w:multiLevelType w:val="hybridMultilevel"/>
    <w:tmpl w:val="DDCEDBA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4C187A36"/>
    <w:multiLevelType w:val="hybridMultilevel"/>
    <w:tmpl w:val="5D62F45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4D6A111A"/>
    <w:multiLevelType w:val="hybridMultilevel"/>
    <w:tmpl w:val="ADDC3F72"/>
    <w:lvl w:ilvl="0" w:tplc="223C99A6">
      <w:start w:val="1"/>
      <w:numFmt w:val="decimal"/>
      <w:lvlText w:val="%1."/>
      <w:lvlJc w:val="left"/>
      <w:pPr>
        <w:tabs>
          <w:tab w:val="num" w:pos="480"/>
        </w:tabs>
        <w:ind w:left="480" w:hanging="480"/>
      </w:pPr>
      <w:rPr>
        <w:rFonts w:ascii="標楷體" w:eastAsia="標楷體" w:hAnsi="標楷體"/>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555A1695"/>
    <w:multiLevelType w:val="hybridMultilevel"/>
    <w:tmpl w:val="1EDC3698"/>
    <w:lvl w:ilvl="0" w:tplc="DE02A24A">
      <w:start w:val="1"/>
      <w:numFmt w:val="decimal"/>
      <w:lvlText w:val="%1."/>
      <w:lvlJc w:val="left"/>
      <w:pPr>
        <w:tabs>
          <w:tab w:val="num" w:pos="480"/>
        </w:tabs>
        <w:ind w:left="480" w:hanging="480"/>
      </w:pPr>
      <w:rPr>
        <w:rFonts w:ascii="標楷體" w:eastAsia="標楷體" w:hAnsi="標楷體"/>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583B2B20"/>
    <w:multiLevelType w:val="hybridMultilevel"/>
    <w:tmpl w:val="71A409C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5B812CF5"/>
    <w:multiLevelType w:val="hybridMultilevel"/>
    <w:tmpl w:val="020CDA3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5C61356C"/>
    <w:multiLevelType w:val="hybridMultilevel"/>
    <w:tmpl w:val="39DC305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63046078"/>
    <w:multiLevelType w:val="hybridMultilevel"/>
    <w:tmpl w:val="6E56310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65006C88"/>
    <w:multiLevelType w:val="hybridMultilevel"/>
    <w:tmpl w:val="15688FE4"/>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653579D3"/>
    <w:multiLevelType w:val="hybridMultilevel"/>
    <w:tmpl w:val="38163252"/>
    <w:lvl w:ilvl="0" w:tplc="0409000F">
      <w:start w:val="1"/>
      <w:numFmt w:val="decimal"/>
      <w:lvlText w:val="%1."/>
      <w:lvlJc w:val="left"/>
      <w:pPr>
        <w:tabs>
          <w:tab w:val="num" w:pos="480"/>
        </w:tabs>
        <w:ind w:left="480" w:hanging="480"/>
      </w:pPr>
    </w:lvl>
    <w:lvl w:ilvl="1" w:tplc="A0C67B7C">
      <w:start w:val="1"/>
      <w:numFmt w:val="decimal"/>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6A1C0466"/>
    <w:multiLevelType w:val="hybridMultilevel"/>
    <w:tmpl w:val="FC389DA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6ABC0351"/>
    <w:multiLevelType w:val="hybridMultilevel"/>
    <w:tmpl w:val="5CB89B5E"/>
    <w:lvl w:ilvl="0" w:tplc="0409000F">
      <w:start w:val="1"/>
      <w:numFmt w:val="decimal"/>
      <w:lvlText w:val="%1."/>
      <w:lvlJc w:val="left"/>
      <w:pPr>
        <w:tabs>
          <w:tab w:val="num" w:pos="480"/>
        </w:tabs>
        <w:ind w:left="480" w:hanging="480"/>
      </w:pPr>
    </w:lvl>
    <w:lvl w:ilvl="1" w:tplc="A0C67B7C">
      <w:start w:val="1"/>
      <w:numFmt w:val="decimal"/>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6CAD09CF"/>
    <w:multiLevelType w:val="hybridMultilevel"/>
    <w:tmpl w:val="F56CEB10"/>
    <w:lvl w:ilvl="0" w:tplc="0409000F">
      <w:start w:val="1"/>
      <w:numFmt w:val="decimal"/>
      <w:lvlText w:val="%1."/>
      <w:lvlJc w:val="left"/>
      <w:pPr>
        <w:tabs>
          <w:tab w:val="num" w:pos="480"/>
        </w:tabs>
        <w:ind w:left="480" w:hanging="480"/>
      </w:pPr>
    </w:lvl>
    <w:lvl w:ilvl="1" w:tplc="A0C67B7C">
      <w:start w:val="1"/>
      <w:numFmt w:val="decimal"/>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6D3C6F20"/>
    <w:multiLevelType w:val="hybridMultilevel"/>
    <w:tmpl w:val="C860A000"/>
    <w:lvl w:ilvl="0" w:tplc="0409000F">
      <w:start w:val="1"/>
      <w:numFmt w:val="decimal"/>
      <w:lvlText w:val="%1."/>
      <w:lvlJc w:val="left"/>
      <w:pPr>
        <w:tabs>
          <w:tab w:val="num" w:pos="480"/>
        </w:tabs>
        <w:ind w:left="480" w:hanging="480"/>
      </w:pPr>
    </w:lvl>
    <w:lvl w:ilvl="1" w:tplc="860E408C">
      <w:start w:val="1"/>
      <w:numFmt w:val="decimal"/>
      <w:lvlText w:val="（%2）"/>
      <w:lvlJc w:val="left"/>
      <w:pPr>
        <w:tabs>
          <w:tab w:val="num" w:pos="1200"/>
        </w:tabs>
        <w:ind w:left="1200" w:hanging="720"/>
      </w:pPr>
      <w:rPr>
        <w:rFonts w:hint="default"/>
        <w:lang w:val="en-US"/>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77DC7D59"/>
    <w:multiLevelType w:val="hybridMultilevel"/>
    <w:tmpl w:val="87D681DC"/>
    <w:lvl w:ilvl="0" w:tplc="3BF80694">
      <w:start w:val="1"/>
      <w:numFmt w:val="decimal"/>
      <w:lvlText w:val="%1."/>
      <w:lvlJc w:val="left"/>
      <w:pPr>
        <w:tabs>
          <w:tab w:val="num" w:pos="480"/>
        </w:tabs>
        <w:ind w:left="480" w:hanging="480"/>
      </w:pPr>
      <w:rPr>
        <w:rFonts w:ascii="Times New Roman" w:hAnsi="Times New Roman" w:cs="Times New Roman"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78674B92"/>
    <w:multiLevelType w:val="hybridMultilevel"/>
    <w:tmpl w:val="DAE2BD2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7F675EE7"/>
    <w:multiLevelType w:val="hybridMultilevel"/>
    <w:tmpl w:val="0464AAD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4"/>
  </w:num>
  <w:num w:numId="2">
    <w:abstractNumId w:val="25"/>
  </w:num>
  <w:num w:numId="3">
    <w:abstractNumId w:val="19"/>
  </w:num>
  <w:num w:numId="4">
    <w:abstractNumId w:val="8"/>
  </w:num>
  <w:num w:numId="5">
    <w:abstractNumId w:val="11"/>
  </w:num>
  <w:num w:numId="6">
    <w:abstractNumId w:val="4"/>
  </w:num>
  <w:num w:numId="7">
    <w:abstractNumId w:val="12"/>
  </w:num>
  <w:num w:numId="8">
    <w:abstractNumId w:val="23"/>
  </w:num>
  <w:num w:numId="9">
    <w:abstractNumId w:val="15"/>
  </w:num>
  <w:num w:numId="10">
    <w:abstractNumId w:val="20"/>
  </w:num>
  <w:num w:numId="11">
    <w:abstractNumId w:val="5"/>
  </w:num>
  <w:num w:numId="12">
    <w:abstractNumId w:val="6"/>
  </w:num>
  <w:num w:numId="13">
    <w:abstractNumId w:val="16"/>
  </w:num>
  <w:num w:numId="14">
    <w:abstractNumId w:val="2"/>
  </w:num>
  <w:num w:numId="15">
    <w:abstractNumId w:val="3"/>
  </w:num>
  <w:num w:numId="16">
    <w:abstractNumId w:val="13"/>
  </w:num>
  <w:num w:numId="17">
    <w:abstractNumId w:val="24"/>
  </w:num>
  <w:num w:numId="18">
    <w:abstractNumId w:val="21"/>
  </w:num>
  <w:num w:numId="19">
    <w:abstractNumId w:val="0"/>
  </w:num>
  <w:num w:numId="20">
    <w:abstractNumId w:val="7"/>
  </w:num>
  <w:num w:numId="21">
    <w:abstractNumId w:val="22"/>
  </w:num>
  <w:num w:numId="22">
    <w:abstractNumId w:val="1"/>
  </w:num>
  <w:num w:numId="23">
    <w:abstractNumId w:val="18"/>
  </w:num>
  <w:num w:numId="24">
    <w:abstractNumId w:val="17"/>
  </w:num>
  <w:num w:numId="25">
    <w:abstractNumId w:val="10"/>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7D5"/>
    <w:rsid w:val="00024836"/>
    <w:rsid w:val="00025CF0"/>
    <w:rsid w:val="000320B3"/>
    <w:rsid w:val="00035DAD"/>
    <w:rsid w:val="00074AD8"/>
    <w:rsid w:val="000A25EA"/>
    <w:rsid w:val="000A6799"/>
    <w:rsid w:val="000B3D15"/>
    <w:rsid w:val="000B3E12"/>
    <w:rsid w:val="000B6C23"/>
    <w:rsid w:val="000C5C55"/>
    <w:rsid w:val="000D77B8"/>
    <w:rsid w:val="000D7DF1"/>
    <w:rsid w:val="000E6971"/>
    <w:rsid w:val="000E7C30"/>
    <w:rsid w:val="00102367"/>
    <w:rsid w:val="00103D81"/>
    <w:rsid w:val="00114288"/>
    <w:rsid w:val="001366CE"/>
    <w:rsid w:val="001477D3"/>
    <w:rsid w:val="00174077"/>
    <w:rsid w:val="001916DA"/>
    <w:rsid w:val="001A64DB"/>
    <w:rsid w:val="001B14B9"/>
    <w:rsid w:val="001D0C7A"/>
    <w:rsid w:val="001F37F4"/>
    <w:rsid w:val="002559D2"/>
    <w:rsid w:val="002801A1"/>
    <w:rsid w:val="00295F4E"/>
    <w:rsid w:val="002A5068"/>
    <w:rsid w:val="002B1B56"/>
    <w:rsid w:val="002B1D6E"/>
    <w:rsid w:val="002D18CD"/>
    <w:rsid w:val="002D607D"/>
    <w:rsid w:val="002F0C03"/>
    <w:rsid w:val="002F26AC"/>
    <w:rsid w:val="002F51FE"/>
    <w:rsid w:val="002F704E"/>
    <w:rsid w:val="0031169A"/>
    <w:rsid w:val="0034045C"/>
    <w:rsid w:val="003548C1"/>
    <w:rsid w:val="00360323"/>
    <w:rsid w:val="00363A27"/>
    <w:rsid w:val="0037662A"/>
    <w:rsid w:val="00376AD6"/>
    <w:rsid w:val="0039036F"/>
    <w:rsid w:val="003931E4"/>
    <w:rsid w:val="003A2AAC"/>
    <w:rsid w:val="003A79C8"/>
    <w:rsid w:val="003B53CB"/>
    <w:rsid w:val="003C1041"/>
    <w:rsid w:val="003C368D"/>
    <w:rsid w:val="003C4CA6"/>
    <w:rsid w:val="003F025A"/>
    <w:rsid w:val="003F23A2"/>
    <w:rsid w:val="003F5F9F"/>
    <w:rsid w:val="004028AC"/>
    <w:rsid w:val="00414D3B"/>
    <w:rsid w:val="00422A5F"/>
    <w:rsid w:val="00423E47"/>
    <w:rsid w:val="00424708"/>
    <w:rsid w:val="00435C0A"/>
    <w:rsid w:val="004448C7"/>
    <w:rsid w:val="0046513A"/>
    <w:rsid w:val="0048019C"/>
    <w:rsid w:val="004B7B59"/>
    <w:rsid w:val="004C42B7"/>
    <w:rsid w:val="004C74AB"/>
    <w:rsid w:val="004D07EA"/>
    <w:rsid w:val="004D30EA"/>
    <w:rsid w:val="004D41E9"/>
    <w:rsid w:val="004E2405"/>
    <w:rsid w:val="00503835"/>
    <w:rsid w:val="00504DC2"/>
    <w:rsid w:val="00525A5F"/>
    <w:rsid w:val="00535C42"/>
    <w:rsid w:val="005578F6"/>
    <w:rsid w:val="00560B82"/>
    <w:rsid w:val="005703CE"/>
    <w:rsid w:val="005A0346"/>
    <w:rsid w:val="005B7514"/>
    <w:rsid w:val="005C4CF7"/>
    <w:rsid w:val="00616B92"/>
    <w:rsid w:val="006572FA"/>
    <w:rsid w:val="00670C0A"/>
    <w:rsid w:val="00674A3C"/>
    <w:rsid w:val="00683416"/>
    <w:rsid w:val="006D689E"/>
    <w:rsid w:val="0071436B"/>
    <w:rsid w:val="00725DCB"/>
    <w:rsid w:val="00742145"/>
    <w:rsid w:val="00776F31"/>
    <w:rsid w:val="007B295F"/>
    <w:rsid w:val="007C0B6B"/>
    <w:rsid w:val="007C5B29"/>
    <w:rsid w:val="007E607F"/>
    <w:rsid w:val="007E613F"/>
    <w:rsid w:val="007F529B"/>
    <w:rsid w:val="00807B70"/>
    <w:rsid w:val="008336D7"/>
    <w:rsid w:val="0085738D"/>
    <w:rsid w:val="008651E1"/>
    <w:rsid w:val="00876C97"/>
    <w:rsid w:val="008876F8"/>
    <w:rsid w:val="008A1137"/>
    <w:rsid w:val="008A3142"/>
    <w:rsid w:val="008C5E6A"/>
    <w:rsid w:val="008E65E9"/>
    <w:rsid w:val="008F21A9"/>
    <w:rsid w:val="008F507A"/>
    <w:rsid w:val="008F5774"/>
    <w:rsid w:val="00901393"/>
    <w:rsid w:val="00921E1D"/>
    <w:rsid w:val="0095131B"/>
    <w:rsid w:val="00954139"/>
    <w:rsid w:val="0097483D"/>
    <w:rsid w:val="00994007"/>
    <w:rsid w:val="0099480D"/>
    <w:rsid w:val="00997FD4"/>
    <w:rsid w:val="009A0533"/>
    <w:rsid w:val="009B4B96"/>
    <w:rsid w:val="009B57E9"/>
    <w:rsid w:val="009B715D"/>
    <w:rsid w:val="009B7AD5"/>
    <w:rsid w:val="009C22A9"/>
    <w:rsid w:val="009F029D"/>
    <w:rsid w:val="00A02425"/>
    <w:rsid w:val="00A1007B"/>
    <w:rsid w:val="00A655B4"/>
    <w:rsid w:val="00A74F63"/>
    <w:rsid w:val="00AC546C"/>
    <w:rsid w:val="00AC6A36"/>
    <w:rsid w:val="00AE269C"/>
    <w:rsid w:val="00AE34BB"/>
    <w:rsid w:val="00AF6D3D"/>
    <w:rsid w:val="00B10CC2"/>
    <w:rsid w:val="00B1266E"/>
    <w:rsid w:val="00B26BB8"/>
    <w:rsid w:val="00B26F2A"/>
    <w:rsid w:val="00B36A37"/>
    <w:rsid w:val="00B42DEB"/>
    <w:rsid w:val="00B45206"/>
    <w:rsid w:val="00B518B4"/>
    <w:rsid w:val="00B521EC"/>
    <w:rsid w:val="00B536F7"/>
    <w:rsid w:val="00B606E6"/>
    <w:rsid w:val="00B71177"/>
    <w:rsid w:val="00B712B0"/>
    <w:rsid w:val="00B74DAA"/>
    <w:rsid w:val="00B7665C"/>
    <w:rsid w:val="00B85387"/>
    <w:rsid w:val="00B9239B"/>
    <w:rsid w:val="00BA2E69"/>
    <w:rsid w:val="00BB6B28"/>
    <w:rsid w:val="00BC3C60"/>
    <w:rsid w:val="00BD0143"/>
    <w:rsid w:val="00BD3B7C"/>
    <w:rsid w:val="00C32A23"/>
    <w:rsid w:val="00C45BB3"/>
    <w:rsid w:val="00C515D4"/>
    <w:rsid w:val="00C800A6"/>
    <w:rsid w:val="00C9694C"/>
    <w:rsid w:val="00CD26D4"/>
    <w:rsid w:val="00D1026E"/>
    <w:rsid w:val="00D13C65"/>
    <w:rsid w:val="00D272F5"/>
    <w:rsid w:val="00D66A3A"/>
    <w:rsid w:val="00D8025C"/>
    <w:rsid w:val="00DC0272"/>
    <w:rsid w:val="00DC1E78"/>
    <w:rsid w:val="00DD4166"/>
    <w:rsid w:val="00DF418C"/>
    <w:rsid w:val="00E02620"/>
    <w:rsid w:val="00E15CDA"/>
    <w:rsid w:val="00E23099"/>
    <w:rsid w:val="00E23E77"/>
    <w:rsid w:val="00E365C8"/>
    <w:rsid w:val="00E456CF"/>
    <w:rsid w:val="00E53515"/>
    <w:rsid w:val="00E6225A"/>
    <w:rsid w:val="00E65938"/>
    <w:rsid w:val="00E7121D"/>
    <w:rsid w:val="00EB2067"/>
    <w:rsid w:val="00EC06C9"/>
    <w:rsid w:val="00EC567E"/>
    <w:rsid w:val="00ED3757"/>
    <w:rsid w:val="00ED7DEB"/>
    <w:rsid w:val="00EE1382"/>
    <w:rsid w:val="00EE4586"/>
    <w:rsid w:val="00EF1BED"/>
    <w:rsid w:val="00EF5867"/>
    <w:rsid w:val="00EF6CDF"/>
    <w:rsid w:val="00F14EFF"/>
    <w:rsid w:val="00F207D5"/>
    <w:rsid w:val="00F33C3E"/>
    <w:rsid w:val="00F41084"/>
    <w:rsid w:val="00F62DBE"/>
    <w:rsid w:val="00F657A2"/>
    <w:rsid w:val="00F65B94"/>
    <w:rsid w:val="00F81FDE"/>
    <w:rsid w:val="00FB7A92"/>
    <w:rsid w:val="00FC12C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F207D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8F21A9"/>
    <w:rPr>
      <w:rFonts w:ascii="Arial" w:hAnsi="Arial"/>
      <w:sz w:val="18"/>
      <w:szCs w:val="18"/>
    </w:rPr>
  </w:style>
  <w:style w:type="paragraph" w:styleId="a5">
    <w:name w:val="header"/>
    <w:basedOn w:val="a"/>
    <w:rsid w:val="000B3D15"/>
    <w:pPr>
      <w:tabs>
        <w:tab w:val="center" w:pos="4153"/>
        <w:tab w:val="right" w:pos="8306"/>
      </w:tabs>
      <w:snapToGrid w:val="0"/>
    </w:pPr>
    <w:rPr>
      <w:sz w:val="20"/>
      <w:szCs w:val="20"/>
    </w:rPr>
  </w:style>
  <w:style w:type="paragraph" w:styleId="a6">
    <w:name w:val="footer"/>
    <w:basedOn w:val="a"/>
    <w:rsid w:val="000B3D15"/>
    <w:pPr>
      <w:tabs>
        <w:tab w:val="center" w:pos="4153"/>
        <w:tab w:val="right" w:pos="8306"/>
      </w:tabs>
      <w:snapToGrid w:val="0"/>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F207D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8F21A9"/>
    <w:rPr>
      <w:rFonts w:ascii="Arial" w:hAnsi="Arial"/>
      <w:sz w:val="18"/>
      <w:szCs w:val="18"/>
    </w:rPr>
  </w:style>
  <w:style w:type="paragraph" w:styleId="a5">
    <w:name w:val="header"/>
    <w:basedOn w:val="a"/>
    <w:rsid w:val="000B3D15"/>
    <w:pPr>
      <w:tabs>
        <w:tab w:val="center" w:pos="4153"/>
        <w:tab w:val="right" w:pos="8306"/>
      </w:tabs>
      <w:snapToGrid w:val="0"/>
    </w:pPr>
    <w:rPr>
      <w:sz w:val="20"/>
      <w:szCs w:val="20"/>
    </w:rPr>
  </w:style>
  <w:style w:type="paragraph" w:styleId="a6">
    <w:name w:val="footer"/>
    <w:basedOn w:val="a"/>
    <w:rsid w:val="000B3D15"/>
    <w:pPr>
      <w:tabs>
        <w:tab w:val="center" w:pos="4153"/>
        <w:tab w:val="right" w:pos="8306"/>
      </w:tabs>
      <w:snapToGrid w:val="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381</Words>
  <Characters>2177</Characters>
  <Application>Microsoft Office Word</Application>
  <DocSecurity>0</DocSecurity>
  <Lines>18</Lines>
  <Paragraphs>5</Paragraphs>
  <ScaleCrop>false</ScaleCrop>
  <Company>Net School</Company>
  <LinksUpToDate>false</LinksUpToDate>
  <CharactersWithSpaces>2553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身心障礙者權益保障法法定福利服務項目彙整表（草案）</dc:title>
  <dc:creator>Test User</dc:creator>
  <cp:lastModifiedBy>Netdo</cp:lastModifiedBy>
  <cp:revision>2</cp:revision>
  <cp:lastPrinted>2012-06-20T08:34:00Z</cp:lastPrinted>
  <dcterms:created xsi:type="dcterms:W3CDTF">2017-06-08T03:40:00Z</dcterms:created>
  <dcterms:modified xsi:type="dcterms:W3CDTF">2017-06-08T03:40:00Z</dcterms:modified>
</cp:coreProperties>
</file>