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0FB" w:rsidRPr="00CF70FB" w:rsidRDefault="00CF70FB" w:rsidP="00CF70FB">
      <w:pPr>
        <w:spacing w:line="540" w:lineRule="exact"/>
        <w:ind w:firstLineChars="400" w:firstLine="1441"/>
        <w:jc w:val="both"/>
        <w:rPr>
          <w:rFonts w:ascii="標楷體" w:eastAsia="標楷體" w:hAnsi="標楷體" w:cs="Times New Roman"/>
          <w:b/>
          <w:sz w:val="36"/>
          <w:szCs w:val="36"/>
        </w:rPr>
      </w:pPr>
      <w:r w:rsidRPr="00CF70FB">
        <w:rPr>
          <w:rFonts w:ascii="標楷體" w:eastAsia="標楷體" w:hAnsi="標楷體" w:cs="Times New Roman" w:hint="eastAsia"/>
          <w:b/>
          <w:sz w:val="36"/>
          <w:szCs w:val="36"/>
        </w:rPr>
        <w:t>連江縣政府老人及身心障礙保護個案</w:t>
      </w:r>
    </w:p>
    <w:p w:rsidR="00CF70FB" w:rsidRPr="00CF70FB" w:rsidRDefault="00CF70FB" w:rsidP="00CF70FB">
      <w:pPr>
        <w:spacing w:line="540" w:lineRule="exact"/>
        <w:ind w:firstLineChars="300" w:firstLine="1081"/>
        <w:jc w:val="both"/>
        <w:rPr>
          <w:rFonts w:ascii="標楷體" w:eastAsia="標楷體" w:hAnsi="標楷體" w:cs="Times New Roman"/>
          <w:b/>
          <w:sz w:val="36"/>
          <w:szCs w:val="36"/>
        </w:rPr>
      </w:pPr>
      <w:r w:rsidRPr="00CF70FB">
        <w:rPr>
          <w:rFonts w:ascii="標楷體" w:eastAsia="標楷體" w:hAnsi="標楷體" w:cs="Times New Roman" w:hint="eastAsia"/>
          <w:b/>
          <w:sz w:val="36"/>
          <w:szCs w:val="36"/>
        </w:rPr>
        <w:t>先行支付保護安置費用案件追償作業原則</w:t>
      </w:r>
    </w:p>
    <w:p w:rsidR="00CF70FB" w:rsidRPr="00CF70FB" w:rsidRDefault="00CF70FB" w:rsidP="00CF70FB">
      <w:pPr>
        <w:spacing w:line="300" w:lineRule="exact"/>
        <w:ind w:firstLineChars="400" w:firstLine="1441"/>
        <w:jc w:val="both"/>
        <w:rPr>
          <w:rFonts w:ascii="標楷體" w:eastAsia="標楷體" w:hAnsi="標楷體" w:cs="Times New Roman"/>
          <w:b/>
          <w:szCs w:val="24"/>
        </w:rPr>
      </w:pPr>
      <w:r w:rsidRPr="00CF70FB">
        <w:rPr>
          <w:rFonts w:ascii="標楷體" w:eastAsia="標楷體" w:hAnsi="標楷體" w:cs="Times New Roman" w:hint="eastAsia"/>
          <w:b/>
          <w:sz w:val="36"/>
          <w:szCs w:val="36"/>
        </w:rPr>
        <w:t xml:space="preserve">                        </w:t>
      </w:r>
      <w:r w:rsidRPr="00CF70FB">
        <w:rPr>
          <w:rFonts w:ascii="標楷體" w:eastAsia="標楷體" w:hAnsi="標楷體" w:cs="Times New Roman" w:hint="eastAsia"/>
          <w:b/>
          <w:szCs w:val="24"/>
        </w:rPr>
        <w:t>中華民國 108年</w:t>
      </w:r>
      <w:r w:rsidRPr="00CF70FB">
        <w:rPr>
          <w:rFonts w:ascii="標楷體" w:eastAsia="標楷體" w:hAnsi="標楷體" w:cs="Times New Roman"/>
          <w:b/>
          <w:szCs w:val="24"/>
        </w:rPr>
        <w:t>5月</w:t>
      </w:r>
      <w:r w:rsidRPr="00CF70FB">
        <w:rPr>
          <w:rFonts w:ascii="標楷體" w:eastAsia="標楷體" w:hAnsi="標楷體" w:cs="Times New Roman" w:hint="eastAsia"/>
          <w:b/>
          <w:szCs w:val="24"/>
        </w:rPr>
        <w:t>8</w:t>
      </w:r>
      <w:r w:rsidRPr="00CF70FB">
        <w:rPr>
          <w:rFonts w:ascii="標楷體" w:eastAsia="標楷體" w:hAnsi="標楷體" w:cs="Times New Roman"/>
          <w:b/>
          <w:szCs w:val="24"/>
        </w:rPr>
        <w:t>日訂定</w:t>
      </w:r>
    </w:p>
    <w:p w:rsidR="009B4277" w:rsidRDefault="00CF70FB" w:rsidP="00CF70FB">
      <w:pPr>
        <w:spacing w:line="300" w:lineRule="exact"/>
        <w:ind w:firstLineChars="400" w:firstLine="961"/>
        <w:jc w:val="both"/>
        <w:rPr>
          <w:rFonts w:ascii="標楷體" w:eastAsia="標楷體" w:hAnsi="標楷體" w:cs="Times New Roman"/>
          <w:b/>
          <w:szCs w:val="24"/>
        </w:rPr>
      </w:pPr>
      <w:r w:rsidRPr="00CF70FB">
        <w:rPr>
          <w:rFonts w:ascii="標楷體" w:eastAsia="標楷體" w:hAnsi="標楷體" w:cs="Times New Roman" w:hint="eastAsia"/>
          <w:b/>
          <w:szCs w:val="24"/>
        </w:rPr>
        <w:t xml:space="preserve">                                        中華民國 </w:t>
      </w:r>
      <w:r w:rsidRPr="00CF70FB">
        <w:rPr>
          <w:rFonts w:ascii="標楷體" w:eastAsia="標楷體" w:hAnsi="標楷體" w:cs="Times New Roman"/>
          <w:b/>
          <w:szCs w:val="24"/>
        </w:rPr>
        <w:t>110</w:t>
      </w:r>
      <w:r w:rsidRPr="00CF70FB">
        <w:rPr>
          <w:rFonts w:ascii="標楷體" w:eastAsia="標楷體" w:hAnsi="標楷體" w:cs="Times New Roman" w:hint="eastAsia"/>
          <w:b/>
          <w:szCs w:val="24"/>
        </w:rPr>
        <w:t>年</w:t>
      </w:r>
      <w:r w:rsidRPr="00CF70FB">
        <w:rPr>
          <w:rFonts w:ascii="標楷體" w:eastAsia="標楷體" w:hAnsi="標楷體" w:cs="Times New Roman"/>
          <w:b/>
          <w:szCs w:val="24"/>
        </w:rPr>
        <w:t>8月27日修定</w:t>
      </w:r>
    </w:p>
    <w:p w:rsidR="00CF70FB" w:rsidRPr="00CF70FB" w:rsidRDefault="009B4277" w:rsidP="00CF70FB">
      <w:pPr>
        <w:spacing w:line="300" w:lineRule="exact"/>
        <w:ind w:firstLineChars="400" w:firstLine="961"/>
        <w:jc w:val="both"/>
        <w:rPr>
          <w:rFonts w:ascii="標楷體" w:eastAsia="標楷體" w:hAnsi="標楷體" w:cs="Times New Roman"/>
          <w:b/>
          <w:szCs w:val="24"/>
        </w:rPr>
      </w:pPr>
      <w:r>
        <w:rPr>
          <w:rFonts w:ascii="標楷體" w:eastAsia="標楷體" w:hAnsi="標楷體" w:cs="Times New Roman" w:hint="eastAsia"/>
          <w:b/>
          <w:szCs w:val="24"/>
        </w:rPr>
        <w:t xml:space="preserve">                                        </w:t>
      </w:r>
      <w:r w:rsidRPr="00CF70FB">
        <w:rPr>
          <w:rFonts w:ascii="標楷體" w:eastAsia="標楷體" w:hAnsi="標楷體" w:cs="Times New Roman" w:hint="eastAsia"/>
          <w:b/>
          <w:szCs w:val="24"/>
        </w:rPr>
        <w:t xml:space="preserve">中華民國 </w:t>
      </w:r>
      <w:r w:rsidRPr="00CF70FB">
        <w:rPr>
          <w:rFonts w:ascii="標楷體" w:eastAsia="標楷體" w:hAnsi="標楷體" w:cs="Times New Roman"/>
          <w:b/>
          <w:szCs w:val="24"/>
        </w:rPr>
        <w:t>11</w:t>
      </w:r>
      <w:r>
        <w:rPr>
          <w:rFonts w:ascii="標楷體" w:eastAsia="標楷體" w:hAnsi="標楷體" w:cs="Times New Roman"/>
          <w:b/>
          <w:szCs w:val="24"/>
        </w:rPr>
        <w:t>1</w:t>
      </w:r>
      <w:r w:rsidRPr="00CF70FB">
        <w:rPr>
          <w:rFonts w:ascii="標楷體" w:eastAsia="標楷體" w:hAnsi="標楷體" w:cs="Times New Roman" w:hint="eastAsia"/>
          <w:b/>
          <w:szCs w:val="24"/>
        </w:rPr>
        <w:t>年</w:t>
      </w:r>
      <w:r>
        <w:rPr>
          <w:rFonts w:ascii="標楷體" w:eastAsia="標楷體" w:hAnsi="標楷體" w:cs="Times New Roman"/>
          <w:b/>
          <w:szCs w:val="24"/>
        </w:rPr>
        <w:t>3</w:t>
      </w:r>
      <w:r w:rsidRPr="00CF70FB">
        <w:rPr>
          <w:rFonts w:ascii="標楷體" w:eastAsia="標楷體" w:hAnsi="標楷體" w:cs="Times New Roman"/>
          <w:b/>
          <w:szCs w:val="24"/>
        </w:rPr>
        <w:t>月</w:t>
      </w:r>
      <w:r>
        <w:rPr>
          <w:rFonts w:ascii="標楷體" w:eastAsia="標楷體" w:hAnsi="標楷體" w:cs="Times New Roman"/>
          <w:b/>
          <w:szCs w:val="24"/>
        </w:rPr>
        <w:t>11</w:t>
      </w:r>
      <w:r w:rsidRPr="00CF70FB">
        <w:rPr>
          <w:rFonts w:ascii="標楷體" w:eastAsia="標楷體" w:hAnsi="標楷體" w:cs="Times New Roman"/>
          <w:b/>
          <w:szCs w:val="24"/>
        </w:rPr>
        <w:t>日修定</w:t>
      </w:r>
      <w:r w:rsidR="00CF70FB" w:rsidRPr="00CF70FB">
        <w:rPr>
          <w:rFonts w:ascii="標楷體" w:eastAsia="標楷體" w:hAnsi="標楷體" w:cs="Times New Roman" w:hint="eastAsia"/>
          <w:b/>
          <w:szCs w:val="24"/>
        </w:rPr>
        <w:t xml:space="preserve">                                        </w:t>
      </w:r>
    </w:p>
    <w:p w:rsidR="00CF70FB" w:rsidRPr="00CF70FB" w:rsidRDefault="00CF70FB" w:rsidP="00CF70FB">
      <w:pPr>
        <w:spacing w:line="560" w:lineRule="exact"/>
        <w:jc w:val="both"/>
        <w:rPr>
          <w:rFonts w:ascii="標楷體" w:eastAsia="標楷體" w:hAnsi="標楷體" w:cs="Times New Roman"/>
          <w:b/>
          <w:sz w:val="28"/>
          <w:szCs w:val="28"/>
        </w:rPr>
      </w:pPr>
      <w:r w:rsidRPr="00CF70FB">
        <w:rPr>
          <w:rFonts w:ascii="標楷體" w:eastAsia="標楷體" w:hAnsi="標楷體" w:cs="Times New Roman" w:hint="eastAsia"/>
          <w:b/>
          <w:sz w:val="28"/>
          <w:szCs w:val="28"/>
        </w:rPr>
        <w:t>一、目的</w:t>
      </w:r>
    </w:p>
    <w:p w:rsidR="00CF70FB" w:rsidRPr="00CF70FB" w:rsidRDefault="00CF70FB" w:rsidP="00CF70FB">
      <w:pPr>
        <w:autoSpaceDE w:val="0"/>
        <w:autoSpaceDN w:val="0"/>
        <w:adjustRightInd w:val="0"/>
        <w:spacing w:line="560" w:lineRule="exact"/>
        <w:ind w:left="640" w:hangingChars="200" w:hanging="640"/>
        <w:rPr>
          <w:rFonts w:ascii="標楷體" w:eastAsia="標楷體" w:hAnsi="標楷體" w:cs="標楷體"/>
          <w:color w:val="000000"/>
          <w:kern w:val="0"/>
          <w:sz w:val="28"/>
          <w:szCs w:val="28"/>
        </w:rPr>
      </w:pPr>
      <w:r w:rsidRPr="00CF70FB">
        <w:rPr>
          <w:rFonts w:ascii="標楷體" w:eastAsia="標楷體" w:hAnsi="標楷體" w:cs="標楷體" w:hint="eastAsia"/>
          <w:color w:val="000000"/>
          <w:kern w:val="0"/>
          <w:sz w:val="32"/>
          <w:szCs w:val="32"/>
        </w:rPr>
        <w:t xml:space="preserve">    </w:t>
      </w:r>
      <w:r w:rsidRPr="00CF70FB">
        <w:rPr>
          <w:rFonts w:ascii="標楷體" w:eastAsia="標楷體" w:hAnsi="標楷體" w:cs="標楷體" w:hint="eastAsia"/>
          <w:color w:val="000000"/>
          <w:kern w:val="0"/>
          <w:sz w:val="28"/>
          <w:szCs w:val="28"/>
        </w:rPr>
        <w:t>連江縣政府(以下簡稱本府)</w:t>
      </w:r>
      <w:r w:rsidRPr="00CF70FB">
        <w:rPr>
          <w:rFonts w:ascii="標楷體" w:eastAsia="標楷體" w:hAnsi="Times New Roman" w:cs="標楷體" w:hint="eastAsia"/>
          <w:kern w:val="0"/>
          <w:sz w:val="28"/>
          <w:szCs w:val="28"/>
        </w:rPr>
        <w:t>為保護及安置老人福利法第41條及身心障礙者權益保障法（以下簡稱身權法）</w:t>
      </w:r>
      <w:r w:rsidRPr="00CF70FB">
        <w:rPr>
          <w:rFonts w:ascii="標楷體" w:eastAsia="標楷體" w:hAnsi="Times New Roman" w:cs="標楷體" w:hint="eastAsia"/>
          <w:color w:val="000000"/>
          <w:kern w:val="0"/>
          <w:sz w:val="28"/>
          <w:szCs w:val="28"/>
        </w:rPr>
        <w:t>遭受疏忽、虐待、遺棄</w:t>
      </w:r>
      <w:r w:rsidRPr="00CF70FB">
        <w:rPr>
          <w:rFonts w:ascii="標楷體" w:eastAsia="標楷體" w:hAnsi="Times New Roman" w:cs="標楷體" w:hint="eastAsia"/>
          <w:kern w:val="0"/>
          <w:sz w:val="28"/>
          <w:szCs w:val="28"/>
        </w:rPr>
        <w:t>或其他情事，致有生命、身體、健康或自由發生危難之老人及身心障礙者，予以短期保護及安置，並通知老人及身心障礙者之配偶、直系血親</w:t>
      </w:r>
      <w:proofErr w:type="gramStart"/>
      <w:r w:rsidRPr="00CF70FB">
        <w:rPr>
          <w:rFonts w:ascii="標楷體" w:eastAsia="標楷體" w:hAnsi="Times New Roman" w:cs="標楷體" w:hint="eastAsia"/>
          <w:kern w:val="0"/>
          <w:sz w:val="28"/>
          <w:szCs w:val="28"/>
        </w:rPr>
        <w:t>卑</w:t>
      </w:r>
      <w:proofErr w:type="gramEnd"/>
      <w:r w:rsidRPr="00CF70FB">
        <w:rPr>
          <w:rFonts w:ascii="標楷體" w:eastAsia="標楷體" w:hAnsi="Times New Roman" w:cs="標楷體" w:hint="eastAsia"/>
          <w:kern w:val="0"/>
          <w:sz w:val="28"/>
          <w:szCs w:val="28"/>
        </w:rPr>
        <w:t>親屬或依契約負責照顧</w:t>
      </w:r>
      <w:proofErr w:type="gramStart"/>
      <w:r w:rsidRPr="00CF70FB">
        <w:rPr>
          <w:rFonts w:ascii="標楷體" w:eastAsia="標楷體" w:hAnsi="Times New Roman" w:cs="標楷體" w:hint="eastAsia"/>
          <w:kern w:val="0"/>
          <w:sz w:val="28"/>
          <w:szCs w:val="28"/>
        </w:rPr>
        <w:t>義務者返還</w:t>
      </w:r>
      <w:r w:rsidRPr="00CF70FB">
        <w:rPr>
          <w:rFonts w:ascii="標楷體" w:eastAsia="標楷體" w:hAnsi="標楷體" w:cs="標楷體" w:hint="eastAsia"/>
          <w:kern w:val="0"/>
          <w:sz w:val="28"/>
          <w:szCs w:val="28"/>
        </w:rPr>
        <w:t>本</w:t>
      </w:r>
      <w:proofErr w:type="gramEnd"/>
      <w:r w:rsidRPr="00CF70FB">
        <w:rPr>
          <w:rFonts w:ascii="標楷體" w:eastAsia="標楷體" w:hAnsi="標楷體" w:cs="標楷體" w:hint="eastAsia"/>
          <w:kern w:val="0"/>
          <w:sz w:val="28"/>
          <w:szCs w:val="28"/>
        </w:rPr>
        <w:t>府先行支付之保護及安置所需之費</w:t>
      </w:r>
      <w:r w:rsidRPr="00CF70FB">
        <w:rPr>
          <w:rFonts w:ascii="標楷體" w:eastAsia="標楷體" w:hAnsi="標楷體" w:cs="標楷體" w:hint="eastAsia"/>
          <w:color w:val="000000"/>
          <w:kern w:val="0"/>
          <w:sz w:val="28"/>
          <w:szCs w:val="28"/>
        </w:rPr>
        <w:t>用，特訂定本作業原則。</w:t>
      </w:r>
    </w:p>
    <w:p w:rsidR="00CF70FB" w:rsidRPr="00CF70FB" w:rsidRDefault="00CF70FB" w:rsidP="00CF70FB">
      <w:pPr>
        <w:spacing w:line="560" w:lineRule="exact"/>
        <w:ind w:left="561" w:hangingChars="200" w:hanging="561"/>
        <w:jc w:val="both"/>
        <w:rPr>
          <w:rFonts w:ascii="標楷體" w:eastAsia="標楷體" w:hAnsi="標楷體" w:cs="Times New Roman"/>
          <w:b/>
          <w:color w:val="000000"/>
          <w:sz w:val="28"/>
          <w:szCs w:val="28"/>
        </w:rPr>
      </w:pPr>
      <w:r w:rsidRPr="00CF70FB">
        <w:rPr>
          <w:rFonts w:ascii="標楷體" w:eastAsia="標楷體" w:hAnsi="標楷體" w:cs="Times New Roman" w:hint="eastAsia"/>
          <w:b/>
          <w:color w:val="000000"/>
          <w:sz w:val="28"/>
          <w:szCs w:val="28"/>
        </w:rPr>
        <w:t>二、法源依據</w:t>
      </w:r>
    </w:p>
    <w:p w:rsidR="00CF70FB" w:rsidRPr="00CF70FB" w:rsidRDefault="00CF70FB" w:rsidP="00CF70FB">
      <w:pPr>
        <w:spacing w:line="560" w:lineRule="exact"/>
        <w:ind w:leftChars="200" w:left="1040" w:hangingChars="200" w:hanging="560"/>
        <w:jc w:val="both"/>
        <w:rPr>
          <w:rFonts w:ascii="標楷體" w:eastAsia="標楷體" w:hAnsi="標楷體" w:cs="Times New Roman"/>
          <w:b/>
          <w:color w:val="000000"/>
          <w:sz w:val="28"/>
          <w:szCs w:val="28"/>
        </w:rPr>
      </w:pPr>
      <w:r w:rsidRPr="00CF70FB">
        <w:rPr>
          <w:rFonts w:ascii="標楷體" w:eastAsia="標楷體" w:hAnsi="標楷體" w:cs="Times New Roman" w:hint="eastAsia"/>
          <w:color w:val="000000"/>
          <w:sz w:val="28"/>
          <w:szCs w:val="28"/>
        </w:rPr>
        <w:t>(</w:t>
      </w:r>
      <w:proofErr w:type="gramStart"/>
      <w:r w:rsidRPr="00CF70FB">
        <w:rPr>
          <w:rFonts w:ascii="標楷體" w:eastAsia="標楷體" w:hAnsi="標楷體" w:cs="Times New Roman" w:hint="eastAsia"/>
          <w:color w:val="000000"/>
          <w:sz w:val="28"/>
          <w:szCs w:val="28"/>
        </w:rPr>
        <w:t>一</w:t>
      </w:r>
      <w:proofErr w:type="gramEnd"/>
      <w:r w:rsidRPr="00CF70FB">
        <w:rPr>
          <w:rFonts w:ascii="標楷體" w:eastAsia="標楷體" w:hAnsi="標楷體" w:cs="Times New Roman" w:hint="eastAsia"/>
          <w:color w:val="000000"/>
          <w:sz w:val="28"/>
          <w:szCs w:val="28"/>
        </w:rPr>
        <w:t>)老人福利法（以下簡稱老福法）第四十一條。</w:t>
      </w:r>
    </w:p>
    <w:p w:rsidR="00CF70FB" w:rsidRPr="00CF70FB" w:rsidRDefault="00CF70FB" w:rsidP="00CF70FB">
      <w:pPr>
        <w:spacing w:line="560" w:lineRule="exact"/>
        <w:ind w:left="1120" w:hangingChars="400" w:hanging="1120"/>
        <w:jc w:val="both"/>
        <w:rPr>
          <w:rFonts w:ascii="標楷體" w:eastAsia="標楷體" w:hAnsi="標楷體" w:cs="Times New Roman"/>
          <w:color w:val="000000"/>
          <w:sz w:val="28"/>
          <w:szCs w:val="28"/>
        </w:rPr>
      </w:pPr>
      <w:r w:rsidRPr="00CF70FB">
        <w:rPr>
          <w:rFonts w:ascii="標楷體" w:eastAsia="標楷體" w:hAnsi="標楷體" w:cs="Times New Roman" w:hint="eastAsia"/>
          <w:color w:val="000000"/>
          <w:sz w:val="28"/>
          <w:szCs w:val="28"/>
        </w:rPr>
        <w:t xml:space="preserve">    (二)身心障礙者權益保障法（以下簡稱身權法）第七十五條、第七十七至七十九條暨同法施行細則第二十三條、第二十四條。</w:t>
      </w:r>
    </w:p>
    <w:p w:rsidR="00CF70FB" w:rsidRPr="00CF70FB" w:rsidRDefault="00CF70FB" w:rsidP="00CF70FB">
      <w:pPr>
        <w:spacing w:line="560" w:lineRule="exact"/>
        <w:ind w:left="1121" w:hangingChars="400" w:hanging="1121"/>
        <w:jc w:val="both"/>
        <w:rPr>
          <w:rFonts w:ascii="標楷體" w:eastAsia="標楷體" w:hAnsi="標楷體" w:cs="Times New Roman"/>
          <w:b/>
          <w:color w:val="000000"/>
          <w:sz w:val="28"/>
          <w:szCs w:val="28"/>
        </w:rPr>
      </w:pPr>
      <w:r w:rsidRPr="00CF70FB">
        <w:rPr>
          <w:rFonts w:ascii="標楷體" w:eastAsia="標楷體" w:hAnsi="標楷體" w:cs="Times New Roman" w:hint="eastAsia"/>
          <w:b/>
          <w:color w:val="000000"/>
          <w:sz w:val="28"/>
          <w:szCs w:val="28"/>
        </w:rPr>
        <w:t>三、社會工作服務處遇原則</w:t>
      </w:r>
    </w:p>
    <w:p w:rsidR="00CF70FB" w:rsidRPr="00CF70FB" w:rsidRDefault="00CF70FB" w:rsidP="00CF70FB">
      <w:pPr>
        <w:spacing w:line="560" w:lineRule="exact"/>
        <w:ind w:leftChars="200" w:left="1040" w:hangingChars="200" w:hanging="560"/>
        <w:jc w:val="both"/>
        <w:rPr>
          <w:rFonts w:ascii="標楷體" w:eastAsia="標楷體" w:hAnsi="標楷體" w:cs="Times New Roman"/>
          <w:sz w:val="28"/>
          <w:szCs w:val="28"/>
        </w:rPr>
      </w:pPr>
      <w:r w:rsidRPr="00CF70FB">
        <w:rPr>
          <w:rFonts w:ascii="標楷體" w:eastAsia="標楷體" w:hAnsi="標楷體" w:cs="Times New Roman" w:hint="eastAsia"/>
          <w:color w:val="000000"/>
          <w:sz w:val="28"/>
          <w:szCs w:val="28"/>
        </w:rPr>
        <w:t>(一)本府</w:t>
      </w:r>
      <w:r w:rsidRPr="00CF70FB">
        <w:rPr>
          <w:rFonts w:ascii="標楷體" w:eastAsia="標楷體" w:hAnsi="標楷體" w:cs="Times New Roman" w:hint="eastAsia"/>
          <w:sz w:val="28"/>
          <w:szCs w:val="28"/>
        </w:rPr>
        <w:t>為協調老人或身心障礙者保護安置案件時，應於安置日起三</w:t>
      </w:r>
      <w:proofErr w:type="gramStart"/>
      <w:r w:rsidRPr="00CF70FB">
        <w:rPr>
          <w:rFonts w:ascii="標楷體" w:eastAsia="標楷體" w:hAnsi="標楷體" w:cs="Times New Roman" w:hint="eastAsia"/>
          <w:sz w:val="28"/>
          <w:szCs w:val="28"/>
        </w:rPr>
        <w:t>週</w:t>
      </w:r>
      <w:proofErr w:type="gramEnd"/>
      <w:r w:rsidRPr="00CF70FB">
        <w:rPr>
          <w:rFonts w:ascii="標楷體" w:eastAsia="標楷體" w:hAnsi="標楷體" w:cs="Times New Roman" w:hint="eastAsia"/>
          <w:sz w:val="28"/>
          <w:szCs w:val="28"/>
        </w:rPr>
        <w:t>內發文協尋家屬後，並評估進行親屬協調。</w:t>
      </w:r>
    </w:p>
    <w:p w:rsidR="00CF70FB" w:rsidRPr="00CF70FB" w:rsidRDefault="00CF70FB" w:rsidP="00CF70FB">
      <w:pPr>
        <w:spacing w:line="560" w:lineRule="exact"/>
        <w:ind w:leftChars="200" w:left="1040" w:hangingChars="200" w:hanging="560"/>
        <w:jc w:val="both"/>
        <w:rPr>
          <w:rFonts w:ascii="標楷體" w:eastAsia="標楷體" w:hAnsi="標楷體" w:cs="Times New Roman"/>
          <w:sz w:val="28"/>
          <w:szCs w:val="28"/>
        </w:rPr>
      </w:pPr>
      <w:r w:rsidRPr="00CF70FB">
        <w:rPr>
          <w:rFonts w:ascii="標楷體" w:eastAsia="標楷體" w:hAnsi="標楷體" w:cs="Times New Roman"/>
          <w:sz w:val="28"/>
          <w:szCs w:val="28"/>
        </w:rPr>
        <w:t>(二)</w:t>
      </w:r>
      <w:r w:rsidRPr="00CF70FB">
        <w:rPr>
          <w:rFonts w:ascii="Times New Roman" w:eastAsia="新細明體" w:hAnsi="Times New Roman" w:cs="Times New Roman" w:hint="eastAsia"/>
          <w:szCs w:val="24"/>
        </w:rPr>
        <w:t xml:space="preserve"> </w:t>
      </w:r>
      <w:r w:rsidRPr="00CF70FB">
        <w:rPr>
          <w:rFonts w:ascii="標楷體" w:eastAsia="標楷體" w:hAnsi="標楷體" w:cs="Times New Roman" w:hint="eastAsia"/>
          <w:sz w:val="28"/>
          <w:szCs w:val="28"/>
        </w:rPr>
        <w:t>本</w:t>
      </w:r>
      <w:r w:rsidR="00970B61">
        <w:rPr>
          <w:rFonts w:ascii="標楷體" w:eastAsia="標楷體" w:hAnsi="標楷體" w:cs="Times New Roman" w:hint="eastAsia"/>
          <w:sz w:val="28"/>
          <w:szCs w:val="28"/>
        </w:rPr>
        <w:t>府</w:t>
      </w:r>
      <w:r w:rsidRPr="00CF70FB">
        <w:rPr>
          <w:rFonts w:ascii="標楷體" w:eastAsia="標楷體" w:hAnsi="標楷體" w:cs="Times New Roman" w:hint="eastAsia"/>
          <w:sz w:val="28"/>
          <w:szCs w:val="28"/>
        </w:rPr>
        <w:t>應協助老人</w:t>
      </w:r>
      <w:r w:rsidR="00A94C8F" w:rsidRPr="00A94C8F">
        <w:rPr>
          <w:rFonts w:ascii="標楷體" w:eastAsia="標楷體" w:hAnsi="標楷體" w:cs="Times New Roman" w:hint="eastAsia"/>
          <w:sz w:val="28"/>
          <w:szCs w:val="28"/>
        </w:rPr>
        <w:t>或身心障礙者</w:t>
      </w:r>
      <w:r w:rsidRPr="00CF70FB">
        <w:rPr>
          <w:rFonts w:ascii="標楷體" w:eastAsia="標楷體" w:hAnsi="標楷體" w:cs="Times New Roman" w:hint="eastAsia"/>
          <w:sz w:val="28"/>
          <w:szCs w:val="28"/>
        </w:rPr>
        <w:t>申請福利身分或相關福利資源。</w:t>
      </w:r>
    </w:p>
    <w:p w:rsidR="00CF70FB" w:rsidRPr="00CF70FB" w:rsidRDefault="00CF70FB" w:rsidP="00CF70FB">
      <w:pPr>
        <w:spacing w:line="560" w:lineRule="exact"/>
        <w:ind w:leftChars="200" w:left="1040" w:hangingChars="200" w:hanging="560"/>
        <w:jc w:val="both"/>
        <w:rPr>
          <w:rFonts w:ascii="標楷體" w:eastAsia="標楷體" w:hAnsi="標楷體" w:cs="Times New Roman"/>
          <w:sz w:val="28"/>
          <w:szCs w:val="28"/>
        </w:rPr>
      </w:pPr>
      <w:r w:rsidRPr="00CF70FB">
        <w:rPr>
          <w:rFonts w:ascii="標楷體" w:eastAsia="標楷體" w:hAnsi="標楷體" w:cs="Times New Roman" w:hint="eastAsia"/>
          <w:sz w:val="28"/>
          <w:szCs w:val="28"/>
        </w:rPr>
        <w:t>(三)</w:t>
      </w:r>
      <w:r w:rsidRPr="00CF70FB">
        <w:rPr>
          <w:rFonts w:ascii="Calibri" w:eastAsia="新細明體" w:hAnsi="Calibri" w:cs="Times New Roman" w:hint="eastAsia"/>
        </w:rPr>
        <w:t xml:space="preserve"> </w:t>
      </w:r>
      <w:r w:rsidRPr="00CF70FB">
        <w:rPr>
          <w:rFonts w:ascii="標楷體" w:eastAsia="標楷體" w:hAnsi="標楷體" w:cs="Times New Roman" w:hint="eastAsia"/>
          <w:sz w:val="28"/>
          <w:szCs w:val="28"/>
        </w:rPr>
        <w:t>保護及安置所需之費用依照本</w:t>
      </w:r>
      <w:r w:rsidR="00970B61">
        <w:rPr>
          <w:rFonts w:ascii="標楷體" w:eastAsia="標楷體" w:hAnsi="標楷體" w:cs="Times New Roman" w:hint="eastAsia"/>
          <w:sz w:val="28"/>
          <w:szCs w:val="28"/>
        </w:rPr>
        <w:t>府</w:t>
      </w:r>
      <w:r w:rsidRPr="00CF70FB">
        <w:rPr>
          <w:rFonts w:ascii="標楷體" w:eastAsia="標楷體" w:hAnsi="標楷體" w:cs="Times New Roman" w:hint="eastAsia"/>
          <w:sz w:val="28"/>
          <w:szCs w:val="28"/>
        </w:rPr>
        <w:t>所定標準計算；本</w:t>
      </w:r>
      <w:r w:rsidR="00970B61">
        <w:rPr>
          <w:rFonts w:ascii="標楷體" w:eastAsia="標楷體" w:hAnsi="標楷體" w:cs="Times New Roman" w:hint="eastAsia"/>
          <w:sz w:val="28"/>
          <w:szCs w:val="28"/>
        </w:rPr>
        <w:t>府</w:t>
      </w:r>
      <w:r w:rsidRPr="00CF70FB">
        <w:rPr>
          <w:rFonts w:ascii="標楷體" w:eastAsia="標楷體" w:hAnsi="標楷體" w:cs="Times New Roman" w:hint="eastAsia"/>
          <w:sz w:val="28"/>
          <w:szCs w:val="28"/>
        </w:rPr>
        <w:t>計算老人、</w:t>
      </w:r>
      <w:r w:rsidR="00A94C8F" w:rsidRPr="00CF70FB">
        <w:rPr>
          <w:rFonts w:ascii="標楷體" w:eastAsia="標楷體" w:hAnsi="標楷體" w:cs="Times New Roman" w:hint="eastAsia"/>
          <w:sz w:val="28"/>
          <w:szCs w:val="28"/>
        </w:rPr>
        <w:t>身心障礙者</w:t>
      </w:r>
      <w:r w:rsidRPr="00CF70FB">
        <w:rPr>
          <w:rFonts w:ascii="標楷體" w:eastAsia="標楷體" w:hAnsi="標楷體" w:cs="Times New Roman" w:hint="eastAsia"/>
          <w:sz w:val="28"/>
          <w:szCs w:val="28"/>
        </w:rPr>
        <w:t>之配偶、直系血親</w:t>
      </w:r>
      <w:proofErr w:type="gramStart"/>
      <w:r w:rsidRPr="00CF70FB">
        <w:rPr>
          <w:rFonts w:ascii="標楷體" w:eastAsia="標楷體" w:hAnsi="標楷體" w:cs="Times New Roman" w:hint="eastAsia"/>
          <w:sz w:val="28"/>
          <w:szCs w:val="28"/>
        </w:rPr>
        <w:t>卑</w:t>
      </w:r>
      <w:proofErr w:type="gramEnd"/>
      <w:r w:rsidRPr="00CF70FB">
        <w:rPr>
          <w:rFonts w:ascii="標楷體" w:eastAsia="標楷體" w:hAnsi="標楷體" w:cs="Times New Roman" w:hint="eastAsia"/>
          <w:sz w:val="28"/>
          <w:szCs w:val="28"/>
        </w:rPr>
        <w:t>親屬或依契約負照顧義務者（以下簡稱返還義務人）應返還之費用時，須扣除老人</w:t>
      </w:r>
      <w:r w:rsidR="008763BE">
        <w:rPr>
          <w:rFonts w:ascii="標楷體" w:eastAsia="標楷體" w:hAnsi="標楷體" w:cs="Times New Roman" w:hint="eastAsia"/>
          <w:sz w:val="28"/>
          <w:szCs w:val="28"/>
        </w:rPr>
        <w:t>、身心障礙者</w:t>
      </w:r>
      <w:r w:rsidRPr="00CF70FB">
        <w:rPr>
          <w:rFonts w:ascii="標楷體" w:eastAsia="標楷體" w:hAnsi="標楷體" w:cs="Times New Roman" w:hint="eastAsia"/>
          <w:sz w:val="28"/>
          <w:szCs w:val="28"/>
        </w:rPr>
        <w:t>取得</w:t>
      </w:r>
      <w:r w:rsidR="008763BE">
        <w:rPr>
          <w:rFonts w:ascii="標楷體" w:eastAsia="標楷體" w:hAnsi="標楷體" w:cs="Times New Roman" w:hint="eastAsia"/>
          <w:sz w:val="28"/>
          <w:szCs w:val="28"/>
        </w:rPr>
        <w:t>之</w:t>
      </w:r>
      <w:r w:rsidRPr="00CF70FB">
        <w:rPr>
          <w:rFonts w:ascii="標楷體" w:eastAsia="標楷體" w:hAnsi="標楷體" w:cs="Times New Roman" w:hint="eastAsia"/>
          <w:sz w:val="28"/>
          <w:szCs w:val="28"/>
        </w:rPr>
        <w:t>相關福利補助或津貼金額。</w:t>
      </w:r>
    </w:p>
    <w:p w:rsidR="00CF70FB" w:rsidRPr="00CF70FB" w:rsidRDefault="00CF70FB" w:rsidP="00CF70FB">
      <w:pPr>
        <w:spacing w:line="560" w:lineRule="exact"/>
        <w:ind w:left="1401" w:hangingChars="500" w:hanging="1401"/>
        <w:jc w:val="both"/>
        <w:rPr>
          <w:rFonts w:ascii="標楷體" w:eastAsia="標楷體" w:hAnsi="標楷體" w:cs="Times New Roman"/>
          <w:sz w:val="28"/>
          <w:szCs w:val="28"/>
        </w:rPr>
      </w:pPr>
      <w:r w:rsidRPr="00CF70FB">
        <w:rPr>
          <w:rFonts w:ascii="標楷體" w:eastAsia="標楷體" w:hAnsi="標楷體" w:cs="Times New Roman" w:hint="eastAsia"/>
          <w:b/>
          <w:sz w:val="28"/>
          <w:szCs w:val="28"/>
        </w:rPr>
        <w:t>四、追償費用期間</w:t>
      </w:r>
    </w:p>
    <w:p w:rsidR="00CF70FB" w:rsidRDefault="00CF70FB" w:rsidP="00CF70FB">
      <w:pPr>
        <w:spacing w:line="560" w:lineRule="exact"/>
        <w:ind w:left="560" w:hangingChars="200" w:hanging="560"/>
        <w:jc w:val="both"/>
        <w:rPr>
          <w:rFonts w:ascii="標楷體" w:eastAsia="標楷體" w:hAnsi="標楷體" w:cs="Times New Roman"/>
          <w:sz w:val="28"/>
          <w:szCs w:val="28"/>
        </w:rPr>
      </w:pPr>
      <w:r w:rsidRPr="00CF70FB">
        <w:rPr>
          <w:rFonts w:ascii="標楷體" w:eastAsia="標楷體" w:hAnsi="標楷體" w:cs="Times New Roman" w:hint="eastAsia"/>
          <w:sz w:val="28"/>
          <w:szCs w:val="28"/>
        </w:rPr>
        <w:t xml:space="preserve">    </w:t>
      </w:r>
      <w:r w:rsidRPr="00CF70FB">
        <w:rPr>
          <w:rFonts w:ascii="標楷體" w:eastAsia="標楷體" w:hAnsi="標楷體" w:cs="Times New Roman"/>
          <w:sz w:val="28"/>
          <w:szCs w:val="28"/>
        </w:rPr>
        <w:t xml:space="preserve"> </w:t>
      </w:r>
      <w:r w:rsidRPr="00CF70FB">
        <w:rPr>
          <w:rFonts w:ascii="標楷體" w:eastAsia="標楷體" w:hAnsi="標楷體" w:cs="Times New Roman" w:hint="eastAsia"/>
          <w:sz w:val="28"/>
          <w:szCs w:val="28"/>
        </w:rPr>
        <w:t>自受保護安置入住機構日起至終止安置日止。</w:t>
      </w:r>
    </w:p>
    <w:p w:rsidR="00CF70FB" w:rsidRPr="00CF70FB" w:rsidRDefault="00CF70FB" w:rsidP="00CF70FB">
      <w:pPr>
        <w:spacing w:line="560" w:lineRule="exact"/>
        <w:ind w:left="561" w:hangingChars="200" w:hanging="561"/>
        <w:jc w:val="both"/>
        <w:rPr>
          <w:rFonts w:ascii="標楷體" w:eastAsia="標楷體" w:hAnsi="標楷體" w:cs="Times New Roman"/>
          <w:sz w:val="28"/>
          <w:szCs w:val="28"/>
        </w:rPr>
      </w:pPr>
      <w:r w:rsidRPr="00CF70FB">
        <w:rPr>
          <w:rFonts w:ascii="標楷體" w:eastAsia="標楷體" w:hAnsi="標楷體" w:cs="Times New Roman" w:hint="eastAsia"/>
          <w:b/>
          <w:color w:val="000000"/>
          <w:sz w:val="28"/>
          <w:szCs w:val="28"/>
        </w:rPr>
        <w:lastRenderedPageBreak/>
        <w:t>五、追償費用之項目及計算方式</w:t>
      </w:r>
    </w:p>
    <w:p w:rsidR="00CF70FB" w:rsidRPr="00CF70FB" w:rsidRDefault="00CF70FB" w:rsidP="00CF70FB">
      <w:pPr>
        <w:spacing w:line="560" w:lineRule="exact"/>
        <w:ind w:leftChars="300" w:left="720"/>
        <w:jc w:val="both"/>
        <w:rPr>
          <w:rFonts w:ascii="標楷體" w:eastAsia="標楷體" w:hAnsi="標楷體" w:cs="Times New Roman"/>
          <w:sz w:val="28"/>
          <w:szCs w:val="28"/>
        </w:rPr>
      </w:pPr>
      <w:r w:rsidRPr="00CF70FB">
        <w:rPr>
          <w:rFonts w:ascii="標楷體" w:eastAsia="標楷體" w:hAnsi="標楷體" w:cs="Times New Roman" w:hint="eastAsia"/>
          <w:color w:val="000000"/>
          <w:sz w:val="28"/>
          <w:szCs w:val="28"/>
        </w:rPr>
        <w:t>保護安置費用依照本府保護安置標準計算，償還義務人應償還之費用為本府先行支付之保護安置費用以及醫療費用等相關必要費用，</w:t>
      </w:r>
      <w:r w:rsidRPr="00CF70FB">
        <w:rPr>
          <w:rFonts w:ascii="標楷體" w:eastAsia="標楷體" w:hAnsi="標楷體" w:cs="Times New Roman" w:hint="eastAsia"/>
          <w:sz w:val="28"/>
          <w:szCs w:val="28"/>
        </w:rPr>
        <w:t>須扣除個案申請相關福利補助或津貼金額安置補助後之差額費用。</w:t>
      </w:r>
    </w:p>
    <w:p w:rsidR="00CF70FB" w:rsidRPr="00CF70FB" w:rsidRDefault="00CF70FB" w:rsidP="00CF70FB">
      <w:pPr>
        <w:spacing w:line="560" w:lineRule="exact"/>
        <w:ind w:left="561" w:hangingChars="200" w:hanging="561"/>
        <w:jc w:val="both"/>
        <w:rPr>
          <w:rFonts w:ascii="標楷體" w:eastAsia="標楷體" w:hAnsi="標楷體" w:cs="Times New Roman"/>
          <w:b/>
          <w:color w:val="000000"/>
          <w:sz w:val="28"/>
          <w:szCs w:val="28"/>
        </w:rPr>
      </w:pPr>
      <w:r w:rsidRPr="00CF70FB">
        <w:rPr>
          <w:rFonts w:ascii="標楷體" w:eastAsia="標楷體" w:hAnsi="標楷體" w:cs="Times New Roman" w:hint="eastAsia"/>
          <w:b/>
          <w:color w:val="000000"/>
          <w:sz w:val="28"/>
          <w:szCs w:val="28"/>
        </w:rPr>
        <w:t>六、追償程序</w:t>
      </w:r>
    </w:p>
    <w:p w:rsidR="00CF70FB" w:rsidRPr="00CF70FB" w:rsidRDefault="00CF70FB" w:rsidP="00CF70FB">
      <w:pPr>
        <w:spacing w:line="560" w:lineRule="exact"/>
        <w:ind w:leftChars="-54" w:left="1270" w:hangingChars="500" w:hanging="1400"/>
        <w:jc w:val="both"/>
        <w:rPr>
          <w:rFonts w:ascii="標楷體" w:eastAsia="標楷體" w:hAnsi="標楷體" w:cs="Times New Roman"/>
          <w:sz w:val="28"/>
          <w:szCs w:val="28"/>
        </w:rPr>
      </w:pPr>
      <w:r w:rsidRPr="00CF70FB">
        <w:rPr>
          <w:rFonts w:ascii="標楷體" w:eastAsia="標楷體" w:hAnsi="標楷體" w:cs="Times New Roman" w:hint="eastAsia"/>
          <w:color w:val="000000"/>
          <w:sz w:val="28"/>
          <w:szCs w:val="28"/>
        </w:rPr>
        <w:t xml:space="preserve">   </w:t>
      </w:r>
      <w:r w:rsidRPr="00CF70FB">
        <w:rPr>
          <w:rFonts w:ascii="標楷體" w:eastAsia="標楷體" w:hAnsi="標楷體" w:cs="Times New Roman"/>
          <w:color w:val="000000"/>
          <w:sz w:val="28"/>
          <w:szCs w:val="28"/>
        </w:rPr>
        <w:t xml:space="preserve">  (一)</w:t>
      </w:r>
      <w:proofErr w:type="gramStart"/>
      <w:r w:rsidRPr="00CF70FB">
        <w:rPr>
          <w:rFonts w:ascii="標楷體" w:eastAsia="標楷體" w:hAnsi="標楷體" w:cs="Times New Roman" w:hint="eastAsia"/>
          <w:sz w:val="28"/>
          <w:szCs w:val="28"/>
        </w:rPr>
        <w:t>本</w:t>
      </w:r>
      <w:r w:rsidR="00970B61">
        <w:rPr>
          <w:rFonts w:ascii="標楷體" w:eastAsia="標楷體" w:hAnsi="標楷體" w:cs="Times New Roman" w:hint="eastAsia"/>
          <w:sz w:val="28"/>
          <w:szCs w:val="28"/>
        </w:rPr>
        <w:t>府</w:t>
      </w:r>
      <w:r w:rsidRPr="00CF70FB">
        <w:rPr>
          <w:rFonts w:ascii="標楷體" w:eastAsia="標楷體" w:hAnsi="標楷體" w:cs="Times New Roman" w:hint="eastAsia"/>
          <w:sz w:val="28"/>
          <w:szCs w:val="28"/>
        </w:rPr>
        <w:t>得檢</w:t>
      </w:r>
      <w:proofErr w:type="gramEnd"/>
      <w:r w:rsidRPr="00CF70FB">
        <w:rPr>
          <w:rFonts w:ascii="標楷體" w:eastAsia="標楷體" w:hAnsi="標楷體" w:cs="Times New Roman" w:hint="eastAsia"/>
          <w:sz w:val="28"/>
          <w:szCs w:val="28"/>
        </w:rPr>
        <w:t>具前點應返還之費用單據影本及計算書，以書面行政處分通知返還義務人於六十日內返還。其書面行政處分除應記載依行政程序法第九十六條之事項外，亦應敘明減輕或免除費用之申請程序，並合法送達。</w:t>
      </w:r>
    </w:p>
    <w:p w:rsidR="00CF70FB" w:rsidRPr="00CF70FB" w:rsidRDefault="00CF70FB" w:rsidP="00CF70FB">
      <w:pPr>
        <w:spacing w:line="560" w:lineRule="exact"/>
        <w:ind w:leftChars="246" w:left="1150" w:hangingChars="200" w:hanging="560"/>
        <w:jc w:val="both"/>
        <w:rPr>
          <w:rFonts w:ascii="標楷體" w:eastAsia="標楷體" w:hAnsi="標楷體" w:cs="Times New Roman"/>
          <w:sz w:val="28"/>
          <w:szCs w:val="28"/>
        </w:rPr>
      </w:pPr>
      <w:r w:rsidRPr="00CF70FB">
        <w:rPr>
          <w:rFonts w:ascii="標楷體" w:eastAsia="標楷體" w:hAnsi="標楷體" w:cs="Times New Roman"/>
          <w:sz w:val="28"/>
          <w:szCs w:val="28"/>
        </w:rPr>
        <w:t>(二)</w:t>
      </w:r>
      <w:r w:rsidRPr="00CF70FB">
        <w:rPr>
          <w:rFonts w:ascii="Calibri" w:eastAsia="新細明體" w:hAnsi="Calibri" w:cs="Times New Roman" w:hint="eastAsia"/>
        </w:rPr>
        <w:t xml:space="preserve"> </w:t>
      </w:r>
      <w:r w:rsidRPr="00CF70FB">
        <w:rPr>
          <w:rFonts w:ascii="標楷體" w:eastAsia="標楷體" w:hAnsi="標楷體" w:cs="Times New Roman" w:hint="eastAsia"/>
          <w:sz w:val="28"/>
          <w:szCs w:val="28"/>
        </w:rPr>
        <w:t>本</w:t>
      </w:r>
      <w:r w:rsidR="00970B61">
        <w:rPr>
          <w:rFonts w:ascii="標楷體" w:eastAsia="標楷體" w:hAnsi="標楷體" w:cs="Times New Roman" w:hint="eastAsia"/>
          <w:sz w:val="28"/>
          <w:szCs w:val="28"/>
        </w:rPr>
        <w:t>府</w:t>
      </w:r>
      <w:r w:rsidRPr="00CF70FB">
        <w:rPr>
          <w:rFonts w:ascii="標楷體" w:eastAsia="標楷體" w:hAnsi="標楷體" w:cs="Times New Roman" w:hint="eastAsia"/>
          <w:sz w:val="28"/>
          <w:szCs w:val="28"/>
        </w:rPr>
        <w:t>應主動告知老人、</w:t>
      </w:r>
      <w:r>
        <w:rPr>
          <w:rFonts w:ascii="標楷體" w:eastAsia="標楷體" w:hAnsi="標楷體" w:cs="Times New Roman" w:hint="eastAsia"/>
          <w:sz w:val="28"/>
          <w:szCs w:val="28"/>
        </w:rPr>
        <w:t>身心障礙者</w:t>
      </w:r>
      <w:r w:rsidRPr="00CF70FB">
        <w:rPr>
          <w:rFonts w:ascii="標楷體" w:eastAsia="標楷體" w:hAnsi="標楷體" w:cs="Times New Roman" w:hint="eastAsia"/>
          <w:sz w:val="28"/>
          <w:szCs w:val="28"/>
        </w:rPr>
        <w:t>之配偶、直系血親</w:t>
      </w:r>
      <w:proofErr w:type="gramStart"/>
      <w:r w:rsidRPr="00CF70FB">
        <w:rPr>
          <w:rFonts w:ascii="標楷體" w:eastAsia="標楷體" w:hAnsi="標楷體" w:cs="Times New Roman" w:hint="eastAsia"/>
          <w:sz w:val="28"/>
          <w:szCs w:val="28"/>
        </w:rPr>
        <w:t>卑</w:t>
      </w:r>
      <w:proofErr w:type="gramEnd"/>
      <w:r w:rsidRPr="00CF70FB">
        <w:rPr>
          <w:rFonts w:ascii="標楷體" w:eastAsia="標楷體" w:hAnsi="標楷體" w:cs="Times New Roman" w:hint="eastAsia"/>
          <w:sz w:val="28"/>
          <w:szCs w:val="28"/>
        </w:rPr>
        <w:t>親屬有第七點所列情形之</w:t>
      </w:r>
      <w:proofErr w:type="gramStart"/>
      <w:r w:rsidRPr="00CF70FB">
        <w:rPr>
          <w:rFonts w:ascii="標楷體" w:eastAsia="標楷體" w:hAnsi="標楷體" w:cs="Times New Roman" w:hint="eastAsia"/>
          <w:sz w:val="28"/>
          <w:szCs w:val="28"/>
        </w:rPr>
        <w:t>一</w:t>
      </w:r>
      <w:proofErr w:type="gramEnd"/>
      <w:r w:rsidRPr="00CF70FB">
        <w:rPr>
          <w:rFonts w:ascii="標楷體" w:eastAsia="標楷體" w:hAnsi="標楷體" w:cs="Times New Roman" w:hint="eastAsia"/>
          <w:sz w:val="28"/>
          <w:szCs w:val="28"/>
        </w:rPr>
        <w:t>者， 得申請減輕或免除保護及安置所需之費用。</w:t>
      </w:r>
    </w:p>
    <w:p w:rsidR="00CF70FB" w:rsidRPr="00CF70FB" w:rsidRDefault="00CF70FB" w:rsidP="00CF70FB">
      <w:pPr>
        <w:spacing w:line="560" w:lineRule="exact"/>
        <w:jc w:val="both"/>
        <w:rPr>
          <w:rFonts w:ascii="標楷體" w:eastAsia="標楷體" w:hAnsi="標楷體" w:cs="Times New Roman"/>
          <w:color w:val="000000"/>
          <w:sz w:val="28"/>
          <w:szCs w:val="28"/>
        </w:rPr>
      </w:pPr>
      <w:r w:rsidRPr="00CF70FB">
        <w:rPr>
          <w:rFonts w:ascii="標楷體" w:eastAsia="標楷體" w:hAnsi="標楷體" w:cs="Times New Roman" w:hint="eastAsia"/>
          <w:b/>
          <w:color w:val="000000"/>
          <w:sz w:val="28"/>
          <w:szCs w:val="28"/>
        </w:rPr>
        <w:t>七、償還方式</w:t>
      </w:r>
    </w:p>
    <w:p w:rsidR="00CF70FB" w:rsidRPr="00CF70FB" w:rsidRDefault="00CF70FB" w:rsidP="00CF70FB">
      <w:pPr>
        <w:spacing w:line="560" w:lineRule="exact"/>
        <w:ind w:leftChars="200" w:left="1040" w:hangingChars="200" w:hanging="560"/>
        <w:jc w:val="both"/>
        <w:rPr>
          <w:rFonts w:ascii="標楷體" w:eastAsia="標楷體" w:hAnsi="標楷體" w:cs="Times New Roman"/>
          <w:sz w:val="28"/>
          <w:szCs w:val="28"/>
        </w:rPr>
      </w:pPr>
      <w:r w:rsidRPr="00CF70FB">
        <w:rPr>
          <w:rFonts w:ascii="標楷體" w:eastAsia="標楷體" w:hAnsi="標楷體" w:cs="Times New Roman" w:hint="eastAsia"/>
          <w:sz w:val="28"/>
          <w:szCs w:val="28"/>
        </w:rPr>
        <w:t>老人、身心障礙者及其配偶、直系血親</w:t>
      </w:r>
      <w:proofErr w:type="gramStart"/>
      <w:r w:rsidRPr="00CF70FB">
        <w:rPr>
          <w:rFonts w:ascii="標楷體" w:eastAsia="標楷體" w:hAnsi="標楷體" w:cs="Times New Roman" w:hint="eastAsia"/>
          <w:sz w:val="28"/>
          <w:szCs w:val="28"/>
        </w:rPr>
        <w:t>卑</w:t>
      </w:r>
      <w:proofErr w:type="gramEnd"/>
      <w:r w:rsidRPr="00CF70FB">
        <w:rPr>
          <w:rFonts w:ascii="標楷體" w:eastAsia="標楷體" w:hAnsi="標楷體" w:cs="Times New Roman" w:hint="eastAsia"/>
          <w:sz w:val="28"/>
          <w:szCs w:val="28"/>
        </w:rPr>
        <w:t>親屬提出減輕或免除保護及安</w:t>
      </w:r>
    </w:p>
    <w:p w:rsidR="00CF70FB" w:rsidRPr="00CF70FB" w:rsidRDefault="00CF70FB" w:rsidP="00CF70FB">
      <w:pPr>
        <w:spacing w:line="560" w:lineRule="exact"/>
        <w:ind w:leftChars="200" w:left="1040" w:hangingChars="200" w:hanging="560"/>
        <w:jc w:val="both"/>
        <w:rPr>
          <w:rFonts w:ascii="標楷體" w:eastAsia="標楷體" w:hAnsi="標楷體" w:cs="Times New Roman"/>
          <w:sz w:val="28"/>
          <w:szCs w:val="28"/>
        </w:rPr>
      </w:pPr>
      <w:r w:rsidRPr="00CF70FB">
        <w:rPr>
          <w:rFonts w:ascii="標楷體" w:eastAsia="標楷體" w:hAnsi="標楷體" w:cs="Times New Roman" w:hint="eastAsia"/>
          <w:sz w:val="28"/>
          <w:szCs w:val="28"/>
        </w:rPr>
        <w:t>置所需之申請時，有下列情形之一，本</w:t>
      </w:r>
      <w:r w:rsidR="00970B61">
        <w:rPr>
          <w:rFonts w:ascii="標楷體" w:eastAsia="標楷體" w:hAnsi="標楷體" w:cs="Times New Roman" w:hint="eastAsia"/>
          <w:sz w:val="28"/>
          <w:szCs w:val="28"/>
        </w:rPr>
        <w:t>府</w:t>
      </w:r>
      <w:r w:rsidRPr="00CF70FB">
        <w:rPr>
          <w:rFonts w:ascii="標楷體" w:eastAsia="標楷體" w:hAnsi="標楷體" w:cs="Times New Roman" w:hint="eastAsia"/>
          <w:sz w:val="28"/>
          <w:szCs w:val="28"/>
        </w:rPr>
        <w:t>應邀集專家學者及民間團體代</w:t>
      </w:r>
    </w:p>
    <w:p w:rsidR="00CF70FB" w:rsidRPr="00CF70FB" w:rsidRDefault="00CF70FB" w:rsidP="00CF70FB">
      <w:pPr>
        <w:spacing w:line="560" w:lineRule="exact"/>
        <w:ind w:leftChars="200" w:left="1040" w:hangingChars="200" w:hanging="560"/>
        <w:jc w:val="both"/>
        <w:rPr>
          <w:rFonts w:ascii="標楷體" w:eastAsia="標楷體" w:hAnsi="標楷體" w:cs="Times New Roman"/>
          <w:sz w:val="28"/>
          <w:szCs w:val="28"/>
        </w:rPr>
      </w:pPr>
      <w:r w:rsidRPr="00CF70FB">
        <w:rPr>
          <w:rFonts w:ascii="標楷體" w:eastAsia="標楷體" w:hAnsi="標楷體" w:cs="Times New Roman" w:hint="eastAsia"/>
          <w:sz w:val="28"/>
          <w:szCs w:val="28"/>
        </w:rPr>
        <w:t>表進行審查：</w:t>
      </w:r>
    </w:p>
    <w:p w:rsidR="00CF70FB" w:rsidRPr="00CF70FB" w:rsidRDefault="00CF70FB" w:rsidP="00CF70FB">
      <w:pPr>
        <w:spacing w:line="560" w:lineRule="exact"/>
        <w:ind w:leftChars="200" w:left="1040" w:hangingChars="200" w:hanging="560"/>
        <w:jc w:val="both"/>
        <w:rPr>
          <w:rFonts w:ascii="標楷體" w:eastAsia="標楷體" w:hAnsi="標楷體" w:cs="Times New Roman"/>
          <w:sz w:val="28"/>
          <w:szCs w:val="28"/>
        </w:rPr>
      </w:pPr>
      <w:r w:rsidRPr="00CF70FB">
        <w:rPr>
          <w:rFonts w:ascii="標楷體" w:eastAsia="標楷體" w:hAnsi="標楷體" w:cs="Times New Roman" w:hint="eastAsia"/>
          <w:sz w:val="28"/>
          <w:szCs w:val="28"/>
        </w:rPr>
        <w:t>（一）為低收入戶、領有身心障礙者生活補助、中低收入老人生活津貼或其他社會福利補助者，經直轄市、縣（市）主管機關評估整體家庭經濟狀況不佳。</w:t>
      </w:r>
    </w:p>
    <w:p w:rsidR="00CF70FB" w:rsidRPr="00CF70FB" w:rsidRDefault="00CF70FB" w:rsidP="00CF70FB">
      <w:pPr>
        <w:spacing w:line="560" w:lineRule="exact"/>
        <w:ind w:leftChars="200" w:left="1040" w:hangingChars="200" w:hanging="560"/>
        <w:jc w:val="both"/>
        <w:rPr>
          <w:rFonts w:ascii="標楷體" w:eastAsia="標楷體" w:hAnsi="標楷體" w:cs="Times New Roman"/>
          <w:sz w:val="28"/>
          <w:szCs w:val="28"/>
        </w:rPr>
      </w:pPr>
      <w:r w:rsidRPr="00CF70FB">
        <w:rPr>
          <w:rFonts w:ascii="標楷體" w:eastAsia="標楷體" w:hAnsi="標楷體" w:cs="Times New Roman" w:hint="eastAsia"/>
          <w:sz w:val="28"/>
          <w:szCs w:val="28"/>
        </w:rPr>
        <w:t>（二）為經濟弱勢民眾、遭遇重大變故（如</w:t>
      </w:r>
      <w:proofErr w:type="gramStart"/>
      <w:r w:rsidRPr="00CF70FB">
        <w:rPr>
          <w:rFonts w:ascii="標楷體" w:eastAsia="標楷體" w:hAnsi="標楷體" w:cs="Times New Roman" w:hint="eastAsia"/>
          <w:sz w:val="28"/>
          <w:szCs w:val="28"/>
        </w:rPr>
        <w:t>罹</w:t>
      </w:r>
      <w:proofErr w:type="gramEnd"/>
      <w:r w:rsidRPr="00CF70FB">
        <w:rPr>
          <w:rFonts w:ascii="標楷體" w:eastAsia="標楷體" w:hAnsi="標楷體" w:cs="Times New Roman" w:hint="eastAsia"/>
          <w:sz w:val="28"/>
          <w:szCs w:val="28"/>
        </w:rPr>
        <w:t>患重病、失業、失蹤、入獄服刑或其他原因無法工作及不可抗力之災變）致無力負擔，經直轄市、縣（市）主管機關評估不宜列入應返還對象。</w:t>
      </w:r>
    </w:p>
    <w:p w:rsidR="00CF70FB" w:rsidRPr="00CF70FB" w:rsidRDefault="00CF70FB" w:rsidP="00C96C56">
      <w:pPr>
        <w:spacing w:line="560" w:lineRule="exact"/>
        <w:ind w:leftChars="200" w:left="1040" w:hangingChars="200" w:hanging="560"/>
        <w:jc w:val="both"/>
        <w:rPr>
          <w:rFonts w:ascii="標楷體" w:eastAsia="標楷體" w:hAnsi="標楷體" w:cs="Times New Roman"/>
          <w:sz w:val="28"/>
          <w:szCs w:val="28"/>
        </w:rPr>
      </w:pPr>
      <w:r w:rsidRPr="00CF70FB">
        <w:rPr>
          <w:rFonts w:ascii="標楷體" w:eastAsia="標楷體" w:hAnsi="標楷體" w:cs="Times New Roman" w:hint="eastAsia"/>
          <w:sz w:val="28"/>
          <w:szCs w:val="28"/>
        </w:rPr>
        <w:t>（三）老人</w:t>
      </w:r>
      <w:r w:rsidR="00C96C56">
        <w:rPr>
          <w:rFonts w:ascii="標楷體" w:eastAsia="標楷體" w:hAnsi="標楷體" w:cs="Times New Roman" w:hint="eastAsia"/>
          <w:sz w:val="28"/>
          <w:szCs w:val="28"/>
        </w:rPr>
        <w:t>、</w:t>
      </w:r>
      <w:r w:rsidR="00C96C56">
        <w:rPr>
          <w:rFonts w:ascii="標楷體" w:eastAsia="標楷體" w:hAnsi="標楷體" w:cs="Times New Roman"/>
          <w:sz w:val="28"/>
          <w:szCs w:val="28"/>
        </w:rPr>
        <w:t>身心障礙老</w:t>
      </w:r>
      <w:r w:rsidRPr="00CF70FB">
        <w:rPr>
          <w:rFonts w:ascii="標楷體" w:eastAsia="標楷體" w:hAnsi="標楷體" w:cs="Times New Roman" w:hint="eastAsia"/>
          <w:sz w:val="28"/>
          <w:szCs w:val="28"/>
        </w:rPr>
        <w:t>對其配偶或直系血親</w:t>
      </w:r>
      <w:proofErr w:type="gramStart"/>
      <w:r w:rsidRPr="00CF70FB">
        <w:rPr>
          <w:rFonts w:ascii="標楷體" w:eastAsia="標楷體" w:hAnsi="標楷體" w:cs="Times New Roman" w:hint="eastAsia"/>
          <w:sz w:val="28"/>
          <w:szCs w:val="28"/>
        </w:rPr>
        <w:t>卑</w:t>
      </w:r>
      <w:proofErr w:type="gramEnd"/>
      <w:r w:rsidRPr="00CF70FB">
        <w:rPr>
          <w:rFonts w:ascii="標楷體" w:eastAsia="標楷體" w:hAnsi="標楷體" w:cs="Times New Roman" w:hint="eastAsia"/>
          <w:sz w:val="28"/>
          <w:szCs w:val="28"/>
        </w:rPr>
        <w:t>親屬有家庭暴力情事或未盡扶養義務。</w:t>
      </w:r>
    </w:p>
    <w:p w:rsidR="00CF70FB" w:rsidRPr="00CF70FB" w:rsidRDefault="00CF70FB" w:rsidP="00CF70FB">
      <w:pPr>
        <w:spacing w:line="560" w:lineRule="exact"/>
        <w:ind w:leftChars="200" w:left="1600" w:hangingChars="400" w:hanging="1120"/>
        <w:jc w:val="both"/>
        <w:rPr>
          <w:rFonts w:ascii="標楷體" w:eastAsia="標楷體" w:hAnsi="標楷體" w:cs="Times New Roman"/>
          <w:sz w:val="28"/>
          <w:szCs w:val="28"/>
        </w:rPr>
      </w:pPr>
      <w:r w:rsidRPr="00CF70FB">
        <w:rPr>
          <w:rFonts w:ascii="標楷體" w:eastAsia="標楷體" w:hAnsi="標楷體" w:cs="Times New Roman" w:hint="eastAsia"/>
          <w:sz w:val="28"/>
          <w:szCs w:val="28"/>
        </w:rPr>
        <w:t>（四）依據民法第一千一百十八條及第一千一百十八條之</w:t>
      </w:r>
      <w:proofErr w:type="gramStart"/>
      <w:r w:rsidRPr="00CF70FB">
        <w:rPr>
          <w:rFonts w:ascii="標楷體" w:eastAsia="標楷體" w:hAnsi="標楷體" w:cs="Times New Roman" w:hint="eastAsia"/>
          <w:sz w:val="28"/>
          <w:szCs w:val="28"/>
        </w:rPr>
        <w:t>一</w:t>
      </w:r>
      <w:proofErr w:type="gramEnd"/>
      <w:r w:rsidRPr="00CF70FB">
        <w:rPr>
          <w:rFonts w:ascii="標楷體" w:eastAsia="標楷體" w:hAnsi="標楷體" w:cs="Times New Roman" w:hint="eastAsia"/>
          <w:sz w:val="28"/>
          <w:szCs w:val="28"/>
        </w:rPr>
        <w:t>取得民事裁</w:t>
      </w:r>
      <w:r w:rsidRPr="00CF70FB">
        <w:rPr>
          <w:rFonts w:ascii="標楷體" w:eastAsia="標楷體" w:hAnsi="標楷體" w:cs="Times New Roman" w:hint="eastAsia"/>
          <w:sz w:val="28"/>
          <w:szCs w:val="28"/>
        </w:rPr>
        <w:lastRenderedPageBreak/>
        <w:t>定確定證明書為減輕或免除扶養義務者。</w:t>
      </w:r>
    </w:p>
    <w:p w:rsidR="00CF70FB" w:rsidRPr="00CF70FB" w:rsidRDefault="00CF70FB" w:rsidP="00CF70FB">
      <w:pPr>
        <w:spacing w:line="560" w:lineRule="exact"/>
        <w:ind w:leftChars="400" w:left="960"/>
        <w:jc w:val="both"/>
        <w:rPr>
          <w:rFonts w:ascii="標楷體" w:eastAsia="標楷體" w:hAnsi="標楷體" w:cs="Times New Roman"/>
          <w:sz w:val="28"/>
          <w:szCs w:val="28"/>
        </w:rPr>
      </w:pPr>
      <w:r w:rsidRPr="00CF70FB">
        <w:rPr>
          <w:rFonts w:ascii="標楷體" w:eastAsia="標楷體" w:hAnsi="標楷體" w:cs="Times New Roman" w:hint="eastAsia"/>
          <w:sz w:val="28"/>
          <w:szCs w:val="28"/>
        </w:rPr>
        <w:t>（五）因其他特殊事由未能負擔。</w:t>
      </w:r>
    </w:p>
    <w:p w:rsidR="00CF70FB" w:rsidRPr="00CF70FB" w:rsidRDefault="006C38D5" w:rsidP="00CF70FB">
      <w:pPr>
        <w:autoSpaceDE w:val="0"/>
        <w:autoSpaceDN w:val="0"/>
        <w:adjustRightInd w:val="0"/>
        <w:spacing w:after="191" w:line="560" w:lineRule="exact"/>
        <w:ind w:leftChars="200" w:left="1040" w:hangingChars="200" w:hanging="560"/>
        <w:rPr>
          <w:rFonts w:ascii="標楷體" w:eastAsia="標楷體" w:hAnsi="Times New Roman" w:cs="標楷體"/>
          <w:kern w:val="0"/>
          <w:sz w:val="28"/>
          <w:szCs w:val="28"/>
        </w:rPr>
      </w:pPr>
      <w:r>
        <w:rPr>
          <w:rFonts w:ascii="標楷體" w:eastAsia="標楷體" w:hAnsi="Times New Roman" w:cs="標楷體" w:hint="eastAsia"/>
          <w:kern w:val="0"/>
          <w:sz w:val="28"/>
          <w:szCs w:val="28"/>
        </w:rPr>
        <w:t>捌</w:t>
      </w:r>
      <w:r w:rsidR="00CF70FB" w:rsidRPr="00CF70FB">
        <w:rPr>
          <w:rFonts w:ascii="標楷體" w:eastAsia="標楷體" w:hAnsi="Times New Roman" w:cs="標楷體" w:hint="eastAsia"/>
          <w:kern w:val="0"/>
          <w:sz w:val="28"/>
          <w:szCs w:val="28"/>
        </w:rPr>
        <w:t>、本</w:t>
      </w:r>
      <w:r w:rsidR="00970B61">
        <w:rPr>
          <w:rFonts w:ascii="標楷體" w:eastAsia="標楷體" w:hAnsi="Times New Roman" w:cs="標楷體" w:hint="eastAsia"/>
          <w:kern w:val="0"/>
          <w:sz w:val="28"/>
          <w:szCs w:val="28"/>
        </w:rPr>
        <w:t>府</w:t>
      </w:r>
      <w:r w:rsidR="00CF70FB" w:rsidRPr="00CF70FB">
        <w:rPr>
          <w:rFonts w:ascii="標楷體" w:eastAsia="標楷體" w:hAnsi="Times New Roman" w:cs="標楷體" w:hint="eastAsia"/>
          <w:kern w:val="0"/>
          <w:sz w:val="28"/>
          <w:szCs w:val="28"/>
        </w:rPr>
        <w:t>審查前點申請案件時，應注意避免影響返還義務人之基本生計，並評估提供適當協助。經法院裁判減輕或免除扶養義務者，減免之範圍不限於自法院裁判後之費用，尚得溯及法院裁判前已生之保護及安置費用。</w:t>
      </w:r>
    </w:p>
    <w:p w:rsidR="00CF70FB" w:rsidRPr="00CF70FB" w:rsidRDefault="006C38D5" w:rsidP="00CF70FB">
      <w:pPr>
        <w:autoSpaceDE w:val="0"/>
        <w:autoSpaceDN w:val="0"/>
        <w:adjustRightInd w:val="0"/>
        <w:spacing w:after="191" w:line="560" w:lineRule="exact"/>
        <w:ind w:leftChars="200" w:left="1040" w:hangingChars="200" w:hanging="560"/>
        <w:rPr>
          <w:rFonts w:ascii="標楷體" w:eastAsia="標楷體" w:hAnsi="Times New Roman" w:cs="標楷體"/>
          <w:kern w:val="0"/>
          <w:sz w:val="28"/>
          <w:szCs w:val="28"/>
        </w:rPr>
      </w:pPr>
      <w:r>
        <w:rPr>
          <w:rFonts w:ascii="標楷體" w:eastAsia="標楷體" w:hAnsi="Times New Roman" w:cs="標楷體"/>
          <w:kern w:val="0"/>
          <w:sz w:val="28"/>
          <w:szCs w:val="28"/>
        </w:rPr>
        <w:t>玖</w:t>
      </w:r>
      <w:r w:rsidR="00CF70FB" w:rsidRPr="00CF70FB">
        <w:rPr>
          <w:rFonts w:ascii="標楷體" w:eastAsia="標楷體" w:hAnsi="Times New Roman" w:cs="標楷體"/>
          <w:kern w:val="0"/>
          <w:sz w:val="28"/>
          <w:szCs w:val="28"/>
        </w:rPr>
        <w:t>、</w:t>
      </w:r>
      <w:r w:rsidR="00CF70FB" w:rsidRPr="00CF70FB">
        <w:rPr>
          <w:rFonts w:ascii="標楷體" w:eastAsia="標楷體" w:hAnsi="Times New Roman" w:cs="標楷體" w:hint="eastAsia"/>
          <w:kern w:val="0"/>
          <w:sz w:val="28"/>
          <w:szCs w:val="28"/>
        </w:rPr>
        <w:t>返還義務人收到書面行政處分後，倘一次繳清本</w:t>
      </w:r>
      <w:r w:rsidR="00970B61">
        <w:rPr>
          <w:rFonts w:ascii="標楷體" w:eastAsia="標楷體" w:hAnsi="Times New Roman" w:cs="標楷體" w:hint="eastAsia"/>
          <w:kern w:val="0"/>
          <w:sz w:val="28"/>
          <w:szCs w:val="28"/>
        </w:rPr>
        <w:t>府</w:t>
      </w:r>
      <w:r w:rsidR="00CF70FB" w:rsidRPr="00CF70FB">
        <w:rPr>
          <w:rFonts w:ascii="標楷體" w:eastAsia="標楷體" w:hAnsi="Times New Roman" w:cs="標楷體" w:hint="eastAsia"/>
          <w:kern w:val="0"/>
          <w:sz w:val="28"/>
          <w:szCs w:val="28"/>
        </w:rPr>
        <w:t>先行支付之保護及安置所需之費用顯有困難，</w:t>
      </w:r>
      <w:proofErr w:type="gramStart"/>
      <w:r w:rsidR="00CF70FB" w:rsidRPr="00CF70FB">
        <w:rPr>
          <w:rFonts w:ascii="標楷體" w:eastAsia="標楷體" w:hAnsi="Times New Roman" w:cs="標楷體" w:hint="eastAsia"/>
          <w:kern w:val="0"/>
          <w:sz w:val="28"/>
          <w:szCs w:val="28"/>
        </w:rPr>
        <w:t>得敘明理</w:t>
      </w:r>
      <w:proofErr w:type="gramEnd"/>
      <w:r w:rsidR="00CF70FB" w:rsidRPr="00CF70FB">
        <w:rPr>
          <w:rFonts w:ascii="標楷體" w:eastAsia="標楷體" w:hAnsi="Times New Roman" w:cs="標楷體" w:hint="eastAsia"/>
          <w:kern w:val="0"/>
          <w:sz w:val="28"/>
          <w:szCs w:val="28"/>
        </w:rPr>
        <w:t>由，以專案方式申請分期償還，</w:t>
      </w:r>
      <w:proofErr w:type="gramStart"/>
      <w:r w:rsidR="00CF70FB" w:rsidRPr="00CF70FB">
        <w:rPr>
          <w:rFonts w:ascii="標楷體" w:eastAsia="標楷體" w:hAnsi="Times New Roman" w:cs="標楷體" w:hint="eastAsia"/>
          <w:kern w:val="0"/>
          <w:sz w:val="28"/>
          <w:szCs w:val="28"/>
        </w:rPr>
        <w:t>本</w:t>
      </w:r>
      <w:r w:rsidR="00970B61">
        <w:rPr>
          <w:rFonts w:ascii="標楷體" w:eastAsia="標楷體" w:hAnsi="Times New Roman" w:cs="標楷體" w:hint="eastAsia"/>
          <w:kern w:val="0"/>
          <w:sz w:val="28"/>
          <w:szCs w:val="28"/>
        </w:rPr>
        <w:t>府</w:t>
      </w:r>
      <w:r w:rsidR="00CF70FB" w:rsidRPr="00CF70FB">
        <w:rPr>
          <w:rFonts w:ascii="標楷體" w:eastAsia="標楷體" w:hAnsi="Times New Roman" w:cs="標楷體" w:hint="eastAsia"/>
          <w:kern w:val="0"/>
          <w:sz w:val="28"/>
          <w:szCs w:val="28"/>
        </w:rPr>
        <w:t>得依</w:t>
      </w:r>
      <w:proofErr w:type="gramEnd"/>
      <w:r w:rsidR="00CF70FB" w:rsidRPr="00CF70FB">
        <w:rPr>
          <w:rFonts w:ascii="標楷體" w:eastAsia="標楷體" w:hAnsi="Times New Roman" w:cs="標楷體" w:hint="eastAsia"/>
          <w:kern w:val="0"/>
          <w:sz w:val="28"/>
          <w:szCs w:val="28"/>
        </w:rPr>
        <w:t>其家庭、經濟情況或其他事由，酌情核准分期返還。拒不返還者，依法移送行政執行。</w:t>
      </w:r>
    </w:p>
    <w:p w:rsidR="00CF70FB" w:rsidRPr="00CF70FB" w:rsidRDefault="006C38D5" w:rsidP="00CF70FB">
      <w:pPr>
        <w:autoSpaceDE w:val="0"/>
        <w:autoSpaceDN w:val="0"/>
        <w:adjustRightInd w:val="0"/>
        <w:spacing w:after="191" w:line="560" w:lineRule="exact"/>
        <w:ind w:leftChars="200" w:left="1040" w:hangingChars="200" w:hanging="560"/>
        <w:rPr>
          <w:rFonts w:ascii="標楷體" w:eastAsia="標楷體" w:hAnsi="Times New Roman" w:cs="Times New Roman"/>
          <w:kern w:val="0"/>
          <w:sz w:val="28"/>
          <w:szCs w:val="28"/>
        </w:rPr>
      </w:pPr>
      <w:r>
        <w:rPr>
          <w:rFonts w:ascii="標楷體" w:eastAsia="標楷體" w:hAnsi="Times New Roman" w:cs="標楷體"/>
          <w:kern w:val="0"/>
          <w:sz w:val="28"/>
          <w:szCs w:val="28"/>
        </w:rPr>
        <w:t>拾</w:t>
      </w:r>
      <w:r w:rsidR="00CF70FB" w:rsidRPr="00CF70FB">
        <w:rPr>
          <w:rFonts w:ascii="標楷體" w:eastAsia="標楷體" w:hAnsi="Times New Roman" w:cs="標楷體"/>
          <w:kern w:val="0"/>
          <w:sz w:val="28"/>
          <w:szCs w:val="28"/>
        </w:rPr>
        <w:t>、</w:t>
      </w:r>
      <w:r w:rsidR="00CF70FB" w:rsidRPr="00CF70FB">
        <w:rPr>
          <w:rFonts w:ascii="標楷體" w:eastAsia="標楷體" w:hAnsi="Times New Roman" w:cs="標楷體" w:hint="eastAsia"/>
          <w:kern w:val="0"/>
          <w:sz w:val="28"/>
          <w:szCs w:val="28"/>
        </w:rPr>
        <w:t>本作業原則所需相關書表格式，由本</w:t>
      </w:r>
      <w:r w:rsidR="00970B61">
        <w:rPr>
          <w:rFonts w:ascii="標楷體" w:eastAsia="標楷體" w:hAnsi="Times New Roman" w:cs="標楷體" w:hint="eastAsia"/>
          <w:kern w:val="0"/>
          <w:sz w:val="28"/>
          <w:szCs w:val="28"/>
        </w:rPr>
        <w:t>府</w:t>
      </w:r>
      <w:bookmarkStart w:id="0" w:name="_GoBack"/>
      <w:bookmarkEnd w:id="0"/>
      <w:r w:rsidR="00CF70FB" w:rsidRPr="00CF70FB">
        <w:rPr>
          <w:rFonts w:ascii="標楷體" w:eastAsia="標楷體" w:hAnsi="Times New Roman" w:cs="標楷體" w:hint="eastAsia"/>
          <w:kern w:val="0"/>
          <w:sz w:val="28"/>
          <w:szCs w:val="28"/>
        </w:rPr>
        <w:t>訂之。</w:t>
      </w:r>
    </w:p>
    <w:p w:rsidR="00CF70FB" w:rsidRPr="00CF70FB" w:rsidRDefault="00CF70FB" w:rsidP="00CF70FB">
      <w:pPr>
        <w:autoSpaceDE w:val="0"/>
        <w:autoSpaceDN w:val="0"/>
        <w:adjustRightInd w:val="0"/>
        <w:spacing w:after="191" w:line="560" w:lineRule="exact"/>
        <w:ind w:leftChars="200" w:left="1040" w:hangingChars="200" w:hanging="560"/>
        <w:rPr>
          <w:rFonts w:ascii="標楷體" w:eastAsia="標楷體" w:hAnsi="Times New Roman" w:cs="Times New Roman"/>
          <w:color w:val="FF0000"/>
          <w:kern w:val="0"/>
          <w:sz w:val="28"/>
          <w:szCs w:val="28"/>
        </w:rPr>
      </w:pPr>
    </w:p>
    <w:p w:rsidR="002B1F73" w:rsidRPr="00CF70FB" w:rsidRDefault="002B1F73"/>
    <w:sectPr w:rsidR="002B1F73" w:rsidRPr="00CF70FB" w:rsidSect="000A2730">
      <w:footerReference w:type="default" r:id="rId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A69" w:rsidRDefault="003B4A69">
      <w:r>
        <w:separator/>
      </w:r>
    </w:p>
  </w:endnote>
  <w:endnote w:type="continuationSeparator" w:id="0">
    <w:p w:rsidR="003B4A69" w:rsidRDefault="003B4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728" w:rsidRDefault="00907965">
    <w:pPr>
      <w:pStyle w:val="a3"/>
      <w:jc w:val="center"/>
    </w:pPr>
    <w:r>
      <w:fldChar w:fldCharType="begin"/>
    </w:r>
    <w:r>
      <w:instrText>PAGE   \* MERGEFORMAT</w:instrText>
    </w:r>
    <w:r>
      <w:fldChar w:fldCharType="separate"/>
    </w:r>
    <w:r w:rsidR="00970B61" w:rsidRPr="00970B61">
      <w:rPr>
        <w:noProof/>
        <w:lang w:val="zh-TW"/>
      </w:rPr>
      <w:t>3</w:t>
    </w:r>
    <w:r>
      <w:fldChar w:fldCharType="end"/>
    </w:r>
  </w:p>
  <w:p w:rsidR="00AA1728" w:rsidRDefault="003B4A6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A69" w:rsidRDefault="003B4A69">
      <w:r>
        <w:separator/>
      </w:r>
    </w:p>
  </w:footnote>
  <w:footnote w:type="continuationSeparator" w:id="0">
    <w:p w:rsidR="003B4A69" w:rsidRDefault="003B4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FB"/>
    <w:rsid w:val="00273A7C"/>
    <w:rsid w:val="002B1F73"/>
    <w:rsid w:val="003B4A69"/>
    <w:rsid w:val="006C38D5"/>
    <w:rsid w:val="008763BE"/>
    <w:rsid w:val="00907965"/>
    <w:rsid w:val="00970B61"/>
    <w:rsid w:val="009B4277"/>
    <w:rsid w:val="00A94C8F"/>
    <w:rsid w:val="00C246F6"/>
    <w:rsid w:val="00C96C56"/>
    <w:rsid w:val="00CA17D2"/>
    <w:rsid w:val="00CB6CBC"/>
    <w:rsid w:val="00CF70FB"/>
    <w:rsid w:val="00E70C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F68DA9-4AF0-4037-B57E-3D1BC858F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F70FB"/>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CF70FB"/>
    <w:rPr>
      <w:rFonts w:ascii="Times New Roman" w:eastAsia="新細明體" w:hAnsi="Times New Roman" w:cs="Times New Roman"/>
      <w:sz w:val="20"/>
      <w:szCs w:val="20"/>
    </w:rPr>
  </w:style>
  <w:style w:type="paragraph" w:styleId="a5">
    <w:name w:val="header"/>
    <w:basedOn w:val="a"/>
    <w:link w:val="a6"/>
    <w:uiPriority w:val="99"/>
    <w:unhideWhenUsed/>
    <w:rsid w:val="00A94C8F"/>
    <w:pPr>
      <w:tabs>
        <w:tab w:val="center" w:pos="4153"/>
        <w:tab w:val="right" w:pos="8306"/>
      </w:tabs>
      <w:snapToGrid w:val="0"/>
    </w:pPr>
    <w:rPr>
      <w:sz w:val="20"/>
      <w:szCs w:val="20"/>
    </w:rPr>
  </w:style>
  <w:style w:type="character" w:customStyle="1" w:styleId="a6">
    <w:name w:val="頁首 字元"/>
    <w:basedOn w:val="a0"/>
    <w:link w:val="a5"/>
    <w:uiPriority w:val="99"/>
    <w:rsid w:val="00A94C8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234</Words>
  <Characters>1336</Characters>
  <Application>Microsoft Office Word</Application>
  <DocSecurity>0</DocSecurity>
  <Lines>11</Lines>
  <Paragraphs>3</Paragraphs>
  <ScaleCrop>false</ScaleCrop>
  <Company>Microsoft</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2022-03-11T03:09:00Z</dcterms:created>
  <dcterms:modified xsi:type="dcterms:W3CDTF">2022-07-29T01:12:00Z</dcterms:modified>
</cp:coreProperties>
</file>