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0904E" w14:textId="77777777" w:rsidR="00625EB6" w:rsidRDefault="00625EB6" w:rsidP="00293C57">
      <w:pPr>
        <w:ind w:firstLineChars="200" w:firstLine="800"/>
        <w:rPr>
          <w:rFonts w:eastAsia="標楷體"/>
          <w:sz w:val="40"/>
          <w:szCs w:val="40"/>
        </w:rPr>
      </w:pPr>
      <w:r w:rsidRPr="00641D26">
        <w:rPr>
          <w:rFonts w:eastAsia="標楷體" w:hint="eastAsia"/>
          <w:sz w:val="40"/>
          <w:szCs w:val="40"/>
        </w:rPr>
        <w:t>連江縣推動家庭暴力加害人處遇計畫補助作業要點</w:t>
      </w:r>
    </w:p>
    <w:p w14:paraId="187CE5CB" w14:textId="77777777" w:rsidR="00293C57" w:rsidRPr="00293C57" w:rsidRDefault="00293C57" w:rsidP="00293C57">
      <w:pPr>
        <w:ind w:firstLineChars="200" w:firstLine="800"/>
        <w:rPr>
          <w:rFonts w:eastAsia="標楷體" w:hint="eastAsia"/>
        </w:rPr>
      </w:pPr>
      <w:r>
        <w:rPr>
          <w:rFonts w:eastAsia="標楷體" w:hint="eastAsia"/>
          <w:sz w:val="40"/>
          <w:szCs w:val="40"/>
        </w:rPr>
        <w:t xml:space="preserve">                                  </w:t>
      </w:r>
      <w:r w:rsidRPr="00293C57">
        <w:rPr>
          <w:rFonts w:eastAsia="標楷體" w:hint="eastAsia"/>
        </w:rPr>
        <w:t>106</w:t>
      </w:r>
      <w:r w:rsidRPr="00293C57">
        <w:rPr>
          <w:rFonts w:eastAsia="標楷體" w:hint="eastAsia"/>
        </w:rPr>
        <w:t>年</w:t>
      </w:r>
      <w:r w:rsidRPr="00293C57">
        <w:rPr>
          <w:rFonts w:eastAsia="標楷體"/>
        </w:rPr>
        <w:t>1</w:t>
      </w:r>
      <w:r w:rsidRPr="00293C57">
        <w:rPr>
          <w:rFonts w:eastAsia="標楷體"/>
        </w:rPr>
        <w:t>月</w:t>
      </w:r>
      <w:r w:rsidRPr="00293C57">
        <w:rPr>
          <w:rFonts w:eastAsia="標楷體"/>
        </w:rPr>
        <w:t>1</w:t>
      </w:r>
      <w:r w:rsidRPr="00293C57">
        <w:rPr>
          <w:rFonts w:eastAsia="標楷體"/>
        </w:rPr>
        <w:t>日修正</w:t>
      </w:r>
    </w:p>
    <w:p w14:paraId="0A884DFA" w14:textId="77777777" w:rsidR="00625EB6" w:rsidRPr="00293C57" w:rsidRDefault="00641D26" w:rsidP="00293C57">
      <w:pPr>
        <w:spacing w:beforeLines="50" w:before="180" w:line="460" w:lineRule="exact"/>
        <w:ind w:left="640" w:hangingChars="200" w:hanging="640"/>
        <w:rPr>
          <w:rFonts w:eastAsia="標楷體" w:hint="eastAsia"/>
          <w:sz w:val="32"/>
          <w:szCs w:val="32"/>
        </w:rPr>
      </w:pPr>
      <w:r w:rsidRPr="00293C57">
        <w:rPr>
          <w:rFonts w:eastAsia="標楷體" w:hint="eastAsia"/>
          <w:sz w:val="32"/>
          <w:szCs w:val="32"/>
        </w:rPr>
        <w:t>一</w:t>
      </w:r>
      <w:r w:rsidR="001909B5" w:rsidRPr="00293C57">
        <w:rPr>
          <w:rFonts w:eastAsia="標楷體" w:hint="eastAsia"/>
          <w:sz w:val="32"/>
          <w:szCs w:val="32"/>
        </w:rPr>
        <w:t>、</w:t>
      </w:r>
      <w:r w:rsidR="00625EB6" w:rsidRPr="00293C57">
        <w:rPr>
          <w:rFonts w:eastAsia="標楷體" w:hint="eastAsia"/>
          <w:sz w:val="32"/>
          <w:szCs w:val="32"/>
        </w:rPr>
        <w:t>為協助有接受意願且經濟確有困難之家庭暴力加害人接受處遇，補助家庭暴力加害人處遇計畫執行機構辦理家庭暴力加害人處遇計畫，推動家庭暴力加害人處遇計畫，以落實家庭暴力防治工作，特訂定本要點。</w:t>
      </w:r>
    </w:p>
    <w:p w14:paraId="2A243043" w14:textId="77777777" w:rsidR="00045098" w:rsidRPr="00293C57" w:rsidRDefault="00641D26" w:rsidP="00293C57">
      <w:pPr>
        <w:spacing w:beforeLines="50" w:before="180" w:line="460" w:lineRule="exact"/>
        <w:ind w:left="640" w:hangingChars="200" w:hanging="640"/>
        <w:jc w:val="both"/>
        <w:rPr>
          <w:rFonts w:eastAsia="標楷體" w:hint="eastAsia"/>
          <w:sz w:val="32"/>
          <w:szCs w:val="32"/>
        </w:rPr>
      </w:pPr>
      <w:r w:rsidRPr="00293C57">
        <w:rPr>
          <w:rFonts w:eastAsia="標楷體" w:hint="eastAsia"/>
          <w:sz w:val="32"/>
          <w:szCs w:val="32"/>
        </w:rPr>
        <w:t>二、</w:t>
      </w:r>
      <w:r w:rsidR="00625EB6" w:rsidRPr="00293C57">
        <w:rPr>
          <w:rFonts w:eastAsia="標楷體" w:hint="eastAsia"/>
          <w:sz w:val="32"/>
          <w:szCs w:val="32"/>
        </w:rPr>
        <w:t>補助對象：</w:t>
      </w:r>
      <w:r w:rsidR="00625EB6" w:rsidRPr="00293C57">
        <w:rPr>
          <w:rFonts w:eastAsia="標楷體" w:hint="eastAsia"/>
          <w:sz w:val="32"/>
          <w:szCs w:val="32"/>
        </w:rPr>
        <w:t xml:space="preserve"> </w:t>
      </w:r>
      <w:r w:rsidR="00625EB6" w:rsidRPr="00293C57">
        <w:rPr>
          <w:rFonts w:eastAsia="標楷體"/>
          <w:sz w:val="32"/>
          <w:szCs w:val="32"/>
        </w:rPr>
        <w:br/>
      </w:r>
      <w:r w:rsidRPr="00293C57">
        <w:rPr>
          <w:rFonts w:eastAsia="標楷體" w:hint="eastAsia"/>
          <w:sz w:val="32"/>
          <w:szCs w:val="32"/>
        </w:rPr>
        <w:t>(</w:t>
      </w:r>
      <w:r w:rsidRPr="00293C57">
        <w:rPr>
          <w:rFonts w:eastAsia="標楷體" w:hint="eastAsia"/>
          <w:sz w:val="32"/>
          <w:szCs w:val="32"/>
        </w:rPr>
        <w:t>一</w:t>
      </w:r>
      <w:r w:rsidRPr="00293C57">
        <w:rPr>
          <w:rFonts w:eastAsia="標楷體" w:hint="eastAsia"/>
          <w:sz w:val="32"/>
          <w:szCs w:val="32"/>
        </w:rPr>
        <w:t>)</w:t>
      </w:r>
      <w:r w:rsidR="00625EB6" w:rsidRPr="00293C57">
        <w:rPr>
          <w:rFonts w:eastAsia="標楷體" w:hint="eastAsia"/>
          <w:sz w:val="32"/>
          <w:szCs w:val="32"/>
        </w:rPr>
        <w:t>凡設籍本縣經法院裁定應執行家庭暴力加害人處遇計畫之加害</w:t>
      </w:r>
      <w:r w:rsidRPr="00293C57">
        <w:rPr>
          <w:rFonts w:eastAsia="標楷體" w:hint="eastAsia"/>
          <w:sz w:val="32"/>
          <w:szCs w:val="32"/>
        </w:rPr>
        <w:t xml:space="preserve">           </w:t>
      </w:r>
      <w:r w:rsidR="001909B5" w:rsidRPr="00293C57">
        <w:rPr>
          <w:rFonts w:eastAsia="標楷體" w:hint="eastAsia"/>
          <w:sz w:val="32"/>
          <w:szCs w:val="32"/>
        </w:rPr>
        <w:t xml:space="preserve"> </w:t>
      </w:r>
      <w:r w:rsidR="00045098" w:rsidRPr="00293C57">
        <w:rPr>
          <w:rFonts w:eastAsia="標楷體" w:hint="eastAsia"/>
          <w:sz w:val="32"/>
          <w:szCs w:val="32"/>
        </w:rPr>
        <w:t xml:space="preserve">  </w:t>
      </w:r>
    </w:p>
    <w:p w14:paraId="495C35E8" w14:textId="77777777" w:rsidR="00641D26" w:rsidRPr="00293C57" w:rsidRDefault="00625EB6" w:rsidP="00293C57">
      <w:pPr>
        <w:spacing w:beforeLines="50" w:before="180" w:line="460" w:lineRule="exact"/>
        <w:ind w:leftChars="267" w:left="641" w:firstLineChars="200" w:firstLine="640"/>
        <w:jc w:val="both"/>
        <w:rPr>
          <w:rFonts w:eastAsia="標楷體" w:hint="eastAsia"/>
          <w:sz w:val="32"/>
          <w:szCs w:val="32"/>
        </w:rPr>
      </w:pPr>
      <w:r w:rsidRPr="00293C57">
        <w:rPr>
          <w:rFonts w:eastAsia="標楷體" w:hint="eastAsia"/>
          <w:sz w:val="32"/>
          <w:szCs w:val="32"/>
        </w:rPr>
        <w:t>人，且符合下列規定者：</w:t>
      </w:r>
      <w:r w:rsidRPr="00293C57">
        <w:rPr>
          <w:rFonts w:eastAsia="標楷體"/>
          <w:sz w:val="32"/>
          <w:szCs w:val="32"/>
        </w:rPr>
        <w:br/>
      </w:r>
      <w:r w:rsidR="00641D26" w:rsidRPr="00293C57">
        <w:rPr>
          <w:rFonts w:eastAsia="標楷體" w:hint="eastAsia"/>
          <w:sz w:val="32"/>
          <w:szCs w:val="32"/>
        </w:rPr>
        <w:t xml:space="preserve">　　</w:t>
      </w:r>
      <w:r w:rsidR="00641D26" w:rsidRPr="00293C57">
        <w:rPr>
          <w:rFonts w:eastAsia="標楷體" w:hint="eastAsia"/>
          <w:sz w:val="32"/>
          <w:szCs w:val="32"/>
        </w:rPr>
        <w:t>1.</w:t>
      </w:r>
      <w:r w:rsidRPr="00293C57">
        <w:rPr>
          <w:rFonts w:eastAsia="標楷體" w:hint="eastAsia"/>
          <w:sz w:val="32"/>
          <w:szCs w:val="32"/>
        </w:rPr>
        <w:t>顯有意願接受並完成家庭暴力加害人處遇計畫。</w:t>
      </w:r>
      <w:r w:rsidRPr="00293C57">
        <w:rPr>
          <w:rFonts w:eastAsia="標楷體"/>
          <w:sz w:val="32"/>
          <w:szCs w:val="32"/>
        </w:rPr>
        <w:br/>
      </w:r>
      <w:r w:rsidR="00641D26" w:rsidRPr="00293C57">
        <w:rPr>
          <w:rFonts w:eastAsia="標楷體" w:hint="eastAsia"/>
          <w:sz w:val="32"/>
          <w:szCs w:val="32"/>
        </w:rPr>
        <w:t xml:space="preserve">　　</w:t>
      </w:r>
      <w:r w:rsidR="00641D26" w:rsidRPr="00293C57">
        <w:rPr>
          <w:rFonts w:eastAsia="標楷體" w:hint="eastAsia"/>
          <w:sz w:val="32"/>
          <w:szCs w:val="32"/>
        </w:rPr>
        <w:t>2.</w:t>
      </w:r>
      <w:r w:rsidRPr="00293C57">
        <w:rPr>
          <w:rFonts w:eastAsia="標楷體" w:hint="eastAsia"/>
          <w:sz w:val="32"/>
          <w:szCs w:val="32"/>
        </w:rPr>
        <w:t>家庭總收入按全家人口平均分配，每人每月未超過內政部當</w:t>
      </w:r>
      <w:r w:rsidR="00641D26" w:rsidRPr="00293C57">
        <w:rPr>
          <w:rFonts w:eastAsia="標楷體" w:hint="eastAsia"/>
          <w:sz w:val="32"/>
          <w:szCs w:val="32"/>
        </w:rPr>
        <w:t xml:space="preserve">             </w:t>
      </w:r>
    </w:p>
    <w:p w14:paraId="718CEEA1" w14:textId="77777777" w:rsidR="00045098" w:rsidRPr="00293C57" w:rsidRDefault="00625EB6" w:rsidP="00293C57">
      <w:pPr>
        <w:spacing w:beforeLines="50" w:before="180" w:line="460" w:lineRule="exact"/>
        <w:ind w:leftChars="267" w:left="641" w:firstLineChars="250" w:firstLine="800"/>
        <w:rPr>
          <w:rFonts w:eastAsia="標楷體" w:hint="eastAsia"/>
          <w:sz w:val="32"/>
          <w:szCs w:val="32"/>
        </w:rPr>
      </w:pPr>
      <w:r w:rsidRPr="00293C57">
        <w:rPr>
          <w:rFonts w:eastAsia="標楷體" w:hint="eastAsia"/>
          <w:sz w:val="32"/>
          <w:szCs w:val="32"/>
        </w:rPr>
        <w:t>年公布最低生活費標準二點五倍。</w:t>
      </w:r>
      <w:r w:rsidRPr="00293C57">
        <w:rPr>
          <w:rFonts w:eastAsia="標楷體"/>
          <w:sz w:val="32"/>
          <w:szCs w:val="32"/>
        </w:rPr>
        <w:br/>
      </w:r>
      <w:r w:rsidR="00641D26" w:rsidRPr="00293C57">
        <w:rPr>
          <w:rFonts w:eastAsia="標楷體" w:hint="eastAsia"/>
          <w:sz w:val="32"/>
          <w:szCs w:val="32"/>
        </w:rPr>
        <w:t xml:space="preserve">　　</w:t>
      </w:r>
      <w:r w:rsidR="00641D26" w:rsidRPr="00293C57">
        <w:rPr>
          <w:rFonts w:eastAsia="標楷體" w:hint="eastAsia"/>
          <w:sz w:val="32"/>
          <w:szCs w:val="32"/>
        </w:rPr>
        <w:t>3.</w:t>
      </w:r>
      <w:r w:rsidRPr="00293C57">
        <w:rPr>
          <w:rFonts w:eastAsia="標楷體" w:hint="eastAsia"/>
          <w:sz w:val="32"/>
          <w:szCs w:val="32"/>
        </w:rPr>
        <w:t>全家人口之財產〈含土地、房屋及投資等〉價值未超過新臺幣</w:t>
      </w:r>
      <w:r w:rsidR="00641D26" w:rsidRPr="00293C57">
        <w:rPr>
          <w:rFonts w:eastAsia="標楷體" w:hint="eastAsia"/>
          <w:sz w:val="32"/>
          <w:szCs w:val="32"/>
        </w:rPr>
        <w:t xml:space="preserve">       </w:t>
      </w:r>
      <w:r w:rsidR="001909B5" w:rsidRPr="00293C57">
        <w:rPr>
          <w:rFonts w:eastAsia="標楷體" w:hint="eastAsia"/>
          <w:sz w:val="32"/>
          <w:szCs w:val="32"/>
        </w:rPr>
        <w:t xml:space="preserve">   </w:t>
      </w:r>
    </w:p>
    <w:p w14:paraId="46AB7F2A" w14:textId="77777777" w:rsidR="00641D26" w:rsidRPr="00293C57" w:rsidRDefault="00625EB6" w:rsidP="00293C57">
      <w:pPr>
        <w:spacing w:beforeLines="50" w:before="180" w:line="460" w:lineRule="exact"/>
        <w:ind w:leftChars="267" w:left="641" w:firstLineChars="250" w:firstLine="800"/>
        <w:rPr>
          <w:rFonts w:eastAsia="標楷體" w:hint="eastAsia"/>
          <w:sz w:val="32"/>
          <w:szCs w:val="32"/>
        </w:rPr>
      </w:pPr>
      <w:r w:rsidRPr="00293C57">
        <w:rPr>
          <w:rFonts w:eastAsia="標楷體" w:hint="eastAsia"/>
          <w:sz w:val="32"/>
          <w:szCs w:val="32"/>
        </w:rPr>
        <w:t>四百五十萬元。</w:t>
      </w:r>
      <w:r w:rsidRPr="00293C57">
        <w:rPr>
          <w:rFonts w:eastAsia="標楷體"/>
          <w:sz w:val="32"/>
          <w:szCs w:val="32"/>
        </w:rPr>
        <w:br/>
      </w:r>
      <w:r w:rsidR="00641D26" w:rsidRPr="00293C57">
        <w:rPr>
          <w:rFonts w:eastAsia="標楷體" w:hint="eastAsia"/>
          <w:sz w:val="32"/>
          <w:szCs w:val="32"/>
        </w:rPr>
        <w:t>(</w:t>
      </w:r>
      <w:r w:rsidR="00641D26" w:rsidRPr="00293C57">
        <w:rPr>
          <w:rFonts w:eastAsia="標楷體" w:hint="eastAsia"/>
          <w:sz w:val="32"/>
          <w:szCs w:val="32"/>
        </w:rPr>
        <w:t>二</w:t>
      </w:r>
      <w:r w:rsidR="00641D26" w:rsidRPr="00293C57">
        <w:rPr>
          <w:rFonts w:eastAsia="標楷體" w:hint="eastAsia"/>
          <w:sz w:val="32"/>
          <w:szCs w:val="32"/>
        </w:rPr>
        <w:t>)</w:t>
      </w:r>
      <w:r w:rsidRPr="00293C57">
        <w:rPr>
          <w:rFonts w:eastAsia="標楷體" w:hint="eastAsia"/>
          <w:sz w:val="32"/>
          <w:szCs w:val="32"/>
        </w:rPr>
        <w:t>經中央衛生主管機關醫院評鑑合格之醫學中心、區域醫院、精神</w:t>
      </w:r>
    </w:p>
    <w:p w14:paraId="3C3A3EA8" w14:textId="77777777" w:rsidR="001909B5" w:rsidRPr="00293C57" w:rsidRDefault="00625EB6" w:rsidP="00293C57">
      <w:pPr>
        <w:spacing w:beforeLines="50" w:before="180" w:line="460" w:lineRule="exact"/>
        <w:ind w:leftChars="467" w:left="1121"/>
        <w:jc w:val="both"/>
        <w:rPr>
          <w:rFonts w:eastAsia="標楷體" w:hint="eastAsia"/>
          <w:sz w:val="32"/>
          <w:szCs w:val="32"/>
        </w:rPr>
      </w:pPr>
      <w:r w:rsidRPr="00293C57">
        <w:rPr>
          <w:rFonts w:eastAsia="標楷體" w:hint="eastAsia"/>
          <w:sz w:val="32"/>
          <w:szCs w:val="32"/>
        </w:rPr>
        <w:t>科醫院、設有精神科病房之地區醫院；連江縣〈以下簡稱本縣〉社區性心理衛生中心；經本府指定之相關機構、團體或專業</w:t>
      </w:r>
      <w:r w:rsidR="00641D26" w:rsidRPr="00293C57">
        <w:rPr>
          <w:rFonts w:eastAsia="標楷體" w:hint="eastAsia"/>
          <w:sz w:val="32"/>
          <w:szCs w:val="32"/>
        </w:rPr>
        <w:t>人</w:t>
      </w:r>
      <w:r w:rsidRPr="00293C57">
        <w:rPr>
          <w:rFonts w:eastAsia="標楷體" w:hint="eastAsia"/>
          <w:sz w:val="32"/>
          <w:szCs w:val="32"/>
        </w:rPr>
        <w:t>員〈以下簡稱執行機構〉，且符合下列規定者：</w:t>
      </w:r>
      <w:r w:rsidRPr="00293C57">
        <w:rPr>
          <w:rFonts w:eastAsia="標楷體"/>
          <w:sz w:val="32"/>
          <w:szCs w:val="32"/>
        </w:rPr>
        <w:br/>
      </w:r>
      <w:r w:rsidR="001909B5" w:rsidRPr="00293C57">
        <w:rPr>
          <w:rFonts w:eastAsia="標楷體" w:hint="eastAsia"/>
          <w:sz w:val="32"/>
          <w:szCs w:val="32"/>
        </w:rPr>
        <w:t>1.</w:t>
      </w:r>
      <w:r w:rsidRPr="00293C57">
        <w:rPr>
          <w:rFonts w:eastAsia="標楷體" w:hint="eastAsia"/>
          <w:sz w:val="32"/>
          <w:szCs w:val="32"/>
        </w:rPr>
        <w:t>辦理家庭暴力加害人處遇計畫之其他治療與輔導〈包括認知教</w:t>
      </w:r>
      <w:r w:rsidR="001909B5" w:rsidRPr="00293C57">
        <w:rPr>
          <w:rFonts w:eastAsia="標楷體" w:hint="eastAsia"/>
          <w:sz w:val="32"/>
          <w:szCs w:val="32"/>
        </w:rPr>
        <w:t xml:space="preserve"> </w:t>
      </w:r>
    </w:p>
    <w:p w14:paraId="2182890D" w14:textId="77777777" w:rsidR="00625EB6" w:rsidRPr="00293C57" w:rsidRDefault="00625EB6" w:rsidP="00293C57">
      <w:pPr>
        <w:spacing w:beforeLines="50" w:before="180" w:line="460" w:lineRule="exact"/>
        <w:ind w:leftChars="467" w:left="1121" w:firstLineChars="200" w:firstLine="640"/>
        <w:jc w:val="both"/>
        <w:rPr>
          <w:rFonts w:eastAsia="標楷體" w:hint="eastAsia"/>
          <w:sz w:val="32"/>
          <w:szCs w:val="32"/>
        </w:rPr>
      </w:pPr>
      <w:r w:rsidRPr="00293C57">
        <w:rPr>
          <w:rFonts w:eastAsia="標楷體" w:hint="eastAsia"/>
          <w:sz w:val="32"/>
          <w:szCs w:val="32"/>
        </w:rPr>
        <w:t>育輔導〉。</w:t>
      </w:r>
      <w:r w:rsidRPr="00293C57">
        <w:rPr>
          <w:rFonts w:eastAsia="標楷體"/>
          <w:sz w:val="32"/>
          <w:szCs w:val="32"/>
        </w:rPr>
        <w:br/>
      </w:r>
      <w:r w:rsidR="001909B5" w:rsidRPr="00293C57">
        <w:rPr>
          <w:rFonts w:eastAsia="標楷體" w:hint="eastAsia"/>
          <w:sz w:val="32"/>
          <w:szCs w:val="32"/>
        </w:rPr>
        <w:t>2.</w:t>
      </w:r>
      <w:r w:rsidRPr="00293C57">
        <w:rPr>
          <w:rFonts w:eastAsia="標楷體" w:hint="eastAsia"/>
          <w:sz w:val="32"/>
          <w:szCs w:val="32"/>
        </w:rPr>
        <w:t>以團體治療或輔導方式進行。</w:t>
      </w:r>
    </w:p>
    <w:p w14:paraId="27D07F48" w14:textId="77777777" w:rsidR="00045098" w:rsidRPr="00293C57" w:rsidRDefault="001909B5" w:rsidP="00293C57">
      <w:pPr>
        <w:spacing w:beforeLines="50" w:before="180" w:line="460" w:lineRule="exact"/>
        <w:ind w:left="640" w:hangingChars="200" w:hanging="640"/>
        <w:rPr>
          <w:rFonts w:eastAsia="標楷體" w:hint="eastAsia"/>
          <w:sz w:val="32"/>
          <w:szCs w:val="32"/>
        </w:rPr>
      </w:pPr>
      <w:r w:rsidRPr="00293C57">
        <w:rPr>
          <w:rFonts w:eastAsia="標楷體" w:hint="eastAsia"/>
          <w:sz w:val="32"/>
          <w:szCs w:val="32"/>
        </w:rPr>
        <w:t>三、</w:t>
      </w:r>
      <w:r w:rsidR="00625EB6" w:rsidRPr="00293C57">
        <w:rPr>
          <w:rFonts w:eastAsia="標楷體" w:hint="eastAsia"/>
          <w:sz w:val="32"/>
          <w:szCs w:val="32"/>
        </w:rPr>
        <w:t>申請程序：</w:t>
      </w:r>
      <w:r w:rsidR="00625EB6" w:rsidRPr="00293C57">
        <w:rPr>
          <w:rFonts w:eastAsia="標楷體"/>
          <w:sz w:val="32"/>
          <w:szCs w:val="32"/>
        </w:rPr>
        <w:br/>
      </w:r>
      <w:r w:rsidRPr="00293C57">
        <w:rPr>
          <w:rFonts w:eastAsia="標楷體" w:hint="eastAsia"/>
          <w:sz w:val="32"/>
          <w:szCs w:val="32"/>
        </w:rPr>
        <w:t>(</w:t>
      </w:r>
      <w:r w:rsidRPr="00293C57">
        <w:rPr>
          <w:rFonts w:eastAsia="標楷體" w:hint="eastAsia"/>
          <w:sz w:val="32"/>
          <w:szCs w:val="32"/>
        </w:rPr>
        <w:t>一</w:t>
      </w:r>
      <w:r w:rsidRPr="00293C57">
        <w:rPr>
          <w:rFonts w:eastAsia="標楷體" w:hint="eastAsia"/>
          <w:sz w:val="32"/>
          <w:szCs w:val="32"/>
        </w:rPr>
        <w:t>)</w:t>
      </w:r>
      <w:r w:rsidR="00625EB6" w:rsidRPr="00293C57">
        <w:rPr>
          <w:rFonts w:eastAsia="標楷體" w:hint="eastAsia"/>
          <w:sz w:val="32"/>
          <w:szCs w:val="32"/>
        </w:rPr>
        <w:t>由加害人填具申請表並檢附全家人口之戶籍謄本、民事保護令影</w:t>
      </w:r>
      <w:r w:rsidRPr="00293C57">
        <w:rPr>
          <w:rFonts w:eastAsia="標楷體" w:hint="eastAsia"/>
          <w:sz w:val="32"/>
          <w:szCs w:val="32"/>
        </w:rPr>
        <w:t xml:space="preserve">     </w:t>
      </w:r>
      <w:r w:rsidR="00045098" w:rsidRPr="00293C57">
        <w:rPr>
          <w:rFonts w:eastAsia="標楷體" w:hint="eastAsia"/>
          <w:sz w:val="32"/>
          <w:szCs w:val="32"/>
        </w:rPr>
        <w:t xml:space="preserve">  </w:t>
      </w:r>
    </w:p>
    <w:p w14:paraId="04AFB28B" w14:textId="77777777" w:rsidR="001909B5" w:rsidRPr="00293C57" w:rsidRDefault="00625EB6" w:rsidP="00293C57">
      <w:pPr>
        <w:spacing w:beforeLines="50" w:before="180" w:line="460" w:lineRule="exact"/>
        <w:ind w:leftChars="467" w:left="1121"/>
        <w:rPr>
          <w:rFonts w:eastAsia="標楷體" w:hint="eastAsia"/>
          <w:sz w:val="32"/>
          <w:szCs w:val="32"/>
        </w:rPr>
      </w:pPr>
      <w:r w:rsidRPr="00293C57">
        <w:rPr>
          <w:rFonts w:eastAsia="標楷體" w:hint="eastAsia"/>
          <w:sz w:val="32"/>
          <w:szCs w:val="32"/>
        </w:rPr>
        <w:t>本、接受處遇計畫同意書及其他證明文件，向執行機構提出申請，送本</w:t>
      </w:r>
      <w:r w:rsidR="00293C57" w:rsidRPr="00293C57">
        <w:rPr>
          <w:rFonts w:eastAsia="標楷體" w:hint="eastAsia"/>
          <w:sz w:val="32"/>
          <w:szCs w:val="32"/>
        </w:rPr>
        <w:t>縣衛生福利</w:t>
      </w:r>
      <w:r w:rsidRPr="00293C57">
        <w:rPr>
          <w:rFonts w:eastAsia="標楷體" w:hint="eastAsia"/>
          <w:sz w:val="32"/>
          <w:szCs w:val="32"/>
        </w:rPr>
        <w:t>局核辦。</w:t>
      </w:r>
    </w:p>
    <w:p w14:paraId="6361399D" w14:textId="77777777" w:rsidR="00625EB6" w:rsidRPr="00293C57" w:rsidRDefault="001909B5" w:rsidP="00293C57">
      <w:pPr>
        <w:spacing w:beforeLines="50" w:before="180" w:line="460" w:lineRule="exact"/>
        <w:ind w:leftChars="201" w:left="1122" w:hangingChars="200" w:hanging="640"/>
        <w:rPr>
          <w:rFonts w:eastAsia="標楷體" w:hint="eastAsia"/>
          <w:sz w:val="32"/>
          <w:szCs w:val="32"/>
        </w:rPr>
      </w:pPr>
      <w:r w:rsidRPr="00293C57">
        <w:rPr>
          <w:rFonts w:eastAsia="標楷體" w:hint="eastAsia"/>
          <w:sz w:val="32"/>
          <w:szCs w:val="32"/>
        </w:rPr>
        <w:t xml:space="preserve"> (</w:t>
      </w:r>
      <w:r w:rsidRPr="00293C57">
        <w:rPr>
          <w:rFonts w:eastAsia="標楷體" w:hint="eastAsia"/>
          <w:sz w:val="32"/>
          <w:szCs w:val="32"/>
        </w:rPr>
        <w:t>二</w:t>
      </w:r>
      <w:r w:rsidRPr="00293C57">
        <w:rPr>
          <w:rFonts w:eastAsia="標楷體" w:hint="eastAsia"/>
          <w:sz w:val="32"/>
          <w:szCs w:val="32"/>
        </w:rPr>
        <w:t>)</w:t>
      </w:r>
      <w:r w:rsidR="00625EB6" w:rsidRPr="00293C57">
        <w:rPr>
          <w:rFonts w:eastAsia="標楷體" w:hint="eastAsia"/>
          <w:sz w:val="32"/>
          <w:szCs w:val="32"/>
        </w:rPr>
        <w:t>執行機構填具申請表並檢附四個月以上之處遇方案計畫書、團隊</w:t>
      </w:r>
      <w:r w:rsidR="00625EB6" w:rsidRPr="00293C57">
        <w:rPr>
          <w:rFonts w:eastAsia="標楷體" w:hint="eastAsia"/>
          <w:sz w:val="32"/>
          <w:szCs w:val="32"/>
        </w:rPr>
        <w:lastRenderedPageBreak/>
        <w:t>治療或輔導人員之名冊及其結業證書影本，向</w:t>
      </w:r>
      <w:r w:rsidR="00293C57" w:rsidRPr="00293C57">
        <w:rPr>
          <w:rFonts w:eastAsia="標楷體" w:hint="eastAsia"/>
          <w:sz w:val="32"/>
          <w:szCs w:val="32"/>
        </w:rPr>
        <w:t>本縣衛生福利局</w:t>
      </w:r>
      <w:r w:rsidR="00625EB6" w:rsidRPr="00293C57">
        <w:rPr>
          <w:rFonts w:eastAsia="標楷體" w:hint="eastAsia"/>
          <w:sz w:val="32"/>
          <w:szCs w:val="32"/>
        </w:rPr>
        <w:t>提出申請。</w:t>
      </w:r>
    </w:p>
    <w:p w14:paraId="23EC21F1" w14:textId="77777777" w:rsidR="00020B60" w:rsidRPr="00293C57" w:rsidRDefault="001909B5" w:rsidP="00293C57">
      <w:pPr>
        <w:spacing w:beforeLines="50" w:before="180" w:line="460" w:lineRule="exact"/>
        <w:ind w:left="480" w:hangingChars="150" w:hanging="480"/>
        <w:rPr>
          <w:rFonts w:eastAsia="標楷體" w:hint="eastAsia"/>
          <w:sz w:val="32"/>
          <w:szCs w:val="32"/>
        </w:rPr>
      </w:pPr>
      <w:r w:rsidRPr="00293C57">
        <w:rPr>
          <w:rFonts w:eastAsia="標楷體" w:hint="eastAsia"/>
          <w:sz w:val="32"/>
          <w:szCs w:val="32"/>
        </w:rPr>
        <w:t>四、</w:t>
      </w:r>
      <w:r w:rsidR="00625EB6" w:rsidRPr="00293C57">
        <w:rPr>
          <w:rFonts w:eastAsia="標楷體" w:hint="eastAsia"/>
          <w:sz w:val="32"/>
          <w:szCs w:val="32"/>
        </w:rPr>
        <w:t>申請時間：</w:t>
      </w:r>
      <w:r w:rsidR="00625EB6" w:rsidRPr="00293C57">
        <w:rPr>
          <w:rFonts w:eastAsia="標楷體"/>
          <w:sz w:val="32"/>
          <w:szCs w:val="32"/>
        </w:rPr>
        <w:br/>
      </w:r>
      <w:r w:rsidRPr="00293C57">
        <w:rPr>
          <w:rFonts w:eastAsia="標楷體" w:hint="eastAsia"/>
          <w:sz w:val="32"/>
          <w:szCs w:val="32"/>
        </w:rPr>
        <w:t>(</w:t>
      </w:r>
      <w:r w:rsidRPr="00293C57">
        <w:rPr>
          <w:rFonts w:eastAsia="標楷體" w:hint="eastAsia"/>
          <w:sz w:val="32"/>
          <w:szCs w:val="32"/>
        </w:rPr>
        <w:t>一</w:t>
      </w:r>
      <w:r w:rsidRPr="00293C57">
        <w:rPr>
          <w:rFonts w:eastAsia="標楷體" w:hint="eastAsia"/>
          <w:sz w:val="32"/>
          <w:szCs w:val="32"/>
        </w:rPr>
        <w:t>)</w:t>
      </w:r>
      <w:r w:rsidR="00625EB6" w:rsidRPr="00293C57">
        <w:rPr>
          <w:rFonts w:eastAsia="標楷體" w:hint="eastAsia"/>
          <w:sz w:val="32"/>
          <w:szCs w:val="32"/>
        </w:rPr>
        <w:t>加害人於接受處遇計畫之日起三個月內提出申請，執行機構應於一</w:t>
      </w:r>
      <w:r w:rsidRPr="00293C57">
        <w:rPr>
          <w:rFonts w:eastAsia="標楷體" w:hint="eastAsia"/>
          <w:sz w:val="32"/>
          <w:szCs w:val="32"/>
        </w:rPr>
        <w:t xml:space="preserve"> </w:t>
      </w:r>
      <w:r w:rsidR="00020B60" w:rsidRPr="00293C57">
        <w:rPr>
          <w:rFonts w:eastAsia="標楷體" w:hint="eastAsia"/>
          <w:sz w:val="32"/>
          <w:szCs w:val="32"/>
        </w:rPr>
        <w:t xml:space="preserve">    </w:t>
      </w:r>
    </w:p>
    <w:p w14:paraId="34DECF3A" w14:textId="77777777" w:rsidR="00293C57" w:rsidRPr="00293C57" w:rsidRDefault="00293C57" w:rsidP="00293C57">
      <w:pPr>
        <w:spacing w:beforeLines="50" w:before="180" w:line="460" w:lineRule="exact"/>
        <w:ind w:leftChars="201" w:left="482" w:firstLineChars="150" w:firstLine="480"/>
        <w:rPr>
          <w:rFonts w:eastAsia="標楷體" w:hint="eastAsia"/>
          <w:sz w:val="32"/>
          <w:szCs w:val="32"/>
        </w:rPr>
      </w:pPr>
      <w:r w:rsidRPr="00293C57">
        <w:rPr>
          <w:rFonts w:eastAsia="標楷體" w:hint="eastAsia"/>
          <w:sz w:val="32"/>
          <w:szCs w:val="32"/>
        </w:rPr>
        <w:t>個月內，函送本縣衛生福利局</w:t>
      </w:r>
      <w:r w:rsidR="00625EB6" w:rsidRPr="00293C57">
        <w:rPr>
          <w:rFonts w:eastAsia="標楷體" w:hint="eastAsia"/>
          <w:sz w:val="32"/>
          <w:szCs w:val="32"/>
        </w:rPr>
        <w:t>核辦。</w:t>
      </w:r>
      <w:r w:rsidR="00625EB6" w:rsidRPr="00293C57">
        <w:rPr>
          <w:rFonts w:eastAsia="標楷體"/>
          <w:sz w:val="32"/>
          <w:szCs w:val="32"/>
        </w:rPr>
        <w:br/>
      </w:r>
      <w:r w:rsidR="001909B5" w:rsidRPr="00293C57">
        <w:rPr>
          <w:rFonts w:eastAsia="標楷體" w:hint="eastAsia"/>
          <w:sz w:val="32"/>
          <w:szCs w:val="32"/>
        </w:rPr>
        <w:t>(</w:t>
      </w:r>
      <w:r w:rsidR="001909B5" w:rsidRPr="00293C57">
        <w:rPr>
          <w:rFonts w:eastAsia="標楷體" w:hint="eastAsia"/>
          <w:sz w:val="32"/>
          <w:szCs w:val="32"/>
        </w:rPr>
        <w:t>二</w:t>
      </w:r>
      <w:r w:rsidR="001909B5" w:rsidRPr="00293C57">
        <w:rPr>
          <w:rFonts w:eastAsia="標楷體" w:hint="eastAsia"/>
          <w:sz w:val="32"/>
          <w:szCs w:val="32"/>
        </w:rPr>
        <w:t>)</w:t>
      </w:r>
      <w:r w:rsidR="00625EB6" w:rsidRPr="00293C57">
        <w:rPr>
          <w:rFonts w:eastAsia="標楷體" w:hint="eastAsia"/>
          <w:sz w:val="32"/>
          <w:szCs w:val="32"/>
        </w:rPr>
        <w:t>執行機構應於處遇方案開始二個月前，向</w:t>
      </w:r>
      <w:r w:rsidRPr="00293C57">
        <w:rPr>
          <w:rFonts w:eastAsia="標楷體" w:hint="eastAsia"/>
          <w:sz w:val="32"/>
          <w:szCs w:val="32"/>
        </w:rPr>
        <w:t>本縣衛生福利局</w:t>
      </w:r>
      <w:r w:rsidR="00625EB6" w:rsidRPr="00293C57">
        <w:rPr>
          <w:rFonts w:eastAsia="標楷體" w:hint="eastAsia"/>
          <w:sz w:val="32"/>
          <w:szCs w:val="32"/>
        </w:rPr>
        <w:t>提出申</w:t>
      </w:r>
      <w:r w:rsidRPr="00293C57">
        <w:rPr>
          <w:rFonts w:eastAsia="標楷體" w:hint="eastAsia"/>
          <w:sz w:val="32"/>
          <w:szCs w:val="32"/>
        </w:rPr>
        <w:t xml:space="preserve"> </w:t>
      </w:r>
    </w:p>
    <w:p w14:paraId="62C0B225" w14:textId="77777777" w:rsidR="00625EB6" w:rsidRPr="00293C57" w:rsidRDefault="00625EB6" w:rsidP="00293C57">
      <w:pPr>
        <w:spacing w:beforeLines="50" w:before="180" w:line="460" w:lineRule="exact"/>
        <w:ind w:leftChars="201" w:left="482" w:firstLineChars="150" w:firstLine="480"/>
        <w:rPr>
          <w:rFonts w:eastAsia="標楷體" w:hint="eastAsia"/>
          <w:sz w:val="32"/>
          <w:szCs w:val="32"/>
        </w:rPr>
      </w:pPr>
      <w:r w:rsidRPr="00293C57">
        <w:rPr>
          <w:rFonts w:eastAsia="標楷體" w:hint="eastAsia"/>
          <w:sz w:val="32"/>
          <w:szCs w:val="32"/>
        </w:rPr>
        <w:t>請。</w:t>
      </w:r>
    </w:p>
    <w:p w14:paraId="157F19A0" w14:textId="77777777" w:rsidR="00020B60" w:rsidRPr="00293C57" w:rsidRDefault="00625EB6" w:rsidP="00293C57">
      <w:pPr>
        <w:numPr>
          <w:ilvl w:val="0"/>
          <w:numId w:val="6"/>
        </w:numPr>
        <w:spacing w:beforeLines="50" w:before="180" w:line="460" w:lineRule="exact"/>
        <w:rPr>
          <w:rFonts w:eastAsia="標楷體" w:hint="eastAsia"/>
          <w:sz w:val="32"/>
          <w:szCs w:val="32"/>
        </w:rPr>
      </w:pPr>
      <w:r w:rsidRPr="00293C57">
        <w:rPr>
          <w:rFonts w:eastAsia="標楷體" w:hint="eastAsia"/>
          <w:sz w:val="32"/>
          <w:szCs w:val="32"/>
        </w:rPr>
        <w:t>補助項目及基準：</w:t>
      </w:r>
      <w:r w:rsidRPr="00293C57">
        <w:rPr>
          <w:rFonts w:eastAsia="標楷體"/>
          <w:sz w:val="32"/>
          <w:szCs w:val="32"/>
        </w:rPr>
        <w:br/>
      </w:r>
      <w:r w:rsidR="001909B5" w:rsidRPr="00293C57">
        <w:rPr>
          <w:rFonts w:eastAsia="標楷體" w:hint="eastAsia"/>
          <w:sz w:val="32"/>
          <w:szCs w:val="32"/>
        </w:rPr>
        <w:t>(</w:t>
      </w:r>
      <w:r w:rsidR="001909B5" w:rsidRPr="00293C57">
        <w:rPr>
          <w:rFonts w:eastAsia="標楷體" w:hint="eastAsia"/>
          <w:sz w:val="32"/>
          <w:szCs w:val="32"/>
        </w:rPr>
        <w:t>一</w:t>
      </w:r>
      <w:r w:rsidR="001909B5" w:rsidRPr="00293C57">
        <w:rPr>
          <w:rFonts w:eastAsia="標楷體" w:hint="eastAsia"/>
          <w:sz w:val="32"/>
          <w:szCs w:val="32"/>
        </w:rPr>
        <w:t>)</w:t>
      </w:r>
      <w:r w:rsidRPr="00293C57">
        <w:rPr>
          <w:rFonts w:eastAsia="標楷體" w:hint="eastAsia"/>
          <w:sz w:val="32"/>
          <w:szCs w:val="32"/>
        </w:rPr>
        <w:t>加害人：</w:t>
      </w:r>
      <w:r w:rsidRPr="00293C57">
        <w:rPr>
          <w:rFonts w:eastAsia="標楷體"/>
          <w:sz w:val="32"/>
          <w:szCs w:val="32"/>
        </w:rPr>
        <w:br/>
      </w:r>
      <w:r w:rsidR="001909B5" w:rsidRPr="00293C57">
        <w:rPr>
          <w:rFonts w:eastAsia="標楷體" w:hint="eastAsia"/>
          <w:sz w:val="32"/>
          <w:szCs w:val="32"/>
        </w:rPr>
        <w:t xml:space="preserve">   1.</w:t>
      </w:r>
      <w:r w:rsidRPr="00293C57">
        <w:rPr>
          <w:rFonts w:eastAsia="標楷體" w:hint="eastAsia"/>
          <w:sz w:val="32"/>
          <w:szCs w:val="32"/>
        </w:rPr>
        <w:t>戒癮治療費用：扣除全民健康保險給付費用外，最高補助新臺</w:t>
      </w:r>
      <w:r w:rsidR="001909B5" w:rsidRPr="00293C57">
        <w:rPr>
          <w:rFonts w:eastAsia="標楷體" w:hint="eastAsia"/>
          <w:sz w:val="32"/>
          <w:szCs w:val="32"/>
        </w:rPr>
        <w:t xml:space="preserve"> </w:t>
      </w:r>
      <w:r w:rsidRPr="00293C57">
        <w:rPr>
          <w:rFonts w:eastAsia="標楷體" w:hint="eastAsia"/>
          <w:sz w:val="32"/>
          <w:szCs w:val="32"/>
        </w:rPr>
        <w:t>幣</w:t>
      </w:r>
      <w:r w:rsidR="001909B5" w:rsidRPr="00293C57">
        <w:rPr>
          <w:rFonts w:eastAsia="標楷體" w:hint="eastAsia"/>
          <w:sz w:val="32"/>
          <w:szCs w:val="32"/>
        </w:rPr>
        <w:t xml:space="preserve">  </w:t>
      </w:r>
      <w:r w:rsidR="00020B60" w:rsidRPr="00293C57">
        <w:rPr>
          <w:rFonts w:eastAsia="標楷體" w:hint="eastAsia"/>
          <w:sz w:val="32"/>
          <w:szCs w:val="32"/>
        </w:rPr>
        <w:t xml:space="preserve">  </w:t>
      </w:r>
    </w:p>
    <w:p w14:paraId="4806BCFB" w14:textId="77777777" w:rsidR="00020B60" w:rsidRPr="00293C57" w:rsidRDefault="00625EB6" w:rsidP="00293C57">
      <w:pPr>
        <w:spacing w:beforeLines="50" w:before="180" w:line="460" w:lineRule="exact"/>
        <w:ind w:leftChars="334" w:left="802" w:firstLineChars="200" w:firstLine="640"/>
        <w:rPr>
          <w:rFonts w:eastAsia="標楷體" w:hint="eastAsia"/>
          <w:sz w:val="32"/>
          <w:szCs w:val="32"/>
        </w:rPr>
      </w:pPr>
      <w:r w:rsidRPr="00293C57">
        <w:rPr>
          <w:rFonts w:eastAsia="標楷體" w:hint="eastAsia"/>
          <w:sz w:val="32"/>
          <w:szCs w:val="32"/>
        </w:rPr>
        <w:t>三萬元。</w:t>
      </w:r>
      <w:r w:rsidRPr="00293C57">
        <w:rPr>
          <w:rFonts w:eastAsia="標楷體"/>
          <w:sz w:val="32"/>
          <w:szCs w:val="32"/>
        </w:rPr>
        <w:br/>
      </w:r>
      <w:r w:rsidR="001909B5" w:rsidRPr="00293C57">
        <w:rPr>
          <w:rFonts w:eastAsia="標楷體" w:hint="eastAsia"/>
          <w:sz w:val="32"/>
          <w:szCs w:val="32"/>
        </w:rPr>
        <w:t xml:space="preserve">　</w:t>
      </w:r>
      <w:r w:rsidR="001909B5" w:rsidRPr="00293C57">
        <w:rPr>
          <w:rFonts w:eastAsia="標楷體" w:hint="eastAsia"/>
          <w:sz w:val="32"/>
          <w:szCs w:val="32"/>
        </w:rPr>
        <w:t>2.</w:t>
      </w:r>
      <w:r w:rsidRPr="00293C57">
        <w:rPr>
          <w:rFonts w:eastAsia="標楷體" w:hint="eastAsia"/>
          <w:sz w:val="32"/>
          <w:szCs w:val="32"/>
        </w:rPr>
        <w:t>心理輔導費用：各種輔導每次以二小時為限，依民事保護令所定</w:t>
      </w:r>
      <w:r w:rsidR="001909B5" w:rsidRPr="00293C57">
        <w:rPr>
          <w:rFonts w:eastAsia="標楷體" w:hint="eastAsia"/>
          <w:sz w:val="32"/>
          <w:szCs w:val="32"/>
        </w:rPr>
        <w:t xml:space="preserve"> </w:t>
      </w:r>
    </w:p>
    <w:p w14:paraId="458CC951" w14:textId="77777777" w:rsidR="00045098" w:rsidRPr="00293C57" w:rsidRDefault="00625EB6" w:rsidP="00293C57">
      <w:pPr>
        <w:spacing w:beforeLines="50" w:before="180" w:line="460" w:lineRule="exact"/>
        <w:ind w:leftChars="334" w:left="802" w:firstLineChars="200" w:firstLine="640"/>
        <w:rPr>
          <w:rFonts w:eastAsia="標楷體" w:hint="eastAsia"/>
          <w:sz w:val="32"/>
          <w:szCs w:val="32"/>
        </w:rPr>
      </w:pPr>
      <w:r w:rsidRPr="00293C57">
        <w:rPr>
          <w:rFonts w:eastAsia="標楷體" w:hint="eastAsia"/>
          <w:sz w:val="32"/>
          <w:szCs w:val="32"/>
        </w:rPr>
        <w:t>心理輔導次數補助之。</w:t>
      </w:r>
      <w:r w:rsidRPr="00293C57">
        <w:rPr>
          <w:rFonts w:eastAsia="標楷體"/>
          <w:sz w:val="32"/>
          <w:szCs w:val="32"/>
        </w:rPr>
        <w:br/>
      </w:r>
      <w:r w:rsidR="001909B5" w:rsidRPr="00293C57">
        <w:rPr>
          <w:rFonts w:eastAsia="標楷體" w:hint="eastAsia"/>
          <w:sz w:val="32"/>
          <w:szCs w:val="32"/>
        </w:rPr>
        <w:t xml:space="preserve">　</w:t>
      </w:r>
      <w:r w:rsidR="001909B5" w:rsidRPr="00293C57">
        <w:rPr>
          <w:rFonts w:eastAsia="標楷體" w:hint="eastAsia"/>
          <w:sz w:val="32"/>
          <w:szCs w:val="32"/>
        </w:rPr>
        <w:t>(1)</w:t>
      </w:r>
      <w:r w:rsidRPr="00293C57">
        <w:rPr>
          <w:rFonts w:eastAsia="標楷體" w:hint="eastAsia"/>
          <w:sz w:val="32"/>
          <w:szCs w:val="32"/>
        </w:rPr>
        <w:t>個別輔導費：每次每小時最高補助新臺幣</w:t>
      </w:r>
      <w:r w:rsidR="00CB172A">
        <w:rPr>
          <w:rFonts w:eastAsia="標楷體" w:hint="eastAsia"/>
          <w:sz w:val="32"/>
          <w:szCs w:val="32"/>
        </w:rPr>
        <w:t>1</w:t>
      </w:r>
      <w:r w:rsidR="00CB172A">
        <w:rPr>
          <w:rFonts w:eastAsia="標楷體"/>
          <w:sz w:val="32"/>
          <w:szCs w:val="32"/>
        </w:rPr>
        <w:t>200</w:t>
      </w:r>
      <w:r w:rsidRPr="00293C57">
        <w:rPr>
          <w:rFonts w:eastAsia="標楷體" w:hint="eastAsia"/>
          <w:sz w:val="32"/>
          <w:szCs w:val="32"/>
        </w:rPr>
        <w:t>元。</w:t>
      </w:r>
      <w:r w:rsidRPr="00293C57">
        <w:rPr>
          <w:rFonts w:eastAsia="標楷體"/>
          <w:sz w:val="32"/>
          <w:szCs w:val="32"/>
        </w:rPr>
        <w:br/>
      </w:r>
      <w:r w:rsidR="001909B5" w:rsidRPr="00293C57">
        <w:rPr>
          <w:rFonts w:eastAsia="標楷體" w:hint="eastAsia"/>
          <w:sz w:val="32"/>
          <w:szCs w:val="32"/>
        </w:rPr>
        <w:t xml:space="preserve">　</w:t>
      </w:r>
      <w:r w:rsidR="001909B5" w:rsidRPr="00293C57">
        <w:rPr>
          <w:rFonts w:eastAsia="標楷體" w:hint="eastAsia"/>
          <w:sz w:val="32"/>
          <w:szCs w:val="32"/>
        </w:rPr>
        <w:t>(2)</w:t>
      </w:r>
      <w:r w:rsidRPr="00293C57">
        <w:rPr>
          <w:rFonts w:eastAsia="標楷體" w:hint="eastAsia"/>
          <w:sz w:val="32"/>
          <w:szCs w:val="32"/>
        </w:rPr>
        <w:t>團體輔導費：每次每小時最高補助新臺幣</w:t>
      </w:r>
      <w:r w:rsidR="00CB172A">
        <w:rPr>
          <w:rFonts w:eastAsia="標楷體" w:hint="eastAsia"/>
          <w:sz w:val="32"/>
          <w:szCs w:val="32"/>
        </w:rPr>
        <w:t>1</w:t>
      </w:r>
      <w:r w:rsidR="00CB172A">
        <w:rPr>
          <w:rFonts w:eastAsia="標楷體"/>
          <w:sz w:val="32"/>
          <w:szCs w:val="32"/>
        </w:rPr>
        <w:t>600</w:t>
      </w:r>
      <w:r w:rsidRPr="00293C57">
        <w:rPr>
          <w:rFonts w:eastAsia="標楷體" w:hint="eastAsia"/>
          <w:sz w:val="32"/>
          <w:szCs w:val="32"/>
        </w:rPr>
        <w:t>元。</w:t>
      </w:r>
      <w:r w:rsidRPr="00293C57">
        <w:rPr>
          <w:rFonts w:eastAsia="標楷體"/>
          <w:sz w:val="32"/>
          <w:szCs w:val="32"/>
        </w:rPr>
        <w:br/>
      </w:r>
      <w:r w:rsidR="001909B5" w:rsidRPr="00293C57">
        <w:rPr>
          <w:rFonts w:eastAsia="標楷體" w:hint="eastAsia"/>
          <w:sz w:val="32"/>
          <w:szCs w:val="32"/>
        </w:rPr>
        <w:t xml:space="preserve">　</w:t>
      </w:r>
      <w:r w:rsidR="001909B5" w:rsidRPr="00293C57">
        <w:rPr>
          <w:rFonts w:eastAsia="標楷體" w:hint="eastAsia"/>
          <w:sz w:val="32"/>
          <w:szCs w:val="32"/>
        </w:rPr>
        <w:t>(3)</w:t>
      </w:r>
      <w:r w:rsidRPr="00293C57">
        <w:rPr>
          <w:rFonts w:eastAsia="標楷體" w:hint="eastAsia"/>
          <w:sz w:val="32"/>
          <w:szCs w:val="32"/>
        </w:rPr>
        <w:t>夫妻或家族輔導費：每次每小時最高補助新臺幣</w:t>
      </w:r>
      <w:r w:rsidR="00CB172A">
        <w:rPr>
          <w:rFonts w:eastAsia="標楷體" w:hint="eastAsia"/>
          <w:sz w:val="32"/>
          <w:szCs w:val="32"/>
        </w:rPr>
        <w:t>1</w:t>
      </w:r>
      <w:r w:rsidR="00CB172A">
        <w:rPr>
          <w:rFonts w:eastAsia="標楷體"/>
          <w:sz w:val="32"/>
          <w:szCs w:val="32"/>
        </w:rPr>
        <w:t>600</w:t>
      </w:r>
      <w:r w:rsidRPr="00293C57">
        <w:rPr>
          <w:rFonts w:eastAsia="標楷體" w:hint="eastAsia"/>
          <w:sz w:val="32"/>
          <w:szCs w:val="32"/>
        </w:rPr>
        <w:t>元</w:t>
      </w:r>
      <w:r w:rsidRPr="00293C57">
        <w:rPr>
          <w:rFonts w:eastAsia="標楷體"/>
          <w:sz w:val="32"/>
          <w:szCs w:val="32"/>
        </w:rPr>
        <w:br/>
      </w:r>
      <w:r w:rsidR="001909B5" w:rsidRPr="00293C57">
        <w:rPr>
          <w:rFonts w:eastAsia="標楷體" w:hint="eastAsia"/>
          <w:sz w:val="32"/>
          <w:szCs w:val="32"/>
        </w:rPr>
        <w:t>(</w:t>
      </w:r>
      <w:r w:rsidR="001909B5" w:rsidRPr="00293C57">
        <w:rPr>
          <w:rFonts w:eastAsia="標楷體" w:hint="eastAsia"/>
          <w:sz w:val="32"/>
          <w:szCs w:val="32"/>
        </w:rPr>
        <w:t>二</w:t>
      </w:r>
      <w:r w:rsidR="001909B5" w:rsidRPr="00293C57">
        <w:rPr>
          <w:rFonts w:eastAsia="標楷體" w:hint="eastAsia"/>
          <w:sz w:val="32"/>
          <w:szCs w:val="32"/>
        </w:rPr>
        <w:t>)</w:t>
      </w:r>
      <w:r w:rsidRPr="00293C57">
        <w:rPr>
          <w:rFonts w:eastAsia="標楷體" w:hint="eastAsia"/>
          <w:sz w:val="32"/>
          <w:szCs w:val="32"/>
        </w:rPr>
        <w:t>執行機構：其他治療與輔導費用。</w:t>
      </w:r>
      <w:r w:rsidRPr="00293C57">
        <w:rPr>
          <w:rFonts w:eastAsia="標楷體"/>
          <w:sz w:val="32"/>
          <w:szCs w:val="32"/>
        </w:rPr>
        <w:br/>
      </w:r>
      <w:r w:rsidR="001909B5" w:rsidRPr="00293C57">
        <w:rPr>
          <w:rFonts w:eastAsia="標楷體" w:hint="eastAsia"/>
          <w:sz w:val="32"/>
          <w:szCs w:val="32"/>
        </w:rPr>
        <w:t xml:space="preserve">　　</w:t>
      </w:r>
      <w:r w:rsidR="00045098" w:rsidRPr="00293C57">
        <w:rPr>
          <w:rFonts w:eastAsia="標楷體" w:hint="eastAsia"/>
          <w:sz w:val="32"/>
          <w:szCs w:val="32"/>
        </w:rPr>
        <w:t>1.</w:t>
      </w:r>
      <w:r w:rsidRPr="00293C57">
        <w:rPr>
          <w:rFonts w:eastAsia="標楷體" w:hint="eastAsia"/>
          <w:sz w:val="32"/>
          <w:szCs w:val="32"/>
        </w:rPr>
        <w:t>經中央衛生主管機關醫院評鑑合格之醫學中心、區域醫院、精</w:t>
      </w:r>
      <w:r w:rsidR="001909B5" w:rsidRPr="00293C57">
        <w:rPr>
          <w:rFonts w:eastAsia="標楷體" w:hint="eastAsia"/>
          <w:sz w:val="32"/>
          <w:szCs w:val="32"/>
        </w:rPr>
        <w:t xml:space="preserve">    </w:t>
      </w:r>
    </w:p>
    <w:p w14:paraId="451403FD" w14:textId="77777777" w:rsidR="00045098" w:rsidRPr="00293C57" w:rsidRDefault="00625EB6" w:rsidP="00293C57">
      <w:pPr>
        <w:spacing w:beforeLines="50" w:before="180" w:line="460" w:lineRule="exact"/>
        <w:ind w:leftChars="667" w:left="1601"/>
        <w:rPr>
          <w:rFonts w:eastAsia="標楷體" w:hint="eastAsia"/>
          <w:sz w:val="32"/>
          <w:szCs w:val="32"/>
        </w:rPr>
      </w:pPr>
      <w:r w:rsidRPr="00293C57">
        <w:rPr>
          <w:rFonts w:eastAsia="標楷體" w:hint="eastAsia"/>
          <w:sz w:val="32"/>
          <w:szCs w:val="32"/>
        </w:rPr>
        <w:t>神科醫院、設有精神科病房之地區醫院；本縣社區性心理衛生中心：每處遇方案最高</w:t>
      </w:r>
      <w:r w:rsidRPr="00293C57">
        <w:rPr>
          <w:rFonts w:eastAsia="標楷體" w:hint="eastAsia"/>
          <w:sz w:val="32"/>
          <w:szCs w:val="32"/>
          <w:lang w:val="eu-ES"/>
        </w:rPr>
        <w:t>補</w:t>
      </w:r>
      <w:r w:rsidRPr="00293C57">
        <w:rPr>
          <w:rFonts w:eastAsia="標楷體" w:hint="eastAsia"/>
          <w:sz w:val="32"/>
          <w:szCs w:val="32"/>
        </w:rPr>
        <w:t>助新臺幣三萬元。</w:t>
      </w:r>
    </w:p>
    <w:p w14:paraId="2BE9D967" w14:textId="77777777" w:rsidR="00625EB6" w:rsidRPr="00293C57" w:rsidRDefault="00045098" w:rsidP="00293C57">
      <w:pPr>
        <w:spacing w:beforeLines="50" w:before="180" w:line="460" w:lineRule="exact"/>
        <w:ind w:leftChars="601" w:left="1602" w:hangingChars="50" w:hanging="160"/>
        <w:rPr>
          <w:rFonts w:eastAsia="標楷體"/>
          <w:sz w:val="32"/>
          <w:szCs w:val="32"/>
        </w:rPr>
      </w:pPr>
      <w:r w:rsidRPr="00293C57">
        <w:rPr>
          <w:rFonts w:eastAsia="標楷體" w:hint="eastAsia"/>
          <w:sz w:val="32"/>
          <w:szCs w:val="32"/>
        </w:rPr>
        <w:t>2.</w:t>
      </w:r>
      <w:r w:rsidR="00625EB6" w:rsidRPr="00293C57">
        <w:rPr>
          <w:rFonts w:eastAsia="標楷體" w:hint="eastAsia"/>
          <w:sz w:val="32"/>
          <w:szCs w:val="32"/>
        </w:rPr>
        <w:t>經本</w:t>
      </w:r>
      <w:r w:rsidR="00CB172A">
        <w:rPr>
          <w:rFonts w:eastAsia="標楷體" w:hint="eastAsia"/>
          <w:sz w:val="32"/>
          <w:szCs w:val="32"/>
        </w:rPr>
        <w:t>縣</w:t>
      </w:r>
      <w:r w:rsidR="00625EB6" w:rsidRPr="00293C57">
        <w:rPr>
          <w:rFonts w:eastAsia="標楷體" w:hint="eastAsia"/>
          <w:sz w:val="32"/>
          <w:szCs w:val="32"/>
        </w:rPr>
        <w:t>指定之相關機構、團體或專業人員：每處遇方案最高補助新臺幣伍萬元。</w:t>
      </w:r>
    </w:p>
    <w:p w14:paraId="45460BC0" w14:textId="77777777" w:rsidR="00625EB6" w:rsidRPr="00293C57" w:rsidRDefault="00625EB6" w:rsidP="00293C57">
      <w:pPr>
        <w:numPr>
          <w:ilvl w:val="0"/>
          <w:numId w:val="6"/>
        </w:numPr>
        <w:spacing w:beforeLines="50" w:before="180" w:line="460" w:lineRule="exact"/>
        <w:rPr>
          <w:rFonts w:eastAsia="標楷體" w:hint="eastAsia"/>
          <w:sz w:val="32"/>
          <w:szCs w:val="32"/>
        </w:rPr>
      </w:pPr>
      <w:r w:rsidRPr="00293C57">
        <w:rPr>
          <w:rFonts w:eastAsia="標楷體" w:hint="eastAsia"/>
          <w:sz w:val="32"/>
          <w:szCs w:val="32"/>
        </w:rPr>
        <w:t>本要點核定後發布實施，修正時亦同。</w:t>
      </w:r>
    </w:p>
    <w:sectPr w:rsidR="00625EB6" w:rsidRPr="00293C57" w:rsidSect="001909B5">
      <w:footerReference w:type="default" r:id="rId7"/>
      <w:pgSz w:w="11906" w:h="16838" w:code="9"/>
      <w:pgMar w:top="1134" w:right="624" w:bottom="1077" w:left="1021" w:header="851" w:footer="992" w:gutter="0"/>
      <w:pgNumType w:fmt="taiwaneseCountingThousand"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4B3EA" w14:textId="77777777" w:rsidR="005436B6" w:rsidRDefault="005436B6">
      <w:r>
        <w:separator/>
      </w:r>
    </w:p>
  </w:endnote>
  <w:endnote w:type="continuationSeparator" w:id="0">
    <w:p w14:paraId="365F5BB0" w14:textId="77777777" w:rsidR="005436B6" w:rsidRDefault="00543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2AE6C" w14:textId="77777777" w:rsidR="009E4E9C" w:rsidRDefault="009E4E9C">
    <w:pPr>
      <w:pStyle w:val="a4"/>
      <w:rPr>
        <w:rFonts w:hint="eastAsia"/>
      </w:rPr>
    </w:pPr>
    <w:r>
      <w:rPr>
        <w:rFonts w:hint="eastAsia"/>
      </w:rPr>
      <w:t xml:space="preserve">                                                                                                                          </w:t>
    </w:r>
    <w:r>
      <w:rPr>
        <w:rFonts w:hint="eastAsia"/>
      </w:rPr>
      <w:t>第</w:t>
    </w:r>
    <w:r>
      <w:rPr>
        <w:rStyle w:val="a5"/>
      </w:rPr>
      <w:fldChar w:fldCharType="begin"/>
    </w:r>
    <w:r>
      <w:rPr>
        <w:rStyle w:val="a5"/>
      </w:rPr>
      <w:instrText xml:space="preserve"> PAGE </w:instrText>
    </w:r>
    <w:r>
      <w:rPr>
        <w:rStyle w:val="a5"/>
      </w:rPr>
      <w:fldChar w:fldCharType="separate"/>
    </w:r>
    <w:r w:rsidR="00625555">
      <w:rPr>
        <w:rStyle w:val="a5"/>
        <w:rFonts w:hint="eastAsia"/>
        <w:noProof/>
      </w:rPr>
      <w:t>二</w:t>
    </w:r>
    <w:r>
      <w:rPr>
        <w:rStyle w:val="a5"/>
      </w:rPr>
      <w:fldChar w:fldCharType="end"/>
    </w:r>
    <w:r>
      <w:rPr>
        <w:rStyle w:val="a5"/>
        <w:rFonts w:hint="eastAsia"/>
      </w:rPr>
      <w:t>頁</w:t>
    </w:r>
  </w:p>
  <w:p w14:paraId="262A497E" w14:textId="77777777" w:rsidR="009E4E9C" w:rsidRDefault="009E4E9C">
    <w:pPr>
      <w:pStyle w:val="a4"/>
      <w:rPr>
        <w:rFonts w:hint="eastAsia"/>
      </w:rPr>
    </w:pP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DC336" w14:textId="77777777" w:rsidR="005436B6" w:rsidRDefault="005436B6">
      <w:r>
        <w:separator/>
      </w:r>
    </w:p>
  </w:footnote>
  <w:footnote w:type="continuationSeparator" w:id="0">
    <w:p w14:paraId="4BA1FCF2" w14:textId="77777777" w:rsidR="005436B6" w:rsidRDefault="005436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11F22"/>
    <w:multiLevelType w:val="hybridMultilevel"/>
    <w:tmpl w:val="30AEEF7A"/>
    <w:lvl w:ilvl="0" w:tplc="3154CE1A">
      <w:start w:val="3"/>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623715C"/>
    <w:multiLevelType w:val="hybridMultilevel"/>
    <w:tmpl w:val="72940A20"/>
    <w:lvl w:ilvl="0" w:tplc="04090015">
      <w:start w:val="1"/>
      <w:numFmt w:val="taiwaneseCountingThousand"/>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F8F576F"/>
    <w:multiLevelType w:val="hybridMultilevel"/>
    <w:tmpl w:val="B838BB16"/>
    <w:lvl w:ilvl="0" w:tplc="3154CE1A">
      <w:start w:val="5"/>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47B70E26"/>
    <w:multiLevelType w:val="hybridMultilevel"/>
    <w:tmpl w:val="BF50DD16"/>
    <w:lvl w:ilvl="0" w:tplc="393639F4">
      <w:start w:val="1"/>
      <w:numFmt w:val="taiwaneseCountingThousand"/>
      <w:lvlText w:val="%1、"/>
      <w:lvlJc w:val="left"/>
      <w:pPr>
        <w:tabs>
          <w:tab w:val="num" w:pos="450"/>
        </w:tabs>
        <w:ind w:left="450" w:hanging="45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4F1D4F3A"/>
    <w:multiLevelType w:val="hybridMultilevel"/>
    <w:tmpl w:val="301CEA5A"/>
    <w:lvl w:ilvl="0" w:tplc="3154CE1A">
      <w:start w:val="3"/>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55126C99"/>
    <w:multiLevelType w:val="hybridMultilevel"/>
    <w:tmpl w:val="E1EE1D92"/>
    <w:lvl w:ilvl="0" w:tplc="04090015">
      <w:start w:val="1"/>
      <w:numFmt w:val="taiwaneseCountingThousand"/>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5"/>
  </w:num>
  <w:num w:numId="3">
    <w:abstractNumId w:val="3"/>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D26"/>
    <w:rsid w:val="00020B60"/>
    <w:rsid w:val="00045098"/>
    <w:rsid w:val="00064DE1"/>
    <w:rsid w:val="00083EE9"/>
    <w:rsid w:val="001909B5"/>
    <w:rsid w:val="00293C57"/>
    <w:rsid w:val="005436B6"/>
    <w:rsid w:val="0056309B"/>
    <w:rsid w:val="00563260"/>
    <w:rsid w:val="00625555"/>
    <w:rsid w:val="00625EB6"/>
    <w:rsid w:val="00641D26"/>
    <w:rsid w:val="0081595F"/>
    <w:rsid w:val="00832366"/>
    <w:rsid w:val="009E4E9C"/>
    <w:rsid w:val="00A3176D"/>
    <w:rsid w:val="00CB172A"/>
    <w:rsid w:val="00E354F4"/>
    <w:rsid w:val="00F240C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0002E8"/>
  <w15:chartTrackingRefBased/>
  <w15:docId w15:val="{3EEC89D1-FD96-4D7B-A909-F67C3A4F7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153"/>
        <w:tab w:val="right" w:pos="8306"/>
      </w:tabs>
      <w:snapToGrid w:val="0"/>
    </w:pPr>
    <w:rPr>
      <w:sz w:val="20"/>
      <w:szCs w:val="20"/>
    </w:rPr>
  </w:style>
  <w:style w:type="paragraph" w:styleId="a4">
    <w:name w:val="footer"/>
    <w:basedOn w:val="a"/>
    <w:pPr>
      <w:tabs>
        <w:tab w:val="center" w:pos="4153"/>
        <w:tab w:val="right" w:pos="8306"/>
      </w:tabs>
      <w:snapToGrid w:val="0"/>
    </w:pPr>
    <w:rPr>
      <w:sz w:val="20"/>
      <w:szCs w:val="20"/>
    </w:rPr>
  </w:style>
  <w:style w:type="character" w:styleId="a5">
    <w:name w:val="page number"/>
    <w:basedOn w:val="a0"/>
  </w:style>
  <w:style w:type="paragraph" w:styleId="a6">
    <w:name w:val="Balloon Text"/>
    <w:basedOn w:val="a"/>
    <w:semiHidden/>
    <w:rsid w:val="00020B60"/>
    <w:rPr>
      <w:rFonts w:ascii="Arial"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168</Words>
  <Characters>963</Characters>
  <Application>Microsoft Office Word</Application>
  <DocSecurity>0</DocSecurity>
  <Lines>8</Lines>
  <Paragraphs>2</Paragraphs>
  <ScaleCrop>false</ScaleCrop>
  <Company>連江縣政府</Company>
  <LinksUpToDate>false</LinksUpToDate>
  <CharactersWithSpaces>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連江縣政府推動家庭暴力加害人處遇計畫補助作業要點〈草案〉</dc:title>
  <dc:subject/>
  <dc:creator>林金香</dc:creator>
  <cp:keywords/>
  <dc:description/>
  <cp:lastModifiedBy>陳傳宗</cp:lastModifiedBy>
  <cp:revision>2</cp:revision>
  <cp:lastPrinted>2009-02-03T00:28:00Z</cp:lastPrinted>
  <dcterms:created xsi:type="dcterms:W3CDTF">2021-12-19T03:47:00Z</dcterms:created>
  <dcterms:modified xsi:type="dcterms:W3CDTF">2021-12-19T03:47:00Z</dcterms:modified>
</cp:coreProperties>
</file>