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7324" w14:textId="77777777" w:rsidR="00B31A07" w:rsidRDefault="001B4C38">
      <w:pPr>
        <w:pStyle w:val="Standard"/>
        <w:tabs>
          <w:tab w:val="left" w:pos="1701"/>
          <w:tab w:val="left" w:pos="2410"/>
        </w:tabs>
        <w:spacing w:line="400" w:lineRule="exact"/>
        <w:jc w:val="center"/>
      </w:pPr>
      <w:r>
        <w:rPr>
          <w:rFonts w:ascii="標楷體" w:eastAsia="標楷體" w:hAnsi="標楷體" w:cs="Arial"/>
          <w:b/>
          <w:bCs/>
          <w:color w:val="000000"/>
          <w:sz w:val="44"/>
          <w:szCs w:val="44"/>
        </w:rPr>
        <w:t>育有未滿二歲兒童育兒津貼申領作業要點</w:t>
      </w:r>
    </w:p>
    <w:p w14:paraId="602C0A7C" w14:textId="77777777" w:rsidR="00B31A07" w:rsidRDefault="00B31A07">
      <w:pPr>
        <w:pStyle w:val="Standard"/>
        <w:tabs>
          <w:tab w:val="left" w:pos="1701"/>
          <w:tab w:val="left" w:pos="2410"/>
        </w:tabs>
        <w:spacing w:line="400" w:lineRule="exact"/>
        <w:jc w:val="center"/>
        <w:rPr>
          <w:rFonts w:ascii="標楷體" w:eastAsia="標楷體" w:hAnsi="標楷體" w:cs="Arial"/>
          <w:bCs/>
          <w:color w:val="000000"/>
          <w:sz w:val="32"/>
          <w:szCs w:val="32"/>
        </w:rPr>
      </w:pPr>
    </w:p>
    <w:p w14:paraId="149B3228" w14:textId="77777777" w:rsidR="00B31A07" w:rsidRDefault="001B4C38">
      <w:pPr>
        <w:pStyle w:val="Standard"/>
        <w:spacing w:line="0" w:lineRule="atLeast"/>
        <w:ind w:left="3320" w:hanging="342"/>
        <w:jc w:val="both"/>
      </w:pPr>
      <w:r>
        <w:rPr>
          <w:rFonts w:ascii="Times New Roman" w:eastAsia="標楷體" w:hAnsi="Times New Roman" w:cs="Times New Roman"/>
          <w:bCs/>
          <w:sz w:val="20"/>
          <w:szCs w:val="20"/>
        </w:rPr>
        <w:t>1.</w:t>
      </w:r>
      <w:r>
        <w:rPr>
          <w:rFonts w:ascii="Times New Roman" w:eastAsia="標楷體" w:hAnsi="Times New Roman" w:cs="Times New Roman"/>
          <w:bCs/>
          <w:sz w:val="20"/>
          <w:szCs w:val="20"/>
        </w:rPr>
        <w:t>內政部</w:t>
      </w:r>
      <w:r>
        <w:rPr>
          <w:rFonts w:ascii="Times New Roman" w:eastAsia="標楷體" w:hAnsi="Times New Roman" w:cs="Times New Roman"/>
          <w:bCs/>
          <w:sz w:val="20"/>
          <w:szCs w:val="20"/>
        </w:rPr>
        <w:t>100</w:t>
      </w:r>
      <w:r>
        <w:rPr>
          <w:rFonts w:ascii="Times New Roman" w:eastAsia="標楷體" w:hAnsi="Times New Roman" w:cs="Times New Roman"/>
          <w:bCs/>
          <w:sz w:val="20"/>
          <w:szCs w:val="20"/>
        </w:rPr>
        <w:t>年</w:t>
      </w:r>
      <w:r>
        <w:rPr>
          <w:rFonts w:ascii="Times New Roman" w:eastAsia="標楷體" w:hAnsi="Times New Roman" w:cs="Times New Roman"/>
          <w:bCs/>
          <w:sz w:val="20"/>
          <w:szCs w:val="20"/>
        </w:rPr>
        <w:t>12</w:t>
      </w:r>
      <w:r>
        <w:rPr>
          <w:rFonts w:ascii="Times New Roman" w:eastAsia="標楷體" w:hAnsi="Times New Roman" w:cs="Times New Roman"/>
          <w:bCs/>
          <w:sz w:val="20"/>
          <w:szCs w:val="20"/>
        </w:rPr>
        <w:t>月</w:t>
      </w:r>
      <w:r>
        <w:rPr>
          <w:rFonts w:ascii="Times New Roman" w:eastAsia="標楷體" w:hAnsi="Times New Roman" w:cs="Times New Roman"/>
          <w:bCs/>
          <w:sz w:val="20"/>
          <w:szCs w:val="20"/>
        </w:rPr>
        <w:t>28</w:t>
      </w:r>
      <w:r>
        <w:rPr>
          <w:rFonts w:ascii="Times New Roman" w:eastAsia="標楷體" w:hAnsi="Times New Roman" w:cs="Times New Roman"/>
          <w:bCs/>
          <w:sz w:val="20"/>
          <w:szCs w:val="20"/>
        </w:rPr>
        <w:t>日台</w:t>
      </w:r>
      <w:proofErr w:type="gramStart"/>
      <w:r>
        <w:rPr>
          <w:rFonts w:ascii="Times New Roman" w:eastAsia="標楷體" w:hAnsi="Times New Roman" w:cs="Times New Roman"/>
          <w:bCs/>
          <w:sz w:val="20"/>
          <w:szCs w:val="20"/>
        </w:rPr>
        <w:t>內童字</w:t>
      </w:r>
      <w:proofErr w:type="gramEnd"/>
      <w:r>
        <w:rPr>
          <w:rFonts w:ascii="Times New Roman" w:eastAsia="標楷體" w:hAnsi="Times New Roman" w:cs="Times New Roman"/>
          <w:bCs/>
          <w:sz w:val="20"/>
          <w:szCs w:val="20"/>
        </w:rPr>
        <w:t>第</w:t>
      </w:r>
      <w:r>
        <w:rPr>
          <w:rFonts w:ascii="Times New Roman" w:eastAsia="標楷體" w:hAnsi="Times New Roman" w:cs="Times New Roman"/>
          <w:bCs/>
          <w:sz w:val="20"/>
          <w:szCs w:val="20"/>
        </w:rPr>
        <w:t>10008404092</w:t>
      </w:r>
      <w:r>
        <w:rPr>
          <w:rFonts w:ascii="Times New Roman" w:eastAsia="標楷體" w:hAnsi="Times New Roman" w:cs="Times New Roman"/>
          <w:bCs/>
          <w:sz w:val="20"/>
          <w:szCs w:val="20"/>
        </w:rPr>
        <w:t>號令訂定發布</w:t>
      </w:r>
    </w:p>
    <w:p w14:paraId="20DFECB8" w14:textId="77777777" w:rsidR="00B31A07" w:rsidRDefault="001B4C38">
      <w:pPr>
        <w:pStyle w:val="Standard"/>
        <w:spacing w:line="0" w:lineRule="atLeast"/>
        <w:ind w:left="3320" w:hanging="342"/>
        <w:jc w:val="both"/>
      </w:pPr>
      <w:r>
        <w:rPr>
          <w:rFonts w:ascii="Times New Roman" w:eastAsia="標楷體" w:hAnsi="Times New Roman" w:cs="Times New Roman"/>
          <w:bCs/>
          <w:sz w:val="20"/>
          <w:szCs w:val="20"/>
        </w:rPr>
        <w:t>2.</w:t>
      </w:r>
      <w:r>
        <w:rPr>
          <w:rFonts w:ascii="Times New Roman" w:eastAsia="標楷體" w:hAnsi="Times New Roman" w:cs="Times New Roman"/>
          <w:bCs/>
          <w:sz w:val="20"/>
          <w:szCs w:val="20"/>
        </w:rPr>
        <w:t>內政部</w:t>
      </w:r>
      <w:r>
        <w:rPr>
          <w:rFonts w:ascii="Times New Roman" w:eastAsia="標楷體" w:hAnsi="Times New Roman" w:cs="Times New Roman"/>
          <w:bCs/>
          <w:sz w:val="20"/>
          <w:szCs w:val="20"/>
        </w:rPr>
        <w:t>102</w:t>
      </w:r>
      <w:r>
        <w:rPr>
          <w:rFonts w:ascii="Times New Roman" w:eastAsia="標楷體" w:hAnsi="Times New Roman" w:cs="Times New Roman"/>
          <w:bCs/>
          <w:sz w:val="20"/>
          <w:szCs w:val="20"/>
        </w:rPr>
        <w:t>年</w:t>
      </w:r>
      <w:r>
        <w:rPr>
          <w:rFonts w:ascii="Times New Roman" w:eastAsia="標楷體" w:hAnsi="Times New Roman" w:cs="Times New Roman"/>
          <w:bCs/>
          <w:sz w:val="20"/>
          <w:szCs w:val="20"/>
        </w:rPr>
        <w:t>1</w:t>
      </w:r>
      <w:r>
        <w:rPr>
          <w:rFonts w:ascii="Times New Roman" w:eastAsia="標楷體" w:hAnsi="Times New Roman" w:cs="Times New Roman"/>
          <w:bCs/>
          <w:sz w:val="20"/>
          <w:szCs w:val="20"/>
        </w:rPr>
        <w:t>月</w:t>
      </w:r>
      <w:r>
        <w:rPr>
          <w:rFonts w:ascii="Times New Roman" w:eastAsia="標楷體" w:hAnsi="Times New Roman" w:cs="Times New Roman"/>
          <w:bCs/>
          <w:sz w:val="20"/>
          <w:szCs w:val="20"/>
        </w:rPr>
        <w:t>4</w:t>
      </w:r>
      <w:r>
        <w:rPr>
          <w:rFonts w:ascii="Times New Roman" w:eastAsia="標楷體" w:hAnsi="Times New Roman" w:cs="Times New Roman"/>
          <w:bCs/>
          <w:sz w:val="20"/>
          <w:szCs w:val="20"/>
        </w:rPr>
        <w:t>日台</w:t>
      </w:r>
      <w:proofErr w:type="gramStart"/>
      <w:r>
        <w:rPr>
          <w:rFonts w:ascii="Times New Roman" w:eastAsia="標楷體" w:hAnsi="Times New Roman" w:cs="Times New Roman"/>
          <w:bCs/>
          <w:sz w:val="20"/>
          <w:szCs w:val="20"/>
        </w:rPr>
        <w:t>內童字</w:t>
      </w:r>
      <w:proofErr w:type="gramEnd"/>
      <w:r>
        <w:rPr>
          <w:rFonts w:ascii="Times New Roman" w:eastAsia="標楷體" w:hAnsi="Times New Roman" w:cs="Times New Roman"/>
          <w:bCs/>
          <w:sz w:val="20"/>
          <w:szCs w:val="20"/>
        </w:rPr>
        <w:t>第</w:t>
      </w:r>
      <w:r>
        <w:rPr>
          <w:rFonts w:ascii="Times New Roman" w:eastAsia="標楷體" w:hAnsi="Times New Roman" w:cs="Times New Roman"/>
          <w:bCs/>
          <w:sz w:val="20"/>
          <w:szCs w:val="20"/>
        </w:rPr>
        <w:t>1010840537</w:t>
      </w:r>
      <w:r>
        <w:rPr>
          <w:rFonts w:ascii="Times New Roman" w:eastAsia="標楷體" w:hAnsi="Times New Roman" w:cs="Times New Roman"/>
          <w:bCs/>
          <w:sz w:val="20"/>
          <w:szCs w:val="20"/>
        </w:rPr>
        <w:t>號令修正發布</w:t>
      </w:r>
    </w:p>
    <w:p w14:paraId="49890D8F" w14:textId="77777777" w:rsidR="00B31A07" w:rsidRDefault="001B4C38">
      <w:pPr>
        <w:pStyle w:val="Standard"/>
        <w:spacing w:line="0" w:lineRule="atLeast"/>
        <w:ind w:left="3320" w:hanging="342"/>
        <w:jc w:val="both"/>
      </w:pPr>
      <w:r>
        <w:rPr>
          <w:rFonts w:ascii="Times New Roman" w:eastAsia="標楷體" w:hAnsi="Times New Roman" w:cs="Times New Roman"/>
          <w:bCs/>
          <w:sz w:val="20"/>
          <w:szCs w:val="20"/>
        </w:rPr>
        <w:t>3.</w:t>
      </w:r>
      <w:r>
        <w:rPr>
          <w:rFonts w:ascii="Times New Roman" w:eastAsia="標楷體" w:hAnsi="Times New Roman" w:cs="Times New Roman"/>
          <w:bCs/>
          <w:sz w:val="20"/>
          <w:szCs w:val="20"/>
        </w:rPr>
        <w:t>衛生福利部</w:t>
      </w:r>
      <w:r>
        <w:rPr>
          <w:rFonts w:ascii="Times New Roman" w:eastAsia="標楷體" w:hAnsi="Times New Roman" w:cs="Times New Roman"/>
          <w:bCs/>
          <w:sz w:val="20"/>
          <w:szCs w:val="20"/>
        </w:rPr>
        <w:t>102</w:t>
      </w:r>
      <w:r>
        <w:rPr>
          <w:rFonts w:ascii="Times New Roman" w:eastAsia="標楷體" w:hAnsi="Times New Roman" w:cs="Times New Roman"/>
          <w:bCs/>
          <w:sz w:val="20"/>
          <w:szCs w:val="20"/>
        </w:rPr>
        <w:t>年</w:t>
      </w:r>
      <w:r>
        <w:rPr>
          <w:rFonts w:ascii="Times New Roman" w:eastAsia="標楷體" w:hAnsi="Times New Roman" w:cs="Times New Roman"/>
          <w:bCs/>
          <w:sz w:val="20"/>
          <w:szCs w:val="20"/>
        </w:rPr>
        <w:t>12</w:t>
      </w:r>
      <w:r>
        <w:rPr>
          <w:rFonts w:ascii="Times New Roman" w:eastAsia="標楷體" w:hAnsi="Times New Roman" w:cs="Times New Roman"/>
          <w:bCs/>
          <w:sz w:val="20"/>
          <w:szCs w:val="20"/>
        </w:rPr>
        <w:t>月</w:t>
      </w:r>
      <w:r>
        <w:rPr>
          <w:rFonts w:ascii="Times New Roman" w:eastAsia="標楷體" w:hAnsi="Times New Roman" w:cs="Times New Roman"/>
          <w:bCs/>
          <w:sz w:val="20"/>
          <w:szCs w:val="20"/>
        </w:rPr>
        <w:t>31</w:t>
      </w:r>
      <w:r>
        <w:rPr>
          <w:rFonts w:ascii="Times New Roman" w:eastAsia="標楷體" w:hAnsi="Times New Roman" w:cs="Times New Roman"/>
          <w:bCs/>
          <w:sz w:val="20"/>
          <w:szCs w:val="20"/>
        </w:rPr>
        <w:t>日</w:t>
      </w:r>
      <w:proofErr w:type="gramStart"/>
      <w:r>
        <w:rPr>
          <w:rFonts w:ascii="Times New Roman" w:eastAsia="標楷體" w:hAnsi="Times New Roman" w:cs="Times New Roman"/>
          <w:bCs/>
          <w:sz w:val="20"/>
          <w:szCs w:val="20"/>
        </w:rPr>
        <w:t>部授家字</w:t>
      </w:r>
      <w:proofErr w:type="gramEnd"/>
      <w:r>
        <w:rPr>
          <w:rFonts w:ascii="Times New Roman" w:eastAsia="標楷體" w:hAnsi="Times New Roman" w:cs="Times New Roman"/>
          <w:bCs/>
          <w:sz w:val="20"/>
          <w:szCs w:val="20"/>
        </w:rPr>
        <w:t>第</w:t>
      </w:r>
      <w:r>
        <w:rPr>
          <w:rFonts w:ascii="Times New Roman" w:eastAsia="標楷體" w:hAnsi="Times New Roman" w:cs="Times New Roman"/>
          <w:bCs/>
          <w:sz w:val="20"/>
          <w:szCs w:val="20"/>
        </w:rPr>
        <w:t>10208501272</w:t>
      </w:r>
      <w:r>
        <w:rPr>
          <w:rFonts w:ascii="Times New Roman" w:eastAsia="標楷體" w:hAnsi="Times New Roman" w:cs="Times New Roman"/>
          <w:bCs/>
          <w:sz w:val="20"/>
          <w:szCs w:val="20"/>
        </w:rPr>
        <w:t>號令修正發布</w:t>
      </w:r>
    </w:p>
    <w:p w14:paraId="29DA0210" w14:textId="77777777" w:rsidR="00B31A07" w:rsidRDefault="001B4C38">
      <w:pPr>
        <w:pStyle w:val="Standard"/>
        <w:spacing w:line="0" w:lineRule="atLeast"/>
        <w:ind w:left="3320" w:hanging="342"/>
        <w:jc w:val="both"/>
      </w:pPr>
      <w:r>
        <w:rPr>
          <w:rFonts w:ascii="Times New Roman" w:eastAsia="標楷體" w:hAnsi="Times New Roman" w:cs="Times New Roman"/>
          <w:bCs/>
          <w:sz w:val="20"/>
          <w:szCs w:val="20"/>
        </w:rPr>
        <w:t>4.</w:t>
      </w:r>
      <w:r>
        <w:rPr>
          <w:rFonts w:ascii="Times New Roman" w:eastAsia="標楷體" w:hAnsi="Times New Roman" w:cs="Times New Roman"/>
          <w:bCs/>
          <w:sz w:val="20"/>
          <w:szCs w:val="20"/>
        </w:rPr>
        <w:t>衛生福利部</w:t>
      </w:r>
      <w:r>
        <w:rPr>
          <w:rFonts w:ascii="Times New Roman" w:eastAsia="標楷體" w:hAnsi="Times New Roman" w:cs="Times New Roman"/>
          <w:bCs/>
          <w:sz w:val="20"/>
          <w:szCs w:val="20"/>
        </w:rPr>
        <w:t>103</w:t>
      </w:r>
      <w:r>
        <w:rPr>
          <w:rFonts w:ascii="Times New Roman" w:eastAsia="標楷體" w:hAnsi="Times New Roman" w:cs="Times New Roman"/>
          <w:bCs/>
          <w:sz w:val="20"/>
          <w:szCs w:val="20"/>
        </w:rPr>
        <w:t>年</w:t>
      </w:r>
      <w:r>
        <w:rPr>
          <w:rFonts w:ascii="Times New Roman" w:eastAsia="標楷體" w:hAnsi="Times New Roman" w:cs="Times New Roman"/>
          <w:bCs/>
          <w:sz w:val="20"/>
          <w:szCs w:val="20"/>
        </w:rPr>
        <w:t>3</w:t>
      </w:r>
      <w:r>
        <w:rPr>
          <w:rFonts w:ascii="Times New Roman" w:eastAsia="標楷體" w:hAnsi="Times New Roman" w:cs="Times New Roman"/>
          <w:bCs/>
          <w:sz w:val="20"/>
          <w:szCs w:val="20"/>
        </w:rPr>
        <w:t>月</w:t>
      </w:r>
      <w:r>
        <w:rPr>
          <w:rFonts w:ascii="Times New Roman" w:eastAsia="標楷體" w:hAnsi="Times New Roman" w:cs="Times New Roman"/>
          <w:bCs/>
          <w:sz w:val="20"/>
          <w:szCs w:val="20"/>
        </w:rPr>
        <w:t>10</w:t>
      </w:r>
      <w:r>
        <w:rPr>
          <w:rFonts w:ascii="Times New Roman" w:eastAsia="標楷體" w:hAnsi="Times New Roman" w:cs="Times New Roman"/>
          <w:bCs/>
          <w:sz w:val="20"/>
          <w:szCs w:val="20"/>
        </w:rPr>
        <w:t>日</w:t>
      </w:r>
      <w:proofErr w:type="gramStart"/>
      <w:r>
        <w:rPr>
          <w:rFonts w:ascii="Times New Roman" w:eastAsia="標楷體" w:hAnsi="Times New Roman" w:cs="Times New Roman"/>
          <w:bCs/>
          <w:sz w:val="20"/>
          <w:szCs w:val="20"/>
        </w:rPr>
        <w:t>部授家字</w:t>
      </w:r>
      <w:proofErr w:type="gramEnd"/>
      <w:r>
        <w:rPr>
          <w:rFonts w:ascii="Times New Roman" w:eastAsia="標楷體" w:hAnsi="Times New Roman" w:cs="Times New Roman"/>
          <w:bCs/>
          <w:sz w:val="20"/>
          <w:szCs w:val="20"/>
        </w:rPr>
        <w:t>第</w:t>
      </w:r>
      <w:r>
        <w:rPr>
          <w:rFonts w:ascii="Times New Roman" w:eastAsia="標楷體" w:hAnsi="Times New Roman" w:cs="Times New Roman"/>
          <w:bCs/>
          <w:sz w:val="20"/>
          <w:szCs w:val="20"/>
        </w:rPr>
        <w:t>10308500122</w:t>
      </w:r>
      <w:r>
        <w:rPr>
          <w:rFonts w:ascii="Times New Roman" w:eastAsia="標楷體" w:hAnsi="Times New Roman" w:cs="Times New Roman"/>
          <w:bCs/>
          <w:sz w:val="20"/>
          <w:szCs w:val="20"/>
        </w:rPr>
        <w:t>號令修正發布</w:t>
      </w:r>
    </w:p>
    <w:p w14:paraId="2B8DF4DC" w14:textId="77777777" w:rsidR="00B31A07" w:rsidRDefault="001B4C38">
      <w:pPr>
        <w:pStyle w:val="Standard"/>
        <w:spacing w:line="0" w:lineRule="atLeast"/>
        <w:ind w:left="3320" w:hanging="342"/>
        <w:jc w:val="both"/>
      </w:pPr>
      <w:r>
        <w:rPr>
          <w:rFonts w:ascii="Times New Roman" w:eastAsia="標楷體" w:hAnsi="Times New Roman" w:cs="Times New Roman"/>
          <w:bCs/>
          <w:sz w:val="20"/>
          <w:szCs w:val="20"/>
        </w:rPr>
        <w:t>5.</w:t>
      </w:r>
      <w:r>
        <w:rPr>
          <w:rFonts w:ascii="Times New Roman" w:eastAsia="標楷體" w:hAnsi="Times New Roman" w:cs="Times New Roman"/>
          <w:bCs/>
          <w:sz w:val="20"/>
          <w:szCs w:val="20"/>
        </w:rPr>
        <w:t>衛生福利部</w:t>
      </w:r>
      <w:r>
        <w:rPr>
          <w:rFonts w:ascii="Times New Roman" w:eastAsia="標楷體" w:hAnsi="Times New Roman" w:cs="Times New Roman"/>
          <w:bCs/>
          <w:sz w:val="20"/>
          <w:szCs w:val="20"/>
        </w:rPr>
        <w:t>105</w:t>
      </w:r>
      <w:r>
        <w:rPr>
          <w:rFonts w:ascii="Times New Roman" w:eastAsia="標楷體" w:hAnsi="Times New Roman" w:cs="Times New Roman"/>
          <w:bCs/>
          <w:sz w:val="20"/>
          <w:szCs w:val="20"/>
        </w:rPr>
        <w:t>年</w:t>
      </w:r>
      <w:r>
        <w:rPr>
          <w:rFonts w:ascii="Times New Roman" w:eastAsia="標楷體" w:hAnsi="Times New Roman" w:cs="Times New Roman"/>
          <w:bCs/>
          <w:sz w:val="20"/>
          <w:szCs w:val="20"/>
        </w:rPr>
        <w:t>2</w:t>
      </w:r>
      <w:r>
        <w:rPr>
          <w:rFonts w:ascii="Times New Roman" w:eastAsia="標楷體" w:hAnsi="Times New Roman" w:cs="Times New Roman"/>
          <w:bCs/>
          <w:sz w:val="20"/>
          <w:szCs w:val="20"/>
        </w:rPr>
        <w:t>月</w:t>
      </w:r>
      <w:r>
        <w:rPr>
          <w:rFonts w:ascii="Times New Roman" w:eastAsia="標楷體" w:hAnsi="Times New Roman" w:cs="Times New Roman"/>
          <w:bCs/>
          <w:sz w:val="20"/>
          <w:szCs w:val="20"/>
        </w:rPr>
        <w:t>19</w:t>
      </w:r>
      <w:r>
        <w:rPr>
          <w:rFonts w:ascii="Times New Roman" w:eastAsia="標楷體" w:hAnsi="Times New Roman" w:cs="Times New Roman"/>
          <w:bCs/>
          <w:sz w:val="20"/>
          <w:szCs w:val="20"/>
        </w:rPr>
        <w:t>日</w:t>
      </w:r>
      <w:proofErr w:type="gramStart"/>
      <w:r>
        <w:rPr>
          <w:rFonts w:ascii="Times New Roman" w:eastAsia="標楷體" w:hAnsi="Times New Roman" w:cs="Times New Roman"/>
          <w:bCs/>
          <w:sz w:val="20"/>
          <w:szCs w:val="20"/>
        </w:rPr>
        <w:t>部授家字</w:t>
      </w:r>
      <w:proofErr w:type="gramEnd"/>
      <w:r>
        <w:rPr>
          <w:rFonts w:ascii="Times New Roman" w:eastAsia="標楷體" w:hAnsi="Times New Roman" w:cs="Times New Roman"/>
          <w:bCs/>
          <w:sz w:val="20"/>
          <w:szCs w:val="20"/>
        </w:rPr>
        <w:t>第</w:t>
      </w:r>
      <w:r>
        <w:rPr>
          <w:rFonts w:ascii="Times New Roman" w:eastAsia="標楷體" w:hAnsi="Times New Roman" w:cs="Times New Roman"/>
          <w:bCs/>
          <w:sz w:val="20"/>
          <w:szCs w:val="20"/>
        </w:rPr>
        <w:t>1050600060</w:t>
      </w:r>
      <w:r>
        <w:rPr>
          <w:rFonts w:ascii="Times New Roman" w:eastAsia="標楷體" w:hAnsi="Times New Roman" w:cs="Times New Roman"/>
          <w:bCs/>
          <w:sz w:val="20"/>
          <w:szCs w:val="20"/>
        </w:rPr>
        <w:t>號令修正發布</w:t>
      </w:r>
    </w:p>
    <w:p w14:paraId="7FF7559D" w14:textId="77777777" w:rsidR="00B31A07" w:rsidRDefault="001B4C38">
      <w:pPr>
        <w:pStyle w:val="Standard"/>
        <w:spacing w:line="0" w:lineRule="atLeast"/>
        <w:ind w:left="3116" w:hanging="140"/>
        <w:jc w:val="both"/>
      </w:pPr>
      <w:r>
        <w:rPr>
          <w:rFonts w:ascii="Times New Roman" w:eastAsia="標楷體" w:hAnsi="Times New Roman" w:cs="Times New Roman"/>
          <w:bCs/>
          <w:sz w:val="20"/>
          <w:szCs w:val="20"/>
        </w:rPr>
        <w:t>6.</w:t>
      </w:r>
      <w:r>
        <w:rPr>
          <w:rFonts w:ascii="Times New Roman" w:eastAsia="標楷體" w:hAnsi="Times New Roman" w:cs="Times New Roman"/>
          <w:bCs/>
          <w:sz w:val="20"/>
          <w:szCs w:val="20"/>
        </w:rPr>
        <w:t>衛生福利部</w:t>
      </w:r>
      <w:r>
        <w:rPr>
          <w:rFonts w:ascii="Times New Roman" w:eastAsia="標楷體" w:hAnsi="Times New Roman" w:cs="Times New Roman"/>
          <w:bCs/>
          <w:sz w:val="20"/>
          <w:szCs w:val="20"/>
        </w:rPr>
        <w:t>107</w:t>
      </w:r>
      <w:r>
        <w:rPr>
          <w:rFonts w:ascii="Times New Roman" w:eastAsia="標楷體" w:hAnsi="Times New Roman" w:cs="Times New Roman"/>
          <w:bCs/>
          <w:sz w:val="20"/>
          <w:szCs w:val="20"/>
        </w:rPr>
        <w:t>年</w:t>
      </w:r>
      <w:r>
        <w:rPr>
          <w:rFonts w:ascii="Times New Roman" w:eastAsia="標楷體" w:hAnsi="Times New Roman" w:cs="Times New Roman"/>
          <w:bCs/>
          <w:sz w:val="20"/>
          <w:szCs w:val="20"/>
        </w:rPr>
        <w:t>7</w:t>
      </w:r>
      <w:r>
        <w:rPr>
          <w:rFonts w:ascii="Times New Roman" w:eastAsia="標楷體" w:hAnsi="Times New Roman" w:cs="Times New Roman"/>
          <w:bCs/>
          <w:sz w:val="20"/>
          <w:szCs w:val="20"/>
        </w:rPr>
        <w:t>月</w:t>
      </w:r>
      <w:r>
        <w:rPr>
          <w:rFonts w:ascii="Times New Roman" w:eastAsia="標楷體" w:hAnsi="Times New Roman" w:cs="Times New Roman"/>
          <w:bCs/>
          <w:sz w:val="20"/>
          <w:szCs w:val="20"/>
        </w:rPr>
        <w:t>31</w:t>
      </w:r>
      <w:r>
        <w:rPr>
          <w:rFonts w:ascii="Times New Roman" w:eastAsia="標楷體" w:hAnsi="Times New Roman" w:cs="Times New Roman"/>
          <w:bCs/>
          <w:sz w:val="20"/>
          <w:szCs w:val="20"/>
        </w:rPr>
        <w:t>日</w:t>
      </w:r>
      <w:proofErr w:type="gramStart"/>
      <w:r>
        <w:rPr>
          <w:rFonts w:ascii="Times New Roman" w:eastAsia="標楷體" w:hAnsi="Times New Roman" w:cs="Times New Roman"/>
          <w:bCs/>
          <w:sz w:val="20"/>
          <w:szCs w:val="20"/>
        </w:rPr>
        <w:t>衛授家字</w:t>
      </w:r>
      <w:proofErr w:type="gramEnd"/>
      <w:r>
        <w:rPr>
          <w:rFonts w:ascii="Times New Roman" w:eastAsia="標楷體" w:hAnsi="Times New Roman" w:cs="Times New Roman"/>
          <w:bCs/>
          <w:sz w:val="20"/>
          <w:szCs w:val="20"/>
        </w:rPr>
        <w:t>第</w:t>
      </w:r>
      <w:r>
        <w:rPr>
          <w:rFonts w:ascii="Times New Roman" w:eastAsia="標楷體" w:hAnsi="Times New Roman" w:cs="Times New Roman"/>
          <w:bCs/>
          <w:sz w:val="20"/>
          <w:szCs w:val="20"/>
        </w:rPr>
        <w:t>1070600791</w:t>
      </w:r>
      <w:r>
        <w:rPr>
          <w:rFonts w:ascii="Times New Roman" w:eastAsia="標楷體" w:hAnsi="Times New Roman" w:cs="Times New Roman"/>
          <w:bCs/>
          <w:sz w:val="20"/>
          <w:szCs w:val="20"/>
        </w:rPr>
        <w:t>號令修正發布名稱及第</w:t>
      </w:r>
      <w:r>
        <w:rPr>
          <w:rFonts w:ascii="Times New Roman" w:eastAsia="標楷體" w:hAnsi="Times New Roman" w:cs="Times New Roman"/>
          <w:bCs/>
          <w:sz w:val="20"/>
          <w:szCs w:val="20"/>
        </w:rPr>
        <w:t>1</w:t>
      </w:r>
      <w:r>
        <w:rPr>
          <w:rFonts w:ascii="Times New Roman" w:eastAsia="標楷體" w:hAnsi="Times New Roman" w:cs="Times New Roman"/>
          <w:bCs/>
          <w:sz w:val="20"/>
          <w:szCs w:val="20"/>
        </w:rPr>
        <w:t>、</w:t>
      </w:r>
      <w:r>
        <w:rPr>
          <w:rFonts w:ascii="Times New Roman" w:eastAsia="標楷體" w:hAnsi="Times New Roman" w:cs="Times New Roman"/>
          <w:bCs/>
          <w:sz w:val="20"/>
          <w:szCs w:val="20"/>
        </w:rPr>
        <w:t>3~9</w:t>
      </w:r>
      <w:r>
        <w:rPr>
          <w:rFonts w:ascii="Times New Roman" w:eastAsia="標楷體" w:hAnsi="Times New Roman" w:cs="Times New Roman"/>
          <w:bCs/>
          <w:sz w:val="20"/>
          <w:szCs w:val="20"/>
        </w:rPr>
        <w:t>條文，並自</w:t>
      </w:r>
      <w:r>
        <w:rPr>
          <w:rFonts w:ascii="Times New Roman" w:eastAsia="標楷體" w:hAnsi="Times New Roman" w:cs="Times New Roman"/>
          <w:bCs/>
          <w:sz w:val="20"/>
          <w:szCs w:val="20"/>
        </w:rPr>
        <w:t>107</w:t>
      </w:r>
      <w:r>
        <w:rPr>
          <w:rFonts w:ascii="Times New Roman" w:eastAsia="標楷體" w:hAnsi="Times New Roman" w:cs="Times New Roman"/>
          <w:bCs/>
          <w:sz w:val="20"/>
          <w:szCs w:val="20"/>
        </w:rPr>
        <w:t>年</w:t>
      </w:r>
      <w:r>
        <w:rPr>
          <w:rFonts w:ascii="Times New Roman" w:eastAsia="標楷體" w:hAnsi="Times New Roman" w:cs="Times New Roman"/>
          <w:bCs/>
          <w:sz w:val="20"/>
          <w:szCs w:val="20"/>
        </w:rPr>
        <w:t>8</w:t>
      </w:r>
      <w:r>
        <w:rPr>
          <w:rFonts w:ascii="Times New Roman" w:eastAsia="標楷體" w:hAnsi="Times New Roman" w:cs="Times New Roman"/>
          <w:bCs/>
          <w:sz w:val="20"/>
          <w:szCs w:val="20"/>
        </w:rPr>
        <w:t>月</w:t>
      </w:r>
      <w:r>
        <w:rPr>
          <w:rFonts w:ascii="Times New Roman" w:eastAsia="標楷體" w:hAnsi="Times New Roman" w:cs="Times New Roman"/>
          <w:bCs/>
          <w:sz w:val="20"/>
          <w:szCs w:val="20"/>
        </w:rPr>
        <w:t>1</w:t>
      </w:r>
      <w:r>
        <w:rPr>
          <w:rFonts w:ascii="Times New Roman" w:eastAsia="標楷體" w:hAnsi="Times New Roman" w:cs="Times New Roman"/>
          <w:bCs/>
          <w:sz w:val="20"/>
          <w:szCs w:val="20"/>
        </w:rPr>
        <w:t>日生效</w:t>
      </w:r>
      <w:r>
        <w:rPr>
          <w:rFonts w:ascii="Times New Roman" w:eastAsia="標楷體" w:hAnsi="Times New Roman" w:cs="Times New Roman"/>
          <w:bCs/>
          <w:sz w:val="20"/>
          <w:szCs w:val="20"/>
        </w:rPr>
        <w:t>(</w:t>
      </w:r>
      <w:r>
        <w:rPr>
          <w:rFonts w:ascii="Times New Roman" w:eastAsia="標楷體" w:hAnsi="Times New Roman" w:cs="Times New Roman"/>
          <w:bCs/>
          <w:sz w:val="20"/>
          <w:szCs w:val="20"/>
        </w:rPr>
        <w:t>原名稱：父母未就業家庭育兒津貼申領作業要點</w:t>
      </w:r>
      <w:r>
        <w:rPr>
          <w:rFonts w:ascii="Times New Roman" w:eastAsia="標楷體" w:hAnsi="Times New Roman" w:cs="Times New Roman"/>
          <w:bCs/>
          <w:sz w:val="20"/>
          <w:szCs w:val="20"/>
        </w:rPr>
        <w:t>)</w:t>
      </w:r>
    </w:p>
    <w:p w14:paraId="4E9C62FE" w14:textId="77777777" w:rsidR="00B31A07" w:rsidRDefault="001B4C38">
      <w:pPr>
        <w:pStyle w:val="Standard"/>
        <w:spacing w:line="0" w:lineRule="atLeast"/>
        <w:ind w:left="3116" w:hanging="140"/>
        <w:jc w:val="both"/>
      </w:pPr>
      <w:r>
        <w:rPr>
          <w:rFonts w:ascii="Times New Roman" w:eastAsia="標楷體" w:hAnsi="Times New Roman" w:cs="Times New Roman"/>
          <w:bCs/>
          <w:sz w:val="20"/>
          <w:szCs w:val="20"/>
        </w:rPr>
        <w:t>7.</w:t>
      </w:r>
      <w:r>
        <w:rPr>
          <w:rFonts w:ascii="Times New Roman" w:eastAsia="標楷體" w:hAnsi="Times New Roman" w:cs="Times New Roman"/>
          <w:bCs/>
          <w:sz w:val="20"/>
          <w:szCs w:val="20"/>
        </w:rPr>
        <w:t>衛生福利部</w:t>
      </w:r>
      <w:r>
        <w:rPr>
          <w:rFonts w:ascii="Times New Roman" w:eastAsia="標楷體" w:hAnsi="Times New Roman" w:cs="Times New Roman"/>
          <w:bCs/>
          <w:sz w:val="20"/>
          <w:szCs w:val="20"/>
        </w:rPr>
        <w:t>108</w:t>
      </w:r>
      <w:r>
        <w:rPr>
          <w:rFonts w:ascii="Times New Roman" w:eastAsia="標楷體" w:hAnsi="Times New Roman" w:cs="Times New Roman"/>
          <w:bCs/>
          <w:sz w:val="20"/>
          <w:szCs w:val="20"/>
        </w:rPr>
        <w:t>年</w:t>
      </w:r>
      <w:r>
        <w:rPr>
          <w:rFonts w:ascii="Times New Roman" w:eastAsia="標楷體" w:hAnsi="Times New Roman" w:cs="Times New Roman"/>
          <w:bCs/>
          <w:sz w:val="20"/>
          <w:szCs w:val="20"/>
        </w:rPr>
        <w:t>10</w:t>
      </w:r>
      <w:r>
        <w:rPr>
          <w:rFonts w:ascii="Times New Roman" w:eastAsia="標楷體" w:hAnsi="Times New Roman" w:cs="Times New Roman"/>
          <w:bCs/>
          <w:sz w:val="20"/>
          <w:szCs w:val="20"/>
        </w:rPr>
        <w:t>月</w:t>
      </w:r>
      <w:r>
        <w:rPr>
          <w:rFonts w:ascii="Times New Roman" w:eastAsia="標楷體" w:hAnsi="Times New Roman" w:cs="Times New Roman"/>
          <w:bCs/>
          <w:sz w:val="20"/>
          <w:szCs w:val="20"/>
        </w:rPr>
        <w:t>4</w:t>
      </w:r>
      <w:r>
        <w:rPr>
          <w:rFonts w:ascii="Times New Roman" w:eastAsia="標楷體" w:hAnsi="Times New Roman" w:cs="Times New Roman"/>
          <w:bCs/>
          <w:sz w:val="20"/>
          <w:szCs w:val="20"/>
        </w:rPr>
        <w:t>日</w:t>
      </w:r>
      <w:proofErr w:type="gramStart"/>
      <w:r>
        <w:rPr>
          <w:rFonts w:ascii="Times New Roman" w:eastAsia="標楷體" w:hAnsi="Times New Roman" w:cs="Times New Roman"/>
          <w:bCs/>
          <w:sz w:val="20"/>
          <w:szCs w:val="20"/>
        </w:rPr>
        <w:t>衛授家字</w:t>
      </w:r>
      <w:proofErr w:type="gramEnd"/>
      <w:r>
        <w:rPr>
          <w:rFonts w:ascii="Times New Roman" w:eastAsia="標楷體" w:hAnsi="Times New Roman" w:cs="Times New Roman"/>
          <w:bCs/>
          <w:sz w:val="20"/>
          <w:szCs w:val="20"/>
        </w:rPr>
        <w:t>第</w:t>
      </w:r>
      <w:r>
        <w:rPr>
          <w:rFonts w:ascii="Times New Roman" w:eastAsia="標楷體" w:hAnsi="Times New Roman" w:cs="Times New Roman"/>
          <w:bCs/>
          <w:sz w:val="20"/>
          <w:szCs w:val="20"/>
        </w:rPr>
        <w:t>1080601080</w:t>
      </w:r>
      <w:r>
        <w:rPr>
          <w:rFonts w:ascii="Times New Roman" w:eastAsia="標楷體" w:hAnsi="Times New Roman" w:cs="Times New Roman"/>
          <w:bCs/>
          <w:sz w:val="20"/>
          <w:szCs w:val="20"/>
        </w:rPr>
        <w:t>號令修正發布</w:t>
      </w:r>
    </w:p>
    <w:p w14:paraId="608E86F5" w14:textId="77777777" w:rsidR="00B31A07" w:rsidRDefault="001B4C38">
      <w:pPr>
        <w:pStyle w:val="Standard"/>
        <w:spacing w:line="0" w:lineRule="atLeast"/>
        <w:ind w:left="3116" w:hanging="140"/>
        <w:jc w:val="both"/>
      </w:pPr>
      <w:r>
        <w:rPr>
          <w:rFonts w:ascii="Times New Roman" w:eastAsia="標楷體" w:hAnsi="Times New Roman" w:cs="Times New Roman"/>
          <w:bCs/>
          <w:sz w:val="20"/>
          <w:szCs w:val="20"/>
        </w:rPr>
        <w:t>8.</w:t>
      </w:r>
      <w:r>
        <w:rPr>
          <w:rFonts w:ascii="Times New Roman" w:eastAsia="標楷體" w:hAnsi="Times New Roman" w:cs="Times New Roman"/>
          <w:bCs/>
          <w:sz w:val="20"/>
          <w:szCs w:val="20"/>
        </w:rPr>
        <w:t>衛生福利部</w:t>
      </w:r>
      <w:r>
        <w:rPr>
          <w:rFonts w:ascii="Times New Roman" w:eastAsia="標楷體" w:hAnsi="Times New Roman" w:cs="Times New Roman"/>
          <w:bCs/>
          <w:sz w:val="20"/>
          <w:szCs w:val="20"/>
        </w:rPr>
        <w:t>109</w:t>
      </w:r>
      <w:r>
        <w:rPr>
          <w:rFonts w:ascii="Times New Roman" w:eastAsia="標楷體" w:hAnsi="Times New Roman" w:cs="Times New Roman"/>
          <w:bCs/>
          <w:sz w:val="20"/>
          <w:szCs w:val="20"/>
        </w:rPr>
        <w:t>年</w:t>
      </w:r>
      <w:r>
        <w:rPr>
          <w:rFonts w:ascii="Times New Roman" w:eastAsia="標楷體" w:hAnsi="Times New Roman" w:cs="Times New Roman"/>
          <w:bCs/>
          <w:sz w:val="20"/>
          <w:szCs w:val="20"/>
        </w:rPr>
        <w:t>11</w:t>
      </w:r>
      <w:r>
        <w:rPr>
          <w:rFonts w:ascii="Times New Roman" w:eastAsia="標楷體" w:hAnsi="Times New Roman" w:cs="Times New Roman"/>
          <w:bCs/>
          <w:sz w:val="20"/>
          <w:szCs w:val="20"/>
        </w:rPr>
        <w:t>月</w:t>
      </w:r>
      <w:r>
        <w:rPr>
          <w:rFonts w:ascii="Times New Roman" w:eastAsia="標楷體" w:hAnsi="Times New Roman" w:cs="Times New Roman"/>
          <w:bCs/>
          <w:sz w:val="20"/>
          <w:szCs w:val="20"/>
        </w:rPr>
        <w:t>12</w:t>
      </w:r>
      <w:r>
        <w:rPr>
          <w:rFonts w:ascii="Times New Roman" w:eastAsia="標楷體" w:hAnsi="Times New Roman" w:cs="Times New Roman"/>
          <w:bCs/>
          <w:sz w:val="20"/>
          <w:szCs w:val="20"/>
        </w:rPr>
        <w:t>日</w:t>
      </w:r>
      <w:proofErr w:type="gramStart"/>
      <w:r>
        <w:rPr>
          <w:rFonts w:ascii="Times New Roman" w:eastAsia="標楷體" w:hAnsi="Times New Roman" w:cs="Times New Roman"/>
          <w:bCs/>
          <w:sz w:val="20"/>
          <w:szCs w:val="20"/>
        </w:rPr>
        <w:t>衛授家字</w:t>
      </w:r>
      <w:proofErr w:type="gramEnd"/>
      <w:r>
        <w:rPr>
          <w:rFonts w:ascii="Times New Roman" w:eastAsia="標楷體" w:hAnsi="Times New Roman" w:cs="Times New Roman"/>
          <w:bCs/>
          <w:sz w:val="20"/>
          <w:szCs w:val="20"/>
        </w:rPr>
        <w:t>第</w:t>
      </w:r>
      <w:r>
        <w:rPr>
          <w:rFonts w:ascii="Times New Roman" w:eastAsia="標楷體" w:hAnsi="Times New Roman" w:cs="Times New Roman"/>
          <w:bCs/>
          <w:sz w:val="20"/>
          <w:szCs w:val="20"/>
        </w:rPr>
        <w:t>1090601168</w:t>
      </w:r>
      <w:r>
        <w:rPr>
          <w:rFonts w:ascii="Times New Roman" w:eastAsia="標楷體" w:hAnsi="Times New Roman" w:cs="Times New Roman"/>
          <w:bCs/>
          <w:sz w:val="20"/>
          <w:szCs w:val="20"/>
        </w:rPr>
        <w:t>號令修正發布</w:t>
      </w:r>
    </w:p>
    <w:p w14:paraId="56DC594B" w14:textId="77777777" w:rsidR="00B31A07" w:rsidRDefault="001B4C38">
      <w:pPr>
        <w:pStyle w:val="Standard"/>
        <w:spacing w:line="0" w:lineRule="atLeast"/>
        <w:ind w:left="3116" w:hanging="140"/>
        <w:jc w:val="both"/>
      </w:pPr>
      <w:r>
        <w:rPr>
          <w:rFonts w:ascii="Times New Roman" w:eastAsia="標楷體" w:hAnsi="Times New Roman" w:cs="Times New Roman"/>
          <w:bCs/>
          <w:sz w:val="20"/>
          <w:szCs w:val="20"/>
        </w:rPr>
        <w:t>9.</w:t>
      </w:r>
      <w:r>
        <w:rPr>
          <w:rFonts w:ascii="Times New Roman" w:eastAsia="標楷體" w:hAnsi="Times New Roman" w:cs="Times New Roman"/>
          <w:bCs/>
          <w:sz w:val="20"/>
          <w:szCs w:val="20"/>
        </w:rPr>
        <w:t>衛生福利部</w:t>
      </w:r>
      <w:r>
        <w:rPr>
          <w:rFonts w:ascii="Times New Roman" w:eastAsia="標楷體" w:hAnsi="Times New Roman" w:cs="Times New Roman"/>
          <w:bCs/>
          <w:sz w:val="20"/>
          <w:szCs w:val="20"/>
        </w:rPr>
        <w:t>110</w:t>
      </w:r>
      <w:r>
        <w:rPr>
          <w:rFonts w:ascii="Times New Roman" w:eastAsia="標楷體" w:hAnsi="Times New Roman" w:cs="Times New Roman"/>
          <w:bCs/>
          <w:sz w:val="20"/>
          <w:szCs w:val="20"/>
        </w:rPr>
        <w:t>年</w:t>
      </w:r>
      <w:r>
        <w:rPr>
          <w:rFonts w:ascii="Times New Roman" w:eastAsia="標楷體" w:hAnsi="Times New Roman" w:cs="Times New Roman"/>
          <w:bCs/>
          <w:sz w:val="20"/>
          <w:szCs w:val="20"/>
        </w:rPr>
        <w:t>6</w:t>
      </w:r>
      <w:r>
        <w:rPr>
          <w:rFonts w:ascii="Times New Roman" w:eastAsia="標楷體" w:hAnsi="Times New Roman" w:cs="Times New Roman"/>
          <w:bCs/>
          <w:sz w:val="20"/>
          <w:szCs w:val="20"/>
        </w:rPr>
        <w:t>月</w:t>
      </w:r>
      <w:r>
        <w:rPr>
          <w:rFonts w:ascii="Times New Roman" w:eastAsia="標楷體" w:hAnsi="Times New Roman" w:cs="Times New Roman"/>
          <w:bCs/>
          <w:sz w:val="20"/>
          <w:szCs w:val="20"/>
        </w:rPr>
        <w:t>9</w:t>
      </w:r>
      <w:r>
        <w:rPr>
          <w:rFonts w:ascii="Times New Roman" w:eastAsia="標楷體" w:hAnsi="Times New Roman" w:cs="Times New Roman"/>
          <w:bCs/>
          <w:sz w:val="20"/>
          <w:szCs w:val="20"/>
        </w:rPr>
        <w:t>日</w:t>
      </w:r>
      <w:proofErr w:type="gramStart"/>
      <w:r>
        <w:rPr>
          <w:rFonts w:ascii="Times New Roman" w:eastAsia="標楷體" w:hAnsi="Times New Roman" w:cs="Times New Roman"/>
          <w:bCs/>
          <w:sz w:val="20"/>
          <w:szCs w:val="20"/>
        </w:rPr>
        <w:t>衛授家字</w:t>
      </w:r>
      <w:proofErr w:type="gramEnd"/>
      <w:r>
        <w:rPr>
          <w:rFonts w:ascii="Times New Roman" w:eastAsia="標楷體" w:hAnsi="Times New Roman" w:cs="Times New Roman"/>
          <w:bCs/>
          <w:sz w:val="20"/>
          <w:szCs w:val="20"/>
        </w:rPr>
        <w:t>第</w:t>
      </w:r>
      <w:r>
        <w:rPr>
          <w:rFonts w:ascii="Times New Roman" w:eastAsia="標楷體" w:hAnsi="Times New Roman" w:cs="Times New Roman"/>
          <w:bCs/>
          <w:sz w:val="20"/>
          <w:szCs w:val="20"/>
        </w:rPr>
        <w:t>1100601039</w:t>
      </w:r>
      <w:r>
        <w:rPr>
          <w:rFonts w:ascii="Times New Roman" w:eastAsia="標楷體" w:hAnsi="Times New Roman" w:cs="Times New Roman"/>
          <w:bCs/>
          <w:sz w:val="20"/>
          <w:szCs w:val="20"/>
        </w:rPr>
        <w:t>號令修正發布</w:t>
      </w:r>
    </w:p>
    <w:p w14:paraId="5E5A687D" w14:textId="77777777" w:rsidR="00B31A07" w:rsidRDefault="00B31A07">
      <w:pPr>
        <w:pStyle w:val="Standard"/>
        <w:tabs>
          <w:tab w:val="left" w:pos="1701"/>
          <w:tab w:val="left" w:pos="2410"/>
        </w:tabs>
        <w:spacing w:line="400" w:lineRule="exact"/>
        <w:jc w:val="center"/>
        <w:rPr>
          <w:rFonts w:ascii="標楷體" w:eastAsia="標楷體" w:hAnsi="標楷體" w:cs="Arial"/>
          <w:bCs/>
          <w:color w:val="000000"/>
          <w:sz w:val="32"/>
          <w:szCs w:val="32"/>
        </w:rPr>
      </w:pPr>
    </w:p>
    <w:p w14:paraId="4D675FDF" w14:textId="77777777" w:rsidR="00B31A07" w:rsidRDefault="001B4C38">
      <w:pPr>
        <w:pStyle w:val="Standard"/>
        <w:widowControl/>
        <w:numPr>
          <w:ilvl w:val="0"/>
          <w:numId w:val="6"/>
        </w:numPr>
        <w:spacing w:line="540" w:lineRule="exact"/>
        <w:ind w:left="640" w:hanging="640"/>
        <w:jc w:val="both"/>
      </w:pPr>
      <w:r>
        <w:rPr>
          <w:rFonts w:ascii="標楷體" w:eastAsia="標楷體" w:hAnsi="標楷體" w:cs="Arial"/>
          <w:bCs/>
          <w:color w:val="000000"/>
          <w:sz w:val="32"/>
          <w:szCs w:val="32"/>
        </w:rPr>
        <w:t>為協助家庭照顧兒童，減輕父母育兒負擔，並執行行政院一百十年一月二十九日院</w:t>
      </w:r>
      <w:proofErr w:type="gramStart"/>
      <w:r>
        <w:rPr>
          <w:rFonts w:ascii="標楷體" w:eastAsia="標楷體" w:hAnsi="標楷體" w:cs="Arial"/>
          <w:bCs/>
          <w:color w:val="000000"/>
          <w:sz w:val="32"/>
          <w:szCs w:val="32"/>
        </w:rPr>
        <w:t>臺教字</w:t>
      </w:r>
      <w:proofErr w:type="gramEnd"/>
      <w:r>
        <w:rPr>
          <w:rFonts w:ascii="標楷體" w:eastAsia="標楷體" w:hAnsi="標楷體" w:cs="Arial"/>
          <w:bCs/>
          <w:color w:val="000000"/>
          <w:sz w:val="32"/>
          <w:szCs w:val="32"/>
        </w:rPr>
        <w:t>第一一００一六二０九二號函核定修正我國少子女化對策計畫（一百零七年至一百十三年）(以下稱本計畫)，發放育有未滿二歲兒童育兒津貼(以下稱本津貼)並鼓勵參與親職教育，特訂定本要點。</w:t>
      </w:r>
    </w:p>
    <w:p w14:paraId="11D5CD66" w14:textId="77777777" w:rsidR="00B31A07" w:rsidRDefault="001B4C38">
      <w:pPr>
        <w:pStyle w:val="Standard"/>
        <w:widowControl/>
        <w:numPr>
          <w:ilvl w:val="0"/>
          <w:numId w:val="2"/>
        </w:numPr>
        <w:spacing w:before="180" w:line="540" w:lineRule="exact"/>
        <w:ind w:left="640" w:hanging="640"/>
        <w:jc w:val="both"/>
      </w:pPr>
      <w:r>
        <w:rPr>
          <w:rFonts w:ascii="標楷體" w:eastAsia="標楷體" w:hAnsi="標楷體" w:cs="Arial"/>
          <w:bCs/>
          <w:color w:val="000000"/>
          <w:sz w:val="32"/>
          <w:szCs w:val="32"/>
        </w:rPr>
        <w:t>本要點所稱核定機關，指鄉（鎮、市、區）公所；直轄市、縣（市）政府衡量其得於本要點規定時程內核定事項者，得自為核定機關。</w:t>
      </w:r>
    </w:p>
    <w:p w14:paraId="52357E4C" w14:textId="77777777" w:rsidR="00B31A07" w:rsidRDefault="001B4C38">
      <w:pPr>
        <w:pStyle w:val="Standard"/>
        <w:widowControl/>
        <w:numPr>
          <w:ilvl w:val="0"/>
          <w:numId w:val="2"/>
        </w:numPr>
        <w:spacing w:before="180" w:line="540" w:lineRule="exact"/>
        <w:jc w:val="both"/>
      </w:pPr>
      <w:r>
        <w:rPr>
          <w:rFonts w:ascii="標楷體" w:eastAsia="標楷體" w:hAnsi="標楷體" w:cs="Arial"/>
          <w:bCs/>
          <w:color w:val="000000"/>
          <w:sz w:val="32"/>
          <w:szCs w:val="32"/>
        </w:rPr>
        <w:t>本津貼發放對象為我國籍之未滿二歲兒童，請領當時應符合下列各款規定：</w:t>
      </w:r>
    </w:p>
    <w:p w14:paraId="693B04F2" w14:textId="77777777" w:rsidR="00B31A07" w:rsidRDefault="001B4C38">
      <w:pPr>
        <w:pStyle w:val="Standard"/>
        <w:widowControl/>
        <w:spacing w:line="540" w:lineRule="exact"/>
        <w:ind w:left="880" w:hanging="640"/>
        <w:jc w:val="both"/>
      </w:pPr>
      <w:r>
        <w:rPr>
          <w:rFonts w:ascii="標楷體" w:eastAsia="標楷體" w:hAnsi="標楷體" w:cs="Arial"/>
          <w:bCs/>
          <w:color w:val="000000"/>
          <w:sz w:val="32"/>
          <w:szCs w:val="32"/>
        </w:rPr>
        <w:t>(</w:t>
      </w:r>
      <w:proofErr w:type="gramStart"/>
      <w:r>
        <w:rPr>
          <w:rFonts w:ascii="標楷體" w:eastAsia="標楷體" w:hAnsi="標楷體" w:cs="Arial"/>
          <w:bCs/>
          <w:color w:val="000000"/>
          <w:sz w:val="32"/>
          <w:szCs w:val="32"/>
        </w:rPr>
        <w:t>一</w:t>
      </w:r>
      <w:proofErr w:type="gramEnd"/>
      <w:r>
        <w:rPr>
          <w:rFonts w:ascii="標楷體" w:eastAsia="標楷體" w:hAnsi="標楷體" w:cs="Arial"/>
          <w:bCs/>
          <w:color w:val="000000"/>
          <w:sz w:val="32"/>
          <w:szCs w:val="32"/>
        </w:rPr>
        <w:t>)完成出生登記或初設戶籍登記。</w:t>
      </w:r>
    </w:p>
    <w:p w14:paraId="1839A1DE" w14:textId="77777777" w:rsidR="00B31A07" w:rsidRDefault="001B4C38">
      <w:pPr>
        <w:pStyle w:val="Standard"/>
        <w:widowControl/>
        <w:spacing w:line="540" w:lineRule="exact"/>
        <w:ind w:left="880" w:hanging="640"/>
        <w:jc w:val="both"/>
      </w:pPr>
      <w:r>
        <w:rPr>
          <w:rFonts w:ascii="標楷體" w:eastAsia="標楷體" w:hAnsi="標楷體" w:cs="Arial"/>
          <w:bCs/>
          <w:color w:val="000000"/>
          <w:sz w:val="32"/>
          <w:szCs w:val="32"/>
        </w:rPr>
        <w:t>(二)經直轄市、縣(市)政府依社會救助法審核認定為低收入戶或中低收入戶，或其父母(或監護人)經稅捐</w:t>
      </w:r>
      <w:proofErr w:type="gramStart"/>
      <w:r>
        <w:rPr>
          <w:rFonts w:ascii="標楷體" w:eastAsia="標楷體" w:hAnsi="標楷體" w:cs="Arial"/>
          <w:bCs/>
          <w:color w:val="000000"/>
          <w:sz w:val="32"/>
          <w:szCs w:val="32"/>
        </w:rPr>
        <w:t>稽</w:t>
      </w:r>
      <w:proofErr w:type="gramEnd"/>
      <w:r>
        <w:rPr>
          <w:rFonts w:ascii="標楷體" w:eastAsia="標楷體" w:hAnsi="標楷體" w:cs="Arial"/>
          <w:bCs/>
          <w:color w:val="000000"/>
          <w:sz w:val="32"/>
          <w:szCs w:val="32"/>
        </w:rPr>
        <w:t>徵機關核定之最近一年之綜合所得總額合計未達申報標準或綜合所得稅稅率未達百分之二十。</w:t>
      </w:r>
    </w:p>
    <w:p w14:paraId="76036EFA" w14:textId="77777777" w:rsidR="00B31A07" w:rsidRDefault="001B4C38">
      <w:pPr>
        <w:pStyle w:val="Standard"/>
        <w:widowControl/>
        <w:spacing w:line="540" w:lineRule="exact"/>
        <w:ind w:left="880" w:hanging="640"/>
        <w:jc w:val="both"/>
      </w:pPr>
      <w:r>
        <w:rPr>
          <w:rFonts w:ascii="標楷體" w:eastAsia="標楷體" w:hAnsi="標楷體" w:cs="Arial"/>
          <w:bCs/>
          <w:color w:val="000000"/>
          <w:sz w:val="32"/>
          <w:szCs w:val="32"/>
        </w:rPr>
        <w:t>(三)未經政府公費安置收容。</w:t>
      </w:r>
    </w:p>
    <w:p w14:paraId="7CC568E6" w14:textId="77777777" w:rsidR="00B31A07" w:rsidRDefault="001B4C38">
      <w:pPr>
        <w:pStyle w:val="Standard"/>
        <w:widowControl/>
        <w:spacing w:line="540" w:lineRule="exact"/>
        <w:ind w:left="880" w:hanging="640"/>
        <w:jc w:val="both"/>
      </w:pPr>
      <w:r>
        <w:rPr>
          <w:rFonts w:ascii="標楷體" w:eastAsia="標楷體" w:hAnsi="標楷體" w:cs="Arial"/>
          <w:bCs/>
          <w:color w:val="000000"/>
          <w:sz w:val="32"/>
          <w:szCs w:val="32"/>
        </w:rPr>
        <w:t>(四)未接受公共化或</w:t>
      </w:r>
      <w:proofErr w:type="gramStart"/>
      <w:r>
        <w:rPr>
          <w:rFonts w:ascii="標楷體" w:eastAsia="標楷體" w:hAnsi="標楷體" w:cs="Arial"/>
          <w:bCs/>
          <w:color w:val="000000"/>
          <w:sz w:val="32"/>
          <w:szCs w:val="32"/>
        </w:rPr>
        <w:t>準</w:t>
      </w:r>
      <w:proofErr w:type="gramEnd"/>
      <w:r>
        <w:rPr>
          <w:rFonts w:ascii="標楷體" w:eastAsia="標楷體" w:hAnsi="標楷體" w:cs="Arial"/>
          <w:bCs/>
          <w:color w:val="000000"/>
          <w:sz w:val="32"/>
          <w:szCs w:val="32"/>
        </w:rPr>
        <w:t>公共托育服務。</w:t>
      </w:r>
    </w:p>
    <w:p w14:paraId="3C5637F7" w14:textId="77777777" w:rsidR="00B31A07" w:rsidRDefault="001B4C38">
      <w:pPr>
        <w:pStyle w:val="Standard"/>
        <w:widowControl/>
        <w:spacing w:line="540" w:lineRule="exact"/>
        <w:ind w:left="240" w:firstLine="640"/>
        <w:jc w:val="both"/>
      </w:pPr>
      <w:r>
        <w:rPr>
          <w:rFonts w:ascii="標楷體" w:eastAsia="標楷體" w:hAnsi="標楷體" w:cs="Arial"/>
          <w:bCs/>
          <w:color w:val="000000"/>
          <w:sz w:val="32"/>
          <w:szCs w:val="32"/>
        </w:rPr>
        <w:lastRenderedPageBreak/>
        <w:t>前項第四款所稱公共化或</w:t>
      </w:r>
      <w:proofErr w:type="gramStart"/>
      <w:r>
        <w:rPr>
          <w:rFonts w:ascii="標楷體" w:eastAsia="標楷體" w:hAnsi="標楷體" w:cs="Arial"/>
          <w:bCs/>
          <w:color w:val="000000"/>
          <w:sz w:val="32"/>
          <w:szCs w:val="32"/>
        </w:rPr>
        <w:t>準</w:t>
      </w:r>
      <w:proofErr w:type="gramEnd"/>
      <w:r>
        <w:rPr>
          <w:rFonts w:ascii="標楷體" w:eastAsia="標楷體" w:hAnsi="標楷體" w:cs="Arial"/>
          <w:bCs/>
          <w:color w:val="000000"/>
          <w:sz w:val="32"/>
          <w:szCs w:val="32"/>
        </w:rPr>
        <w:t>公共托育服務，指與政府簽訂合作契約之居家托育人員、社區公共托育家園、托嬰中心。</w:t>
      </w:r>
    </w:p>
    <w:p w14:paraId="52ADD4AC" w14:textId="77777777" w:rsidR="00B31A07" w:rsidRDefault="001B4C38">
      <w:pPr>
        <w:pStyle w:val="Standard"/>
        <w:widowControl/>
        <w:numPr>
          <w:ilvl w:val="0"/>
          <w:numId w:val="2"/>
        </w:numPr>
        <w:spacing w:before="180" w:line="540" w:lineRule="exact"/>
        <w:jc w:val="both"/>
      </w:pPr>
      <w:r>
        <w:rPr>
          <w:rFonts w:ascii="標楷體" w:eastAsia="標楷體" w:hAnsi="標楷體" w:cs="Arial"/>
          <w:bCs/>
          <w:color w:val="000000"/>
          <w:sz w:val="32"/>
          <w:szCs w:val="32"/>
        </w:rPr>
        <w:t>本津貼以月為核算單位，發放至兒童滿二歲(含當月)。每名兒童每月發放金額規定如附表。</w:t>
      </w:r>
    </w:p>
    <w:p w14:paraId="71C4B16F" w14:textId="77777777" w:rsidR="00B31A07" w:rsidRDefault="001B4C38">
      <w:pPr>
        <w:pStyle w:val="Standard"/>
        <w:widowControl/>
        <w:numPr>
          <w:ilvl w:val="0"/>
          <w:numId w:val="2"/>
        </w:numPr>
        <w:spacing w:before="180" w:line="540" w:lineRule="exact"/>
        <w:jc w:val="both"/>
      </w:pPr>
      <w:r>
        <w:rPr>
          <w:rFonts w:ascii="標楷體" w:eastAsia="標楷體" w:hAnsi="標楷體" w:cs="Arial"/>
          <w:bCs/>
          <w:color w:val="000000"/>
          <w:sz w:val="32"/>
          <w:szCs w:val="32"/>
        </w:rPr>
        <w:t>本津貼申請人(以下稱申請人)資格規定如下：</w:t>
      </w:r>
    </w:p>
    <w:p w14:paraId="21D7DF32" w14:textId="77777777" w:rsidR="00B31A07" w:rsidRDefault="001B4C38">
      <w:pPr>
        <w:pStyle w:val="Standard"/>
        <w:widowControl/>
        <w:spacing w:line="540" w:lineRule="exact"/>
        <w:ind w:left="880" w:hanging="640"/>
        <w:jc w:val="both"/>
      </w:pPr>
      <w:r>
        <w:rPr>
          <w:rFonts w:ascii="標楷體" w:eastAsia="標楷體" w:hAnsi="標楷體" w:cs="Arial"/>
          <w:bCs/>
          <w:color w:val="000000"/>
          <w:sz w:val="32"/>
          <w:szCs w:val="32"/>
        </w:rPr>
        <w:t>(</w:t>
      </w:r>
      <w:proofErr w:type="gramStart"/>
      <w:r>
        <w:rPr>
          <w:rFonts w:ascii="標楷體" w:eastAsia="標楷體" w:hAnsi="標楷體" w:cs="Arial"/>
          <w:bCs/>
          <w:color w:val="000000"/>
          <w:sz w:val="32"/>
          <w:szCs w:val="32"/>
        </w:rPr>
        <w:t>一</w:t>
      </w:r>
      <w:proofErr w:type="gramEnd"/>
      <w:r>
        <w:rPr>
          <w:rFonts w:ascii="標楷體" w:eastAsia="標楷體" w:hAnsi="標楷體" w:cs="Arial"/>
          <w:bCs/>
          <w:color w:val="000000"/>
          <w:sz w:val="32"/>
          <w:szCs w:val="32"/>
        </w:rPr>
        <w:t>)兒童之父母雙方、監護人得申請本津貼。但有下列情形之</w:t>
      </w:r>
      <w:proofErr w:type="gramStart"/>
      <w:r>
        <w:rPr>
          <w:rFonts w:ascii="標楷體" w:eastAsia="標楷體" w:hAnsi="標楷體" w:cs="Arial"/>
          <w:bCs/>
          <w:color w:val="000000"/>
          <w:sz w:val="32"/>
          <w:szCs w:val="32"/>
        </w:rPr>
        <w:t>一</w:t>
      </w:r>
      <w:proofErr w:type="gramEnd"/>
      <w:r>
        <w:rPr>
          <w:rFonts w:ascii="標楷體" w:eastAsia="標楷體" w:hAnsi="標楷體" w:cs="Arial"/>
          <w:bCs/>
          <w:color w:val="000000"/>
          <w:sz w:val="32"/>
          <w:szCs w:val="32"/>
        </w:rPr>
        <w:t>者，得由父或母一方舉證後提出申請：</w:t>
      </w:r>
    </w:p>
    <w:p w14:paraId="719A3BFB" w14:textId="77777777" w:rsidR="00B31A07" w:rsidRDefault="001B4C38">
      <w:pPr>
        <w:pStyle w:val="Standard"/>
        <w:widowControl/>
        <w:spacing w:line="540" w:lineRule="exact"/>
        <w:ind w:left="1120" w:hanging="640"/>
        <w:jc w:val="both"/>
      </w:pPr>
      <w:r>
        <w:rPr>
          <w:rFonts w:ascii="標楷體" w:eastAsia="標楷體" w:hAnsi="標楷體" w:cs="Arial"/>
          <w:bCs/>
          <w:color w:val="000000"/>
          <w:sz w:val="32"/>
          <w:szCs w:val="32"/>
        </w:rPr>
        <w:t>1.父母一方失蹤，經向警察機關報案協尋未獲，達六個月以上。</w:t>
      </w:r>
    </w:p>
    <w:p w14:paraId="44FBFC93" w14:textId="77777777" w:rsidR="00B31A07" w:rsidRDefault="001B4C38">
      <w:pPr>
        <w:pStyle w:val="Standard"/>
        <w:widowControl/>
        <w:spacing w:line="540" w:lineRule="exact"/>
        <w:ind w:left="1120" w:hanging="640"/>
        <w:jc w:val="both"/>
      </w:pPr>
      <w:r>
        <w:rPr>
          <w:rFonts w:ascii="標楷體" w:eastAsia="標楷體" w:hAnsi="標楷體" w:cs="Arial"/>
          <w:bCs/>
          <w:color w:val="000000"/>
          <w:sz w:val="32"/>
          <w:szCs w:val="32"/>
        </w:rPr>
        <w:t>2.父母一方處一年以上之徒刑或受拘束人身自由之保安處分一年以上，且在執行中。</w:t>
      </w:r>
    </w:p>
    <w:p w14:paraId="12157EED" w14:textId="77777777" w:rsidR="00B31A07" w:rsidRDefault="001B4C38">
      <w:pPr>
        <w:pStyle w:val="Standard"/>
        <w:widowControl/>
        <w:spacing w:line="540" w:lineRule="exact"/>
        <w:ind w:left="1120" w:hanging="640"/>
        <w:jc w:val="both"/>
      </w:pPr>
      <w:r>
        <w:rPr>
          <w:rFonts w:ascii="標楷體" w:eastAsia="標楷體" w:hAnsi="標楷體" w:cs="Arial"/>
          <w:bCs/>
          <w:color w:val="000000"/>
          <w:sz w:val="32"/>
          <w:szCs w:val="32"/>
        </w:rPr>
        <w:t>3.父母離婚而未協議對未成年子女權利義務行使或負擔或共同監護，由實際照顧之父或母提出申請。</w:t>
      </w:r>
    </w:p>
    <w:p w14:paraId="5DB316AC" w14:textId="77777777" w:rsidR="00B31A07" w:rsidRDefault="001B4C38">
      <w:pPr>
        <w:pStyle w:val="Standard"/>
        <w:widowControl/>
        <w:spacing w:line="540" w:lineRule="exact"/>
        <w:ind w:left="1120" w:hanging="640"/>
        <w:jc w:val="both"/>
      </w:pPr>
      <w:r>
        <w:rPr>
          <w:rFonts w:ascii="標楷體" w:eastAsia="標楷體" w:hAnsi="標楷體" w:cs="Arial"/>
          <w:bCs/>
          <w:color w:val="000000"/>
          <w:sz w:val="32"/>
          <w:szCs w:val="32"/>
        </w:rPr>
        <w:t>4.有家庭暴力或其他變故，由實際照顧之父或母提出申請。</w:t>
      </w:r>
    </w:p>
    <w:p w14:paraId="3A79B6C0" w14:textId="77777777" w:rsidR="00B31A07" w:rsidRDefault="001B4C38">
      <w:pPr>
        <w:pStyle w:val="Standard"/>
        <w:widowControl/>
        <w:spacing w:line="540" w:lineRule="exact"/>
        <w:ind w:left="1120" w:hanging="640"/>
        <w:jc w:val="both"/>
      </w:pPr>
      <w:r>
        <w:rPr>
          <w:rFonts w:ascii="標楷體" w:eastAsia="標楷體" w:hAnsi="標楷體" w:cs="Arial"/>
          <w:bCs/>
          <w:color w:val="000000"/>
          <w:sz w:val="32"/>
          <w:szCs w:val="32"/>
        </w:rPr>
        <w:t>5.未婚生子之婦女。</w:t>
      </w:r>
    </w:p>
    <w:p w14:paraId="6A64BDA9" w14:textId="77777777" w:rsidR="00B31A07" w:rsidRDefault="001B4C38">
      <w:pPr>
        <w:pStyle w:val="Standard"/>
        <w:widowControl/>
        <w:spacing w:line="540" w:lineRule="exact"/>
        <w:ind w:left="880" w:hanging="640"/>
        <w:jc w:val="both"/>
      </w:pPr>
      <w:r>
        <w:rPr>
          <w:rFonts w:ascii="標楷體" w:eastAsia="標楷體" w:hAnsi="標楷體" w:cs="Arial"/>
          <w:bCs/>
          <w:color w:val="000000"/>
          <w:sz w:val="32"/>
          <w:szCs w:val="32"/>
        </w:rPr>
        <w:t>(二)兒童之父母、監護人雙方具前款情況致實際上未能照顧兒童者，得由實際照顧兒童且與兒童共同居住之人提出申請。得由實際照顧之人提出申請時，其申請時，第三點第一項第二款所定經稅捐</w:t>
      </w:r>
      <w:proofErr w:type="gramStart"/>
      <w:r>
        <w:rPr>
          <w:rFonts w:ascii="標楷體" w:eastAsia="標楷體" w:hAnsi="標楷體" w:cs="Arial"/>
          <w:bCs/>
          <w:color w:val="000000"/>
          <w:sz w:val="32"/>
          <w:szCs w:val="32"/>
        </w:rPr>
        <w:t>稽</w:t>
      </w:r>
      <w:proofErr w:type="gramEnd"/>
      <w:r>
        <w:rPr>
          <w:rFonts w:ascii="標楷體" w:eastAsia="標楷體" w:hAnsi="標楷體" w:cs="Arial"/>
          <w:bCs/>
          <w:color w:val="000000"/>
          <w:sz w:val="32"/>
          <w:szCs w:val="32"/>
        </w:rPr>
        <w:t>徵機關核定之最近一年之綜合所得總額合計未達申報標準或綜合所得稅稅率未達百分之二十之查調，以實際照顧之人資料為凖。</w:t>
      </w:r>
    </w:p>
    <w:p w14:paraId="35CCFB66" w14:textId="77777777" w:rsidR="00B31A07" w:rsidRDefault="001B4C38">
      <w:pPr>
        <w:pStyle w:val="a5"/>
        <w:widowControl/>
        <w:numPr>
          <w:ilvl w:val="0"/>
          <w:numId w:val="2"/>
        </w:numPr>
        <w:spacing w:before="180" w:line="540" w:lineRule="exact"/>
        <w:ind w:left="0" w:firstLine="0"/>
        <w:jc w:val="both"/>
      </w:pPr>
      <w:r>
        <w:rPr>
          <w:rFonts w:ascii="標楷體" w:eastAsia="標楷體" w:hAnsi="標楷體" w:cs="Arial"/>
          <w:bCs/>
          <w:color w:val="000000"/>
          <w:sz w:val="32"/>
          <w:szCs w:val="32"/>
        </w:rPr>
        <w:t>本津貼申領及發放程序規定如下：</w:t>
      </w:r>
    </w:p>
    <w:p w14:paraId="13D54D53" w14:textId="77777777" w:rsidR="00B31A07" w:rsidRDefault="001B4C38">
      <w:pPr>
        <w:pStyle w:val="Standard"/>
        <w:tabs>
          <w:tab w:val="left" w:pos="2581"/>
          <w:tab w:val="left" w:pos="3290"/>
        </w:tabs>
        <w:spacing w:line="540" w:lineRule="exact"/>
        <w:ind w:left="880" w:hanging="640"/>
        <w:jc w:val="both"/>
      </w:pPr>
      <w:r>
        <w:rPr>
          <w:rFonts w:ascii="標楷體" w:eastAsia="標楷體" w:hAnsi="標楷體" w:cs="Arial"/>
          <w:bCs/>
          <w:color w:val="000000"/>
          <w:sz w:val="32"/>
          <w:szCs w:val="32"/>
        </w:rPr>
        <w:t>(</w:t>
      </w:r>
      <w:proofErr w:type="gramStart"/>
      <w:r>
        <w:rPr>
          <w:rFonts w:ascii="標楷體" w:eastAsia="標楷體" w:hAnsi="標楷體" w:cs="Arial"/>
          <w:bCs/>
          <w:color w:val="000000"/>
          <w:sz w:val="32"/>
          <w:szCs w:val="32"/>
        </w:rPr>
        <w:t>一</w:t>
      </w:r>
      <w:proofErr w:type="gramEnd"/>
      <w:r>
        <w:rPr>
          <w:rFonts w:ascii="標楷體" w:eastAsia="標楷體" w:hAnsi="標楷體" w:cs="Arial"/>
          <w:bCs/>
          <w:color w:val="000000"/>
          <w:sz w:val="32"/>
          <w:szCs w:val="32"/>
        </w:rPr>
        <w:t>)申請人於兒童未滿二歲前檢具申請書及相關證明文件郵寄、親送或於衛生福利部社會及家庭署（以下稱本部社家署）</w:t>
      </w:r>
      <w:r>
        <w:rPr>
          <w:rFonts w:ascii="標楷體" w:eastAsia="標楷體" w:hAnsi="標楷體" w:cs="Arial"/>
          <w:bCs/>
          <w:color w:val="000000"/>
          <w:sz w:val="32"/>
          <w:szCs w:val="32"/>
        </w:rPr>
        <w:lastRenderedPageBreak/>
        <w:t>指定之網站向兒童戶籍地之核定機關提出申請。申請書格式由直轄市、縣（市）政府定之。</w:t>
      </w:r>
    </w:p>
    <w:p w14:paraId="790437C0" w14:textId="77777777" w:rsidR="00B31A07" w:rsidRDefault="001B4C38">
      <w:pPr>
        <w:pStyle w:val="Standard"/>
        <w:tabs>
          <w:tab w:val="left" w:pos="2581"/>
          <w:tab w:val="left" w:pos="3290"/>
        </w:tabs>
        <w:spacing w:line="540" w:lineRule="exact"/>
        <w:ind w:left="880" w:hanging="640"/>
        <w:jc w:val="both"/>
      </w:pPr>
      <w:r>
        <w:rPr>
          <w:rFonts w:ascii="標楷體" w:eastAsia="標楷體" w:hAnsi="標楷體" w:cs="Arial"/>
          <w:bCs/>
          <w:color w:val="000000"/>
          <w:sz w:val="32"/>
          <w:szCs w:val="32"/>
        </w:rPr>
        <w:t>(二)核定機關受理後，應即審核文件是否齊備，經審核未齊備者，應以書面通知申請人於十四</w:t>
      </w:r>
      <w:proofErr w:type="gramStart"/>
      <w:r>
        <w:rPr>
          <w:rFonts w:ascii="標楷體" w:eastAsia="標楷體" w:hAnsi="標楷體" w:cs="Arial"/>
          <w:bCs/>
          <w:color w:val="000000"/>
          <w:sz w:val="32"/>
          <w:szCs w:val="32"/>
        </w:rPr>
        <w:t>個</w:t>
      </w:r>
      <w:proofErr w:type="gramEnd"/>
      <w:r>
        <w:rPr>
          <w:rFonts w:ascii="標楷體" w:eastAsia="標楷體" w:hAnsi="標楷體" w:cs="Arial"/>
          <w:bCs/>
          <w:color w:val="000000"/>
          <w:sz w:val="32"/>
          <w:szCs w:val="32"/>
        </w:rPr>
        <w:t>工作天內補正，並以申請人檢附完整資料之日為受理申請日；屆期仍未補正者，應以書面駁回之。</w:t>
      </w:r>
    </w:p>
    <w:p w14:paraId="31DBAF58" w14:textId="77777777" w:rsidR="00B31A07" w:rsidRDefault="001B4C38">
      <w:pPr>
        <w:pStyle w:val="Standard"/>
        <w:widowControl/>
        <w:spacing w:line="540" w:lineRule="exact"/>
        <w:ind w:left="240"/>
        <w:jc w:val="both"/>
      </w:pPr>
      <w:r>
        <w:rPr>
          <w:rFonts w:ascii="標楷體" w:eastAsia="標楷體" w:hAnsi="標楷體" w:cs="Arial"/>
          <w:bCs/>
          <w:color w:val="000000"/>
          <w:sz w:val="32"/>
          <w:szCs w:val="32"/>
        </w:rPr>
        <w:t>(三)經審核未符合發放規定者，核定機關應依下列規定辦理：</w:t>
      </w:r>
    </w:p>
    <w:p w14:paraId="53E2A0B4" w14:textId="77777777" w:rsidR="00B31A07" w:rsidRDefault="001B4C38">
      <w:pPr>
        <w:pStyle w:val="Standard"/>
        <w:tabs>
          <w:tab w:val="left" w:pos="2501"/>
          <w:tab w:val="left" w:pos="3210"/>
        </w:tabs>
        <w:spacing w:line="540" w:lineRule="exact"/>
        <w:ind w:left="800" w:hanging="320"/>
        <w:jc w:val="both"/>
      </w:pPr>
      <w:r>
        <w:rPr>
          <w:rFonts w:ascii="標楷體" w:eastAsia="標楷體" w:hAnsi="標楷體" w:cs="Arial"/>
          <w:bCs/>
          <w:color w:val="000000"/>
          <w:sz w:val="32"/>
          <w:szCs w:val="32"/>
        </w:rPr>
        <w:t>1.以書面通知申請人，並載明申請人得於收到通知次日起</w:t>
      </w:r>
      <w:proofErr w:type="gramStart"/>
      <w:r>
        <w:rPr>
          <w:rFonts w:ascii="標楷體" w:eastAsia="標楷體" w:hAnsi="標楷體" w:cs="Arial"/>
          <w:bCs/>
          <w:color w:val="000000"/>
          <w:sz w:val="32"/>
          <w:szCs w:val="32"/>
        </w:rPr>
        <w:t>三</w:t>
      </w:r>
      <w:proofErr w:type="gramEnd"/>
      <w:r>
        <w:rPr>
          <w:rFonts w:ascii="標楷體" w:eastAsia="標楷體" w:hAnsi="標楷體" w:cs="Arial"/>
          <w:bCs/>
          <w:color w:val="000000"/>
          <w:sz w:val="32"/>
          <w:szCs w:val="32"/>
        </w:rPr>
        <w:t>十日內，檢附資料提出申復。</w:t>
      </w:r>
    </w:p>
    <w:p w14:paraId="383BFC26" w14:textId="77777777" w:rsidR="00B31A07" w:rsidRDefault="001B4C38">
      <w:pPr>
        <w:pStyle w:val="Standard"/>
        <w:tabs>
          <w:tab w:val="left" w:pos="2501"/>
          <w:tab w:val="left" w:pos="3210"/>
        </w:tabs>
        <w:spacing w:line="540" w:lineRule="exact"/>
        <w:ind w:left="800" w:hanging="320"/>
        <w:jc w:val="both"/>
      </w:pPr>
      <w:r>
        <w:rPr>
          <w:rFonts w:ascii="標楷體" w:eastAsia="標楷體" w:hAnsi="標楷體" w:cs="Arial"/>
          <w:bCs/>
          <w:color w:val="000000"/>
          <w:sz w:val="32"/>
          <w:szCs w:val="32"/>
        </w:rPr>
        <w:t>2.申請人因綜合所得稅稅率審查未通過者：</w:t>
      </w:r>
    </w:p>
    <w:p w14:paraId="704500B7" w14:textId="77777777" w:rsidR="00B31A07" w:rsidRDefault="001B4C38">
      <w:pPr>
        <w:pStyle w:val="Standard"/>
        <w:tabs>
          <w:tab w:val="left" w:pos="2621"/>
          <w:tab w:val="left" w:pos="3330"/>
        </w:tabs>
        <w:spacing w:line="540" w:lineRule="exact"/>
        <w:ind w:left="920" w:hanging="320"/>
        <w:jc w:val="both"/>
      </w:pPr>
      <w:r>
        <w:rPr>
          <w:rFonts w:ascii="標楷體" w:eastAsia="標楷體" w:hAnsi="標楷體" w:cs="Arial"/>
          <w:bCs/>
          <w:color w:val="000000"/>
          <w:sz w:val="32"/>
          <w:szCs w:val="32"/>
        </w:rPr>
        <w:t>(1)應以最近年度申報之綜合所得稅核定通知書提出申復。</w:t>
      </w:r>
    </w:p>
    <w:p w14:paraId="22394E30" w14:textId="77777777" w:rsidR="00B31A07" w:rsidRDefault="001B4C38">
      <w:pPr>
        <w:pStyle w:val="Standard"/>
        <w:tabs>
          <w:tab w:val="left" w:pos="2781"/>
          <w:tab w:val="left" w:pos="3490"/>
        </w:tabs>
        <w:spacing w:line="540" w:lineRule="exact"/>
        <w:ind w:left="1080" w:hanging="480"/>
        <w:jc w:val="both"/>
      </w:pPr>
      <w:r>
        <w:rPr>
          <w:rFonts w:ascii="標楷體" w:eastAsia="標楷體" w:hAnsi="標楷體" w:cs="Arial"/>
          <w:bCs/>
          <w:color w:val="000000"/>
          <w:sz w:val="32"/>
          <w:szCs w:val="32"/>
        </w:rPr>
        <w:t>(2)申請人於三十日內無法取得綜合所得稅核定通知書，得先以當年度綜合所得稅申報資料辦理資料建檔，並於當年十二月三十一</w:t>
      </w:r>
      <w:proofErr w:type="gramStart"/>
      <w:r>
        <w:rPr>
          <w:rFonts w:ascii="標楷體" w:eastAsia="標楷體" w:hAnsi="標楷體" w:cs="Arial"/>
          <w:bCs/>
          <w:color w:val="000000"/>
          <w:sz w:val="32"/>
          <w:szCs w:val="32"/>
        </w:rPr>
        <w:t>日前補附綜合所得稅</w:t>
      </w:r>
      <w:proofErr w:type="gramEnd"/>
      <w:r>
        <w:rPr>
          <w:rFonts w:ascii="標楷體" w:eastAsia="標楷體" w:hAnsi="標楷體" w:cs="Arial"/>
          <w:bCs/>
          <w:color w:val="000000"/>
          <w:sz w:val="32"/>
          <w:szCs w:val="32"/>
        </w:rPr>
        <w:t>核定通知書。但有特殊理由，經核定機關認定者，不在此限。</w:t>
      </w:r>
    </w:p>
    <w:p w14:paraId="0B795BE3" w14:textId="77777777" w:rsidR="00B31A07" w:rsidRDefault="001B4C38">
      <w:pPr>
        <w:pStyle w:val="Standard"/>
        <w:tabs>
          <w:tab w:val="left" w:pos="2501"/>
          <w:tab w:val="left" w:pos="3210"/>
        </w:tabs>
        <w:spacing w:line="540" w:lineRule="exact"/>
        <w:ind w:left="800" w:hanging="320"/>
        <w:jc w:val="both"/>
      </w:pPr>
      <w:r>
        <w:rPr>
          <w:rFonts w:ascii="標楷體" w:eastAsia="標楷體" w:hAnsi="標楷體" w:cs="Arial"/>
          <w:bCs/>
          <w:color w:val="000000"/>
          <w:sz w:val="32"/>
          <w:szCs w:val="32"/>
        </w:rPr>
        <w:t>3.逾期提出</w:t>
      </w:r>
      <w:proofErr w:type="gramStart"/>
      <w:r>
        <w:rPr>
          <w:rFonts w:ascii="標楷體" w:eastAsia="標楷體" w:hAnsi="標楷體" w:cs="Arial"/>
          <w:bCs/>
          <w:color w:val="000000"/>
          <w:sz w:val="32"/>
          <w:szCs w:val="32"/>
        </w:rPr>
        <w:t>申復者</w:t>
      </w:r>
      <w:proofErr w:type="gramEnd"/>
      <w:r>
        <w:rPr>
          <w:rFonts w:ascii="標楷體" w:eastAsia="標楷體" w:hAnsi="標楷體" w:cs="Arial"/>
          <w:bCs/>
          <w:color w:val="000000"/>
          <w:sz w:val="32"/>
          <w:szCs w:val="32"/>
        </w:rPr>
        <w:t>，不予受理。</w:t>
      </w:r>
    </w:p>
    <w:p w14:paraId="49C6BBC7" w14:textId="77777777" w:rsidR="00B31A07" w:rsidRDefault="001B4C38">
      <w:pPr>
        <w:pStyle w:val="Standard"/>
        <w:spacing w:line="540" w:lineRule="exact"/>
        <w:ind w:left="880" w:hanging="640"/>
        <w:jc w:val="both"/>
      </w:pPr>
      <w:r>
        <w:rPr>
          <w:rFonts w:ascii="標楷體" w:eastAsia="標楷體" w:hAnsi="標楷體" w:cs="Arial"/>
          <w:bCs/>
          <w:color w:val="000000"/>
          <w:sz w:val="32"/>
          <w:szCs w:val="32"/>
        </w:rPr>
        <w:t>(四)本津貼於符合第三點請領</w:t>
      </w:r>
      <w:proofErr w:type="gramStart"/>
      <w:r>
        <w:rPr>
          <w:rFonts w:ascii="標楷體" w:eastAsia="標楷體" w:hAnsi="標楷體" w:cs="Arial"/>
          <w:bCs/>
          <w:color w:val="000000"/>
          <w:sz w:val="32"/>
          <w:szCs w:val="32"/>
        </w:rPr>
        <w:t>期間均得申請</w:t>
      </w:r>
      <w:proofErr w:type="gramEnd"/>
      <w:r>
        <w:rPr>
          <w:rFonts w:ascii="標楷體" w:eastAsia="標楷體" w:hAnsi="標楷體" w:cs="Arial"/>
          <w:bCs/>
          <w:color w:val="000000"/>
          <w:sz w:val="32"/>
          <w:szCs w:val="32"/>
        </w:rPr>
        <w:t>，經審核符合發放資格者，自受理申請當年度符合資格之月份發給。但兒童出生後六十日內完成出生登記或初設戶籍登記並申請者，得自出生月份發給。</w:t>
      </w:r>
    </w:p>
    <w:p w14:paraId="681E907D" w14:textId="77777777" w:rsidR="00B31A07" w:rsidRDefault="001B4C38">
      <w:pPr>
        <w:pStyle w:val="Standard"/>
        <w:tabs>
          <w:tab w:val="left" w:pos="2581"/>
          <w:tab w:val="left" w:pos="3290"/>
        </w:tabs>
        <w:spacing w:line="540" w:lineRule="exact"/>
        <w:ind w:left="880" w:hanging="640"/>
        <w:jc w:val="both"/>
      </w:pPr>
      <w:r>
        <w:rPr>
          <w:rFonts w:ascii="標楷體" w:eastAsia="標楷體" w:hAnsi="標楷體" w:cs="Arial"/>
          <w:bCs/>
          <w:color w:val="000000"/>
          <w:sz w:val="32"/>
          <w:szCs w:val="32"/>
        </w:rPr>
        <w:t>(五)經審核符合發放資格者，核定機關應將本津貼按月撥入申請人帳戶。但有特殊情形者，得按月以其他方式發放。</w:t>
      </w:r>
    </w:p>
    <w:p w14:paraId="779A0B62" w14:textId="77777777" w:rsidR="00B31A07" w:rsidRDefault="001B4C38">
      <w:pPr>
        <w:pStyle w:val="Standard"/>
        <w:tabs>
          <w:tab w:val="left" w:pos="2581"/>
          <w:tab w:val="left" w:pos="3290"/>
        </w:tabs>
        <w:spacing w:line="540" w:lineRule="exact"/>
        <w:ind w:left="880" w:hanging="640"/>
        <w:jc w:val="both"/>
      </w:pPr>
      <w:r>
        <w:rPr>
          <w:rFonts w:ascii="標楷體" w:eastAsia="標楷體" w:hAnsi="標楷體" w:cs="Arial"/>
          <w:bCs/>
          <w:color w:val="000000"/>
          <w:sz w:val="32"/>
          <w:szCs w:val="32"/>
        </w:rPr>
        <w:t>(六)核定機關按月發放本津貼，原則應於次月底前完成。但本津貼第一次申請案件，不在此限</w:t>
      </w:r>
      <w:r>
        <w:rPr>
          <w:rFonts w:ascii="標楷體" w:eastAsia="標楷體" w:hAnsi="標楷體" w:cs="Arial"/>
          <w:color w:val="000000"/>
        </w:rPr>
        <w:t>。</w:t>
      </w:r>
    </w:p>
    <w:p w14:paraId="6BB3B818" w14:textId="77777777" w:rsidR="00B31A07" w:rsidRDefault="001B4C38">
      <w:pPr>
        <w:pStyle w:val="Standard"/>
        <w:widowControl/>
        <w:spacing w:line="540" w:lineRule="exact"/>
        <w:ind w:left="880" w:hanging="640"/>
        <w:jc w:val="both"/>
      </w:pPr>
      <w:r>
        <w:rPr>
          <w:rFonts w:ascii="標楷體" w:eastAsia="標楷體" w:hAnsi="標楷體" w:cs="Arial"/>
          <w:bCs/>
          <w:color w:val="000000"/>
          <w:sz w:val="32"/>
          <w:szCs w:val="32"/>
        </w:rPr>
        <w:lastRenderedPageBreak/>
        <w:t>(七)不符合發放資格而領取津貼，由核定機關以書面命申請人自處分文書送達之次日起</w:t>
      </w:r>
      <w:proofErr w:type="gramStart"/>
      <w:r>
        <w:rPr>
          <w:rFonts w:ascii="標楷體" w:eastAsia="標楷體" w:hAnsi="標楷體" w:cs="Arial"/>
          <w:bCs/>
          <w:color w:val="000000"/>
          <w:sz w:val="32"/>
          <w:szCs w:val="32"/>
        </w:rPr>
        <w:t>三</w:t>
      </w:r>
      <w:proofErr w:type="gramEnd"/>
      <w:r>
        <w:rPr>
          <w:rFonts w:ascii="標楷體" w:eastAsia="標楷體" w:hAnsi="標楷體" w:cs="Arial"/>
          <w:bCs/>
          <w:color w:val="000000"/>
          <w:sz w:val="32"/>
          <w:szCs w:val="32"/>
        </w:rPr>
        <w:t>十日內繳還；屆期未繳還者，依法移送行政執行。</w:t>
      </w:r>
    </w:p>
    <w:p w14:paraId="68AA568B" w14:textId="77777777" w:rsidR="00B31A07" w:rsidRDefault="001B4C38">
      <w:pPr>
        <w:pStyle w:val="Standard"/>
        <w:tabs>
          <w:tab w:val="left" w:pos="2341"/>
          <w:tab w:val="left" w:pos="3050"/>
        </w:tabs>
        <w:spacing w:before="180" w:line="540" w:lineRule="exact"/>
        <w:ind w:left="640" w:hanging="640"/>
        <w:jc w:val="both"/>
      </w:pPr>
      <w:r>
        <w:rPr>
          <w:rFonts w:ascii="標楷體" w:eastAsia="標楷體" w:hAnsi="標楷體" w:cs="新細明體"/>
          <w:kern w:val="0"/>
          <w:sz w:val="32"/>
          <w:szCs w:val="32"/>
        </w:rPr>
        <w:t>七、申請人應配合事項：</w:t>
      </w:r>
    </w:p>
    <w:p w14:paraId="69C70D00" w14:textId="77777777" w:rsidR="00B31A07" w:rsidRDefault="001B4C38">
      <w:pPr>
        <w:pStyle w:val="Standard"/>
        <w:tabs>
          <w:tab w:val="left" w:pos="2581"/>
          <w:tab w:val="left" w:pos="3290"/>
        </w:tabs>
        <w:spacing w:line="540" w:lineRule="exact"/>
        <w:ind w:left="880" w:hanging="640"/>
        <w:jc w:val="both"/>
      </w:pPr>
      <w:r>
        <w:rPr>
          <w:rFonts w:ascii="標楷體" w:eastAsia="標楷體" w:hAnsi="標楷體" w:cs="新細明體"/>
          <w:kern w:val="0"/>
          <w:sz w:val="32"/>
          <w:szCs w:val="32"/>
        </w:rPr>
        <w:t>(</w:t>
      </w:r>
      <w:proofErr w:type="gramStart"/>
      <w:r>
        <w:rPr>
          <w:rFonts w:ascii="標楷體" w:eastAsia="標楷體" w:hAnsi="標楷體" w:cs="新細明體"/>
          <w:kern w:val="0"/>
          <w:sz w:val="32"/>
          <w:szCs w:val="32"/>
        </w:rPr>
        <w:t>一</w:t>
      </w:r>
      <w:proofErr w:type="gramEnd"/>
      <w:r>
        <w:rPr>
          <w:rFonts w:ascii="標楷體" w:eastAsia="標楷體" w:hAnsi="標楷體" w:cs="新細明體"/>
          <w:kern w:val="0"/>
          <w:sz w:val="32"/>
          <w:szCs w:val="32"/>
        </w:rPr>
        <w:t>)申請人提出申請時，應檢附證明文件供審核，所提供審核資料不實，須自負法律責任，並返還已領取之津貼。</w:t>
      </w:r>
    </w:p>
    <w:p w14:paraId="144AB888" w14:textId="77777777" w:rsidR="00B31A07" w:rsidRDefault="001B4C38">
      <w:pPr>
        <w:pStyle w:val="Standard"/>
        <w:tabs>
          <w:tab w:val="left" w:pos="2581"/>
          <w:tab w:val="left" w:pos="3290"/>
        </w:tabs>
        <w:spacing w:line="540" w:lineRule="exact"/>
        <w:ind w:left="880" w:hanging="640"/>
        <w:jc w:val="both"/>
      </w:pPr>
      <w:r>
        <w:rPr>
          <w:rFonts w:ascii="標楷體" w:eastAsia="標楷體" w:hAnsi="標楷體" w:cs="新細明體"/>
          <w:kern w:val="0"/>
          <w:sz w:val="32"/>
          <w:szCs w:val="32"/>
        </w:rPr>
        <w:t>(二)為查核兒童及申請人申請資格，核定機關得向有關政府機關查調戶籍及財稅等資料，必要時得要求申請人配合查核，申請人不得拒絕。</w:t>
      </w:r>
    </w:p>
    <w:p w14:paraId="1195F2BB" w14:textId="77777777" w:rsidR="00B31A07" w:rsidRDefault="001B4C38">
      <w:pPr>
        <w:pStyle w:val="Standard"/>
        <w:tabs>
          <w:tab w:val="left" w:pos="2581"/>
          <w:tab w:val="left" w:pos="3290"/>
        </w:tabs>
        <w:spacing w:line="540" w:lineRule="exact"/>
        <w:ind w:left="880" w:hanging="640"/>
        <w:jc w:val="both"/>
      </w:pPr>
      <w:r>
        <w:rPr>
          <w:rFonts w:ascii="標楷體" w:eastAsia="標楷體" w:hAnsi="標楷體" w:cs="新細明體"/>
          <w:kern w:val="0"/>
          <w:sz w:val="32"/>
          <w:szCs w:val="32"/>
        </w:rPr>
        <w:t>(三)有下列情事之</w:t>
      </w:r>
      <w:proofErr w:type="gramStart"/>
      <w:r>
        <w:rPr>
          <w:rFonts w:ascii="標楷體" w:eastAsia="標楷體" w:hAnsi="標楷體" w:cs="新細明體"/>
          <w:kern w:val="0"/>
          <w:sz w:val="32"/>
          <w:szCs w:val="32"/>
        </w:rPr>
        <w:t>一</w:t>
      </w:r>
      <w:proofErr w:type="gramEnd"/>
      <w:r>
        <w:rPr>
          <w:rFonts w:ascii="標楷體" w:eastAsia="標楷體" w:hAnsi="標楷體" w:cs="新細明體"/>
          <w:kern w:val="0"/>
          <w:sz w:val="32"/>
          <w:szCs w:val="32"/>
        </w:rPr>
        <w:t>者，申請人應於事實發生日起三十日內主動向原核定機關申報：</w:t>
      </w:r>
    </w:p>
    <w:p w14:paraId="408DA1B0" w14:textId="77777777" w:rsidR="00B31A07" w:rsidRDefault="001B4C38">
      <w:pPr>
        <w:pStyle w:val="Standard"/>
        <w:tabs>
          <w:tab w:val="left" w:pos="2501"/>
          <w:tab w:val="left" w:pos="3210"/>
        </w:tabs>
        <w:spacing w:line="540" w:lineRule="exact"/>
        <w:ind w:left="800" w:hanging="320"/>
        <w:jc w:val="both"/>
      </w:pPr>
      <w:r>
        <w:rPr>
          <w:rFonts w:ascii="標楷體" w:eastAsia="標楷體" w:hAnsi="標楷體" w:cs="新細明體"/>
          <w:kern w:val="0"/>
          <w:sz w:val="32"/>
          <w:szCs w:val="32"/>
        </w:rPr>
        <w:t>1.兒童死亡或失蹤經向警察機關報案協尋未獲，達六個月以上。</w:t>
      </w:r>
    </w:p>
    <w:p w14:paraId="1480A7CB" w14:textId="77777777" w:rsidR="00B31A07" w:rsidRDefault="001B4C38">
      <w:pPr>
        <w:pStyle w:val="Standard"/>
        <w:tabs>
          <w:tab w:val="left" w:pos="2501"/>
          <w:tab w:val="left" w:pos="3210"/>
        </w:tabs>
        <w:spacing w:line="540" w:lineRule="exact"/>
        <w:ind w:left="800" w:hanging="320"/>
        <w:jc w:val="both"/>
      </w:pPr>
      <w:r>
        <w:rPr>
          <w:rFonts w:ascii="標楷體" w:eastAsia="標楷體" w:hAnsi="標楷體" w:cs="新細明體"/>
          <w:kern w:val="0"/>
          <w:sz w:val="32"/>
          <w:szCs w:val="32"/>
        </w:rPr>
        <w:t>2.兒童</w:t>
      </w:r>
      <w:proofErr w:type="gramStart"/>
      <w:r>
        <w:rPr>
          <w:rFonts w:ascii="標楷體" w:eastAsia="標楷體" w:hAnsi="標楷體" w:cs="新細明體"/>
          <w:kern w:val="0"/>
          <w:sz w:val="32"/>
          <w:szCs w:val="32"/>
        </w:rPr>
        <w:t>經出養或</w:t>
      </w:r>
      <w:proofErr w:type="gramEnd"/>
      <w:r>
        <w:rPr>
          <w:rFonts w:ascii="標楷體" w:eastAsia="標楷體" w:hAnsi="標楷體" w:cs="新細明體"/>
          <w:kern w:val="0"/>
          <w:sz w:val="32"/>
          <w:szCs w:val="32"/>
        </w:rPr>
        <w:t>認領。</w:t>
      </w:r>
    </w:p>
    <w:p w14:paraId="26B1DBD5" w14:textId="77777777" w:rsidR="00B31A07" w:rsidRDefault="001B4C38">
      <w:pPr>
        <w:pStyle w:val="Standard"/>
        <w:tabs>
          <w:tab w:val="left" w:pos="2501"/>
          <w:tab w:val="left" w:pos="3210"/>
        </w:tabs>
        <w:spacing w:line="540" w:lineRule="exact"/>
        <w:ind w:left="800" w:hanging="320"/>
        <w:jc w:val="both"/>
      </w:pPr>
      <w:r>
        <w:rPr>
          <w:rFonts w:ascii="標楷體" w:eastAsia="標楷體" w:hAnsi="標楷體" w:cs="新細明體"/>
          <w:kern w:val="0"/>
          <w:sz w:val="32"/>
          <w:szCs w:val="32"/>
        </w:rPr>
        <w:t>3.申請人結婚、離婚或子女扶養義務重新約定等親屬關係變動。</w:t>
      </w:r>
    </w:p>
    <w:p w14:paraId="104B3FFE" w14:textId="77777777" w:rsidR="00B31A07" w:rsidRDefault="001B4C38">
      <w:pPr>
        <w:pStyle w:val="Standard"/>
        <w:spacing w:line="540" w:lineRule="exact"/>
        <w:ind w:left="880" w:hanging="640"/>
        <w:jc w:val="both"/>
      </w:pPr>
      <w:r>
        <w:rPr>
          <w:rFonts w:ascii="標楷體" w:eastAsia="標楷體" w:hAnsi="標楷體" w:cs="新細明體"/>
          <w:kern w:val="0"/>
          <w:sz w:val="32"/>
          <w:szCs w:val="32"/>
        </w:rPr>
        <w:t>(四)領取本津貼之費用應支用於兒童之食、衣、住、行、休閒育樂及醫療保健等基本生活所需，未符合規定者，得停止發放。</w:t>
      </w:r>
    </w:p>
    <w:p w14:paraId="31E29CEF" w14:textId="77777777" w:rsidR="00B31A07" w:rsidRDefault="001B4C38">
      <w:pPr>
        <w:pStyle w:val="Standard"/>
        <w:tabs>
          <w:tab w:val="left" w:pos="1941"/>
          <w:tab w:val="left" w:pos="2650"/>
        </w:tabs>
        <w:spacing w:line="540" w:lineRule="exact"/>
        <w:ind w:left="240" w:firstLine="640"/>
        <w:jc w:val="both"/>
      </w:pPr>
      <w:r>
        <w:rPr>
          <w:rFonts w:ascii="標楷體" w:eastAsia="標楷體" w:hAnsi="標楷體" w:cs="新細明體"/>
          <w:kern w:val="0"/>
          <w:sz w:val="32"/>
          <w:szCs w:val="32"/>
        </w:rPr>
        <w:t>申請人未配合前項各款規定或核定機關知悉申請人有第三款各目情形之</w:t>
      </w:r>
      <w:proofErr w:type="gramStart"/>
      <w:r>
        <w:rPr>
          <w:rFonts w:ascii="標楷體" w:eastAsia="標楷體" w:hAnsi="標楷體" w:cs="新細明體"/>
          <w:kern w:val="0"/>
          <w:sz w:val="32"/>
          <w:szCs w:val="32"/>
        </w:rPr>
        <w:t>一</w:t>
      </w:r>
      <w:proofErr w:type="gramEnd"/>
      <w:r>
        <w:rPr>
          <w:rFonts w:ascii="標楷體" w:eastAsia="標楷體" w:hAnsi="標楷體" w:cs="新細明體"/>
          <w:kern w:val="0"/>
          <w:sz w:val="32"/>
          <w:szCs w:val="32"/>
        </w:rPr>
        <w:t>者，得視情節輕重，撤銷或自事實發生之次月起廢止原核准處分之全部或一部，並追回已領取本津貼之全部或一部。</w:t>
      </w:r>
    </w:p>
    <w:p w14:paraId="5DAB565D" w14:textId="77777777" w:rsidR="00B31A07" w:rsidRDefault="001B4C38">
      <w:pPr>
        <w:pStyle w:val="Standard"/>
        <w:widowControl/>
        <w:spacing w:line="540" w:lineRule="exact"/>
        <w:ind w:left="360" w:firstLine="640"/>
        <w:jc w:val="both"/>
      </w:pPr>
      <w:r>
        <w:rPr>
          <w:rFonts w:ascii="標楷體" w:eastAsia="標楷體" w:hAnsi="標楷體" w:cs="新細明體"/>
          <w:kern w:val="0"/>
          <w:sz w:val="32"/>
          <w:szCs w:val="32"/>
        </w:rPr>
        <w:t>前項應繳還津貼之全部或一部，得以扣抵本津貼或未滿二歲兒童托育</w:t>
      </w:r>
      <w:proofErr w:type="gramStart"/>
      <w:r>
        <w:rPr>
          <w:rFonts w:ascii="標楷體" w:eastAsia="標楷體" w:hAnsi="標楷體" w:cs="新細明體"/>
          <w:kern w:val="0"/>
          <w:sz w:val="32"/>
          <w:szCs w:val="32"/>
        </w:rPr>
        <w:t>準</w:t>
      </w:r>
      <w:proofErr w:type="gramEnd"/>
      <w:r>
        <w:rPr>
          <w:rFonts w:ascii="標楷體" w:eastAsia="標楷體" w:hAnsi="標楷體" w:cs="新細明體"/>
          <w:kern w:val="0"/>
          <w:sz w:val="32"/>
          <w:szCs w:val="32"/>
        </w:rPr>
        <w:t>公共化服務費用政府協助支付金額方式辦理。</w:t>
      </w:r>
    </w:p>
    <w:p w14:paraId="111D09F3" w14:textId="77777777" w:rsidR="00B31A07" w:rsidRDefault="001B4C38">
      <w:pPr>
        <w:pStyle w:val="a5"/>
        <w:widowControl/>
        <w:numPr>
          <w:ilvl w:val="0"/>
          <w:numId w:val="7"/>
        </w:numPr>
        <w:spacing w:before="180" w:line="540" w:lineRule="exact"/>
        <w:jc w:val="both"/>
      </w:pPr>
      <w:r>
        <w:rPr>
          <w:rFonts w:ascii="標楷體" w:eastAsia="標楷體" w:hAnsi="標楷體" w:cs="Arial"/>
          <w:sz w:val="32"/>
          <w:szCs w:val="32"/>
        </w:rPr>
        <w:lastRenderedPageBreak/>
        <w:t>本要點之親職教育課程內容由本部</w:t>
      </w:r>
      <w:proofErr w:type="gramStart"/>
      <w:r>
        <w:rPr>
          <w:rFonts w:ascii="標楷體" w:eastAsia="標楷體" w:hAnsi="標楷體" w:cs="Arial"/>
          <w:sz w:val="32"/>
          <w:szCs w:val="32"/>
        </w:rPr>
        <w:t>社家署</w:t>
      </w:r>
      <w:proofErr w:type="gramEnd"/>
      <w:r>
        <w:rPr>
          <w:rFonts w:ascii="標楷體" w:eastAsia="標楷體" w:hAnsi="標楷體" w:cs="Arial"/>
          <w:sz w:val="32"/>
          <w:szCs w:val="32"/>
        </w:rPr>
        <w:t>規劃定之，直轄市、</w:t>
      </w:r>
      <w:r>
        <w:rPr>
          <w:rFonts w:ascii="標楷體" w:eastAsia="標楷體" w:hAnsi="標楷體" w:cs="新細明體"/>
          <w:kern w:val="0"/>
          <w:sz w:val="32"/>
          <w:szCs w:val="32"/>
        </w:rPr>
        <w:t>縣(市)</w:t>
      </w:r>
      <w:proofErr w:type="gramStart"/>
      <w:r>
        <w:rPr>
          <w:rFonts w:ascii="標楷體" w:eastAsia="標楷體" w:hAnsi="標楷體" w:cs="新細明體"/>
          <w:kern w:val="0"/>
          <w:sz w:val="32"/>
          <w:szCs w:val="32"/>
        </w:rPr>
        <w:t>政府依轄內</w:t>
      </w:r>
      <w:proofErr w:type="gramEnd"/>
      <w:r>
        <w:rPr>
          <w:rFonts w:ascii="標楷體" w:eastAsia="標楷體" w:hAnsi="標楷體" w:cs="新細明體"/>
          <w:kern w:val="0"/>
          <w:sz w:val="32"/>
          <w:szCs w:val="32"/>
        </w:rPr>
        <w:t>實際狀況</w:t>
      </w:r>
      <w:proofErr w:type="gramStart"/>
      <w:r>
        <w:rPr>
          <w:rFonts w:ascii="標楷體" w:eastAsia="標楷體" w:hAnsi="標楷體" w:cs="新細明體"/>
          <w:kern w:val="0"/>
          <w:sz w:val="32"/>
          <w:szCs w:val="32"/>
        </w:rPr>
        <w:t>逕</w:t>
      </w:r>
      <w:proofErr w:type="gramEnd"/>
      <w:r>
        <w:rPr>
          <w:rFonts w:ascii="標楷體" w:eastAsia="標楷體" w:hAnsi="標楷體" w:cs="新細明體"/>
          <w:kern w:val="0"/>
          <w:sz w:val="32"/>
          <w:szCs w:val="32"/>
        </w:rPr>
        <w:t>擇場地、講師及實施方式等事</w:t>
      </w:r>
      <w:r>
        <w:rPr>
          <w:rFonts w:ascii="標楷體" w:eastAsia="標楷體" w:hAnsi="標楷體" w:cs="Arial"/>
          <w:sz w:val="32"/>
          <w:szCs w:val="32"/>
        </w:rPr>
        <w:t>項，鼓勵申請人參與。</w:t>
      </w:r>
    </w:p>
    <w:p w14:paraId="221372CA" w14:textId="77777777" w:rsidR="00B31A07" w:rsidRDefault="001B4C38">
      <w:pPr>
        <w:pStyle w:val="Standard"/>
        <w:tabs>
          <w:tab w:val="left" w:pos="2341"/>
          <w:tab w:val="left" w:pos="3050"/>
        </w:tabs>
        <w:spacing w:before="180" w:line="540" w:lineRule="exact"/>
        <w:ind w:left="640" w:hanging="640"/>
        <w:jc w:val="both"/>
      </w:pPr>
      <w:r>
        <w:rPr>
          <w:rFonts w:ascii="標楷體" w:eastAsia="標楷體" w:hAnsi="標楷體" w:cs="新細明體"/>
          <w:kern w:val="0"/>
          <w:sz w:val="32"/>
          <w:szCs w:val="32"/>
        </w:rPr>
        <w:t>九、經費處理及管考規定如下：</w:t>
      </w:r>
    </w:p>
    <w:p w14:paraId="5F277C1C" w14:textId="77777777" w:rsidR="00B31A07" w:rsidRDefault="001B4C38">
      <w:pPr>
        <w:pStyle w:val="Standard"/>
        <w:spacing w:line="540" w:lineRule="exact"/>
        <w:ind w:left="880" w:hanging="640"/>
        <w:jc w:val="both"/>
      </w:pPr>
      <w:r>
        <w:rPr>
          <w:rFonts w:ascii="標楷體" w:eastAsia="標楷體" w:hAnsi="標楷體" w:cs="新細明體"/>
          <w:kern w:val="0"/>
          <w:sz w:val="32"/>
          <w:szCs w:val="32"/>
        </w:rPr>
        <w:t>(一)所需經費依本計畫規定，由本部</w:t>
      </w:r>
      <w:proofErr w:type="gramStart"/>
      <w:r>
        <w:rPr>
          <w:rFonts w:ascii="標楷體" w:eastAsia="標楷體" w:hAnsi="標楷體" w:cs="新細明體"/>
          <w:kern w:val="0"/>
          <w:sz w:val="32"/>
          <w:szCs w:val="32"/>
        </w:rPr>
        <w:t>社家署</w:t>
      </w:r>
      <w:proofErr w:type="gramEnd"/>
      <w:r>
        <w:rPr>
          <w:rFonts w:ascii="標楷體" w:eastAsia="標楷體" w:hAnsi="標楷體" w:cs="新細明體"/>
          <w:kern w:val="0"/>
          <w:sz w:val="32"/>
          <w:szCs w:val="32"/>
        </w:rPr>
        <w:t>及直轄市、縣(市)政府編列預算支應。</w:t>
      </w:r>
    </w:p>
    <w:p w14:paraId="08D11804" w14:textId="77777777" w:rsidR="00B31A07" w:rsidRDefault="001B4C38">
      <w:pPr>
        <w:pStyle w:val="Standard"/>
        <w:snapToGrid w:val="0"/>
        <w:spacing w:line="540" w:lineRule="exact"/>
        <w:ind w:left="880" w:hanging="640"/>
        <w:jc w:val="both"/>
      </w:pPr>
      <w:r>
        <w:rPr>
          <w:rFonts w:ascii="標楷體" w:eastAsia="標楷體" w:hAnsi="標楷體" w:cs="新細明體"/>
          <w:kern w:val="0"/>
          <w:sz w:val="32"/>
          <w:szCs w:val="32"/>
        </w:rPr>
        <w:t>(二)直轄市、縣(市)政府不得就第四點發放金額額外提供同性質之給付；如有違反，本部</w:t>
      </w:r>
      <w:proofErr w:type="gramStart"/>
      <w:r>
        <w:rPr>
          <w:rFonts w:ascii="標楷體" w:eastAsia="標楷體" w:hAnsi="標楷體" w:cs="新細明體"/>
          <w:kern w:val="0"/>
          <w:sz w:val="32"/>
          <w:szCs w:val="32"/>
        </w:rPr>
        <w:t>社家署</w:t>
      </w:r>
      <w:proofErr w:type="gramEnd"/>
      <w:r>
        <w:rPr>
          <w:rFonts w:ascii="標楷體" w:eastAsia="標楷體" w:hAnsi="標楷體" w:cs="新細明體"/>
          <w:kern w:val="0"/>
          <w:sz w:val="32"/>
          <w:szCs w:val="32"/>
        </w:rPr>
        <w:t>自次年度起調降補助經費，該直轄市、縣(市)政府應自籌財源負擔本要點所需經費。</w:t>
      </w:r>
    </w:p>
    <w:p w14:paraId="5892FCC3" w14:textId="77777777" w:rsidR="00B31A07" w:rsidRDefault="001B4C38">
      <w:pPr>
        <w:pStyle w:val="Standard"/>
        <w:spacing w:line="540" w:lineRule="exact"/>
        <w:ind w:left="880" w:hanging="640"/>
        <w:jc w:val="both"/>
      </w:pPr>
      <w:r>
        <w:rPr>
          <w:rFonts w:ascii="標楷體" w:eastAsia="標楷體" w:hAnsi="標楷體" w:cs="新細明體"/>
          <w:kern w:val="0"/>
          <w:sz w:val="32"/>
          <w:szCs w:val="32"/>
        </w:rPr>
        <w:t>(三)直轄市、縣(市)政府應依本部</w:t>
      </w:r>
      <w:proofErr w:type="gramStart"/>
      <w:r>
        <w:rPr>
          <w:rFonts w:ascii="標楷體" w:eastAsia="標楷體" w:hAnsi="標楷體" w:cs="新細明體"/>
          <w:kern w:val="0"/>
          <w:sz w:val="32"/>
          <w:szCs w:val="32"/>
        </w:rPr>
        <w:t>社家署</w:t>
      </w:r>
      <w:proofErr w:type="gramEnd"/>
      <w:r>
        <w:rPr>
          <w:rFonts w:ascii="標楷體" w:eastAsia="標楷體" w:hAnsi="標楷體" w:cs="新細明體"/>
          <w:kern w:val="0"/>
          <w:sz w:val="32"/>
          <w:szCs w:val="32"/>
        </w:rPr>
        <w:t>所核定之補助經費金額</w:t>
      </w:r>
      <w:proofErr w:type="gramStart"/>
      <w:r>
        <w:rPr>
          <w:rFonts w:ascii="標楷體" w:eastAsia="標楷體" w:hAnsi="標楷體" w:cs="新細明體"/>
          <w:kern w:val="0"/>
          <w:sz w:val="32"/>
          <w:szCs w:val="32"/>
        </w:rPr>
        <w:t>掣</w:t>
      </w:r>
      <w:proofErr w:type="gramEnd"/>
      <w:r>
        <w:rPr>
          <w:rFonts w:ascii="標楷體" w:eastAsia="標楷體" w:hAnsi="標楷體" w:cs="新細明體"/>
          <w:kern w:val="0"/>
          <w:sz w:val="32"/>
          <w:szCs w:val="32"/>
        </w:rPr>
        <w:t>據辦理撥款。直轄市、縣(市)政府應於辦理完竣後一個月內填具執行概況考核表、核定函及</w:t>
      </w:r>
      <w:proofErr w:type="gramStart"/>
      <w:r>
        <w:rPr>
          <w:rFonts w:ascii="標楷體" w:eastAsia="標楷體" w:hAnsi="標楷體" w:cs="新細明體"/>
          <w:kern w:val="0"/>
          <w:sz w:val="32"/>
          <w:szCs w:val="32"/>
        </w:rPr>
        <w:t>核定表影本</w:t>
      </w:r>
      <w:proofErr w:type="gramEnd"/>
      <w:r>
        <w:rPr>
          <w:rFonts w:ascii="標楷體" w:eastAsia="標楷體" w:hAnsi="標楷體" w:cs="新細明體"/>
          <w:kern w:val="0"/>
          <w:sz w:val="32"/>
          <w:szCs w:val="32"/>
        </w:rPr>
        <w:t>，連同賸餘款繳回本部</w:t>
      </w:r>
      <w:proofErr w:type="gramStart"/>
      <w:r>
        <w:rPr>
          <w:rFonts w:ascii="標楷體" w:eastAsia="標楷體" w:hAnsi="標楷體" w:cs="新細明體"/>
          <w:kern w:val="0"/>
          <w:sz w:val="32"/>
          <w:szCs w:val="32"/>
        </w:rPr>
        <w:t>社家署</w:t>
      </w:r>
      <w:proofErr w:type="gramEnd"/>
      <w:r>
        <w:rPr>
          <w:rFonts w:ascii="標楷體" w:eastAsia="標楷體" w:hAnsi="標楷體" w:cs="新細明體"/>
          <w:kern w:val="0"/>
          <w:sz w:val="32"/>
          <w:szCs w:val="32"/>
        </w:rPr>
        <w:t>辦理結案，並應依規定審核並保管支出憑證，以利審計機關及本部</w:t>
      </w:r>
      <w:proofErr w:type="gramStart"/>
      <w:r>
        <w:rPr>
          <w:rFonts w:ascii="標楷體" w:eastAsia="標楷體" w:hAnsi="標楷體" w:cs="新細明體"/>
          <w:kern w:val="0"/>
          <w:sz w:val="32"/>
          <w:szCs w:val="32"/>
        </w:rPr>
        <w:t>社家署</w:t>
      </w:r>
      <w:proofErr w:type="gramEnd"/>
      <w:r>
        <w:rPr>
          <w:rFonts w:ascii="標楷體" w:eastAsia="標楷體" w:hAnsi="標楷體" w:cs="新細明體"/>
          <w:kern w:val="0"/>
          <w:sz w:val="32"/>
          <w:szCs w:val="32"/>
        </w:rPr>
        <w:t>查核。其餘事項另依衛生福利部社會及</w:t>
      </w:r>
      <w:proofErr w:type="gramStart"/>
      <w:r>
        <w:rPr>
          <w:rFonts w:ascii="標楷體" w:eastAsia="標楷體" w:hAnsi="標楷體" w:cs="新細明體"/>
          <w:kern w:val="0"/>
          <w:sz w:val="32"/>
          <w:szCs w:val="32"/>
        </w:rPr>
        <w:t>家庭署推展</w:t>
      </w:r>
      <w:proofErr w:type="gramEnd"/>
      <w:r>
        <w:rPr>
          <w:rFonts w:ascii="標楷體" w:eastAsia="標楷體" w:hAnsi="標楷體" w:cs="新細明體"/>
          <w:kern w:val="0"/>
          <w:sz w:val="32"/>
          <w:szCs w:val="32"/>
        </w:rPr>
        <w:t>社會福利補助作業要點規定辦理。</w:t>
      </w:r>
    </w:p>
    <w:p w14:paraId="19F79E3B" w14:textId="77777777" w:rsidR="00B31A07" w:rsidRDefault="001B4C38">
      <w:pPr>
        <w:pStyle w:val="Standard"/>
        <w:spacing w:line="540" w:lineRule="exact"/>
        <w:ind w:left="880" w:hanging="640"/>
        <w:jc w:val="both"/>
      </w:pPr>
      <w:r>
        <w:rPr>
          <w:rFonts w:ascii="標楷體" w:eastAsia="標楷體" w:hAnsi="標楷體" w:cs="新細明體"/>
          <w:kern w:val="0"/>
          <w:sz w:val="32"/>
          <w:szCs w:val="32"/>
        </w:rPr>
        <w:t>(四)直轄市、縣(市)政府及鄉（鎮、市、區）公所應如實如期登錄、更新、彙送相關統計資料，並配合相關研考作業提報所需資料。</w:t>
      </w:r>
    </w:p>
    <w:p w14:paraId="4B7E0BA9" w14:textId="77777777" w:rsidR="00B31A07" w:rsidRDefault="001B4C38">
      <w:pPr>
        <w:pStyle w:val="Standard"/>
        <w:widowControl/>
        <w:spacing w:line="540" w:lineRule="exact"/>
        <w:ind w:left="880" w:hanging="640"/>
        <w:jc w:val="both"/>
      </w:pPr>
      <w:r>
        <w:rPr>
          <w:rFonts w:ascii="標楷體" w:eastAsia="標楷體" w:hAnsi="標楷體" w:cs="新細明體"/>
          <w:kern w:val="0"/>
          <w:sz w:val="32"/>
          <w:szCs w:val="32"/>
        </w:rPr>
        <w:t>(五)直轄市、縣(市)政府及鄉（鎮、市、區）公所得視相關工作人員辦理本要點事項之執行績效，予以適度獎懲。</w:t>
      </w:r>
    </w:p>
    <w:p w14:paraId="3D921E26" w14:textId="77777777" w:rsidR="00B31A07" w:rsidRDefault="00B31A07">
      <w:pPr>
        <w:pStyle w:val="Standard"/>
        <w:widowControl/>
        <w:rPr>
          <w:rFonts w:ascii="標楷體" w:eastAsia="標楷體" w:hAnsi="標楷體" w:cs="新細明體"/>
          <w:kern w:val="0"/>
          <w:sz w:val="32"/>
          <w:szCs w:val="32"/>
        </w:rPr>
      </w:pPr>
    </w:p>
    <w:p w14:paraId="299B63C9" w14:textId="77777777" w:rsidR="00B31A07" w:rsidRDefault="001B4C38">
      <w:pPr>
        <w:pStyle w:val="Standard"/>
        <w:pageBreakBefore/>
      </w:pPr>
      <w:r>
        <w:rPr>
          <w:rFonts w:ascii="標楷體" w:eastAsia="標楷體" w:hAnsi="標楷體" w:cs="新細明體"/>
          <w:kern w:val="0"/>
          <w:sz w:val="32"/>
          <w:szCs w:val="32"/>
        </w:rPr>
        <w:lastRenderedPageBreak/>
        <w:t>附表</w:t>
      </w:r>
    </w:p>
    <w:p w14:paraId="494FD08A" w14:textId="77777777" w:rsidR="00B31A07" w:rsidRDefault="001B4C38">
      <w:pPr>
        <w:pStyle w:val="Standard"/>
        <w:ind w:left="3163" w:hanging="4013"/>
        <w:jc w:val="center"/>
      </w:pPr>
      <w:r>
        <w:rPr>
          <w:rFonts w:ascii="標楷體" w:eastAsia="標楷體" w:hAnsi="標楷體" w:cs="Times New Roman"/>
          <w:bCs/>
          <w:sz w:val="32"/>
          <w:szCs w:val="32"/>
        </w:rPr>
        <w:t>每名兒童每月發放金額表</w:t>
      </w:r>
    </w:p>
    <w:p w14:paraId="160012A8" w14:textId="77777777" w:rsidR="00B31A07" w:rsidRDefault="001B4C38">
      <w:pPr>
        <w:pStyle w:val="Standard"/>
        <w:ind w:left="6480"/>
      </w:pPr>
      <w:r>
        <w:rPr>
          <w:rFonts w:ascii="標楷體" w:eastAsia="標楷體" w:hAnsi="標楷體" w:cs="新細明體"/>
          <w:kern w:val="0"/>
          <w:szCs w:val="24"/>
        </w:rPr>
        <w:t xml:space="preserve">   單位：新臺幣元/月</w:t>
      </w:r>
    </w:p>
    <w:tbl>
      <w:tblPr>
        <w:tblW w:w="9060" w:type="dxa"/>
        <w:jc w:val="center"/>
        <w:tblLayout w:type="fixed"/>
        <w:tblCellMar>
          <w:left w:w="10" w:type="dxa"/>
          <w:right w:w="10" w:type="dxa"/>
        </w:tblCellMar>
        <w:tblLook w:val="04A0" w:firstRow="1" w:lastRow="0" w:firstColumn="1" w:lastColumn="0" w:noHBand="0" w:noVBand="1"/>
      </w:tblPr>
      <w:tblGrid>
        <w:gridCol w:w="2575"/>
        <w:gridCol w:w="1667"/>
        <w:gridCol w:w="1605"/>
        <w:gridCol w:w="1605"/>
        <w:gridCol w:w="1608"/>
      </w:tblGrid>
      <w:tr w:rsidR="00B31A07" w14:paraId="3CEE742B" w14:textId="77777777">
        <w:trPr>
          <w:trHeight w:val="1308"/>
          <w:jc w:val="center"/>
        </w:trPr>
        <w:tc>
          <w:tcPr>
            <w:tcW w:w="424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BD86650" w14:textId="77777777" w:rsidR="00B31A07" w:rsidRDefault="001B4C38">
            <w:pPr>
              <w:pStyle w:val="Standard"/>
              <w:widowControl/>
              <w:snapToGrid w:val="0"/>
              <w:spacing w:line="0" w:lineRule="atLeast"/>
            </w:pPr>
            <w:r>
              <w:rPr>
                <w:noProof/>
              </w:rPr>
              <mc:AlternateContent>
                <mc:Choice Requires="wps">
                  <w:drawing>
                    <wp:anchor distT="0" distB="0" distL="114300" distR="114300" simplePos="0" relativeHeight="3" behindDoc="0" locked="0" layoutInCell="1" allowOverlap="1" wp14:anchorId="649242E3" wp14:editId="5A1CE3D7">
                      <wp:simplePos x="0" y="0"/>
                      <wp:positionH relativeFrom="column">
                        <wp:posOffset>-6483</wp:posOffset>
                      </wp:positionH>
                      <wp:positionV relativeFrom="paragraph">
                        <wp:posOffset>14036</wp:posOffset>
                      </wp:positionV>
                      <wp:extent cx="1606554" cy="808357"/>
                      <wp:effectExtent l="0" t="0" r="31746" b="29843"/>
                      <wp:wrapNone/>
                      <wp:docPr id="1" name="直線接點 1"/>
                      <wp:cNvGraphicFramePr/>
                      <a:graphic xmlns:a="http://schemas.openxmlformats.org/drawingml/2006/main">
                        <a:graphicData uri="http://schemas.microsoft.com/office/word/2010/wordprocessingShape">
                          <wps:wsp>
                            <wps:cNvCnPr/>
                            <wps:spPr>
                              <a:xfrm>
                                <a:off x="0" y="0"/>
                                <a:ext cx="1606554" cy="808357"/>
                              </a:xfrm>
                              <a:prstGeom prst="straightConnector1">
                                <a:avLst/>
                              </a:prstGeom>
                              <a:noFill/>
                              <a:ln w="6483" cap="flat">
                                <a:solidFill>
                                  <a:srgbClr val="000000"/>
                                </a:solidFill>
                                <a:prstDash val="solid"/>
                                <a:miter/>
                              </a:ln>
                            </wps:spPr>
                            <wps:bodyPr/>
                          </wps:wsp>
                        </a:graphicData>
                      </a:graphic>
                    </wp:anchor>
                  </w:drawing>
                </mc:Choice>
                <mc:Fallback>
                  <w:pict>
                    <v:shapetype w14:anchorId="0BFA4ED7" id="_x0000_t32" coordsize="21600,21600" o:spt="32" o:oned="t" path="m,l21600,21600e" filled="f">
                      <v:path arrowok="t" fillok="f" o:connecttype="none"/>
                      <o:lock v:ext="edit" shapetype="t"/>
                    </v:shapetype>
                    <v:shape id="直線接點 1" o:spid="_x0000_s1026" type="#_x0000_t32" style="position:absolute;margin-left:-.5pt;margin-top:1.1pt;width:126.5pt;height:63.65pt;z-index: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" strokeweight=".18008mm">
                      <v:stroke joinstyle="miter"/>
                    </v:shape>
                  </w:pict>
                </mc:Fallback>
              </mc:AlternateContent>
            </w:r>
            <w:r>
              <w:rPr>
                <w:noProof/>
              </w:rPr>
              <mc:AlternateContent>
                <mc:Choice Requires="wps">
                  <w:drawing>
                    <wp:anchor distT="0" distB="0" distL="114300" distR="114300" simplePos="0" relativeHeight="251659264" behindDoc="1" locked="0" layoutInCell="1" allowOverlap="1" wp14:anchorId="215DA618" wp14:editId="20B9AB48">
                      <wp:simplePos x="0" y="0"/>
                      <wp:positionH relativeFrom="column">
                        <wp:posOffset>1739883</wp:posOffset>
                      </wp:positionH>
                      <wp:positionV relativeFrom="paragraph">
                        <wp:posOffset>142920</wp:posOffset>
                      </wp:positionV>
                      <wp:extent cx="868049" cy="304796"/>
                      <wp:effectExtent l="0" t="0" r="27301" b="19054"/>
                      <wp:wrapNone/>
                      <wp:docPr id="2" name="文字方塊 2"/>
                      <wp:cNvGraphicFramePr/>
                      <a:graphic xmlns:a="http://schemas.openxmlformats.org/drawingml/2006/main">
                        <a:graphicData uri="http://schemas.microsoft.com/office/word/2010/wordprocessingShape">
                          <wps:wsp>
                            <wps:cNvSpPr txBox="1"/>
                            <wps:spPr>
                              <a:xfrm>
                                <a:off x="0" y="0"/>
                                <a:ext cx="868049" cy="304796"/>
                              </a:xfrm>
                              <a:prstGeom prst="rect">
                                <a:avLst/>
                              </a:prstGeom>
                              <a:solidFill>
                                <a:srgbClr val="FFFFFF"/>
                              </a:solidFill>
                              <a:ln w="758">
                                <a:solidFill>
                                  <a:srgbClr val="000000"/>
                                </a:solidFill>
                                <a:prstDash val="solid"/>
                              </a:ln>
                            </wps:spPr>
                            <wps:txbx>
                              <w:txbxContent>
                                <w:p w14:paraId="1717F961" w14:textId="77777777" w:rsidR="00B31A07" w:rsidRDefault="001B4C38">
                                  <w:pPr>
                                    <w:pStyle w:val="Framecontents"/>
                                  </w:pPr>
                                  <w:r>
                                    <w:rPr>
                                      <w:rFonts w:ascii="標楷體" w:eastAsia="標楷體" w:hAnsi="標楷體"/>
                                      <w:u w:val="single"/>
                                    </w:rPr>
                                    <w:t>出生排序</w:t>
                                  </w:r>
                                </w:p>
                              </w:txbxContent>
                            </wps:txbx>
                            <wps:bodyPr vert="horz" wrap="none" lIns="91440" tIns="45720" rIns="91440" bIns="45720" anchor="t" anchorCtr="0" compatLnSpc="0">
                              <a:noAutofit/>
                            </wps:bodyPr>
                          </wps:wsp>
                        </a:graphicData>
                      </a:graphic>
                    </wp:anchor>
                  </w:drawing>
                </mc:Choice>
                <mc:Fallback>
                  <w:pict>
                    <v:shapetype w14:anchorId="215DA618" id="_x0000_t202" coordsize="21600,21600" o:spt="202" path="m,l,21600r21600,l21600,xe">
                      <v:stroke joinstyle="miter"/>
                      <v:path gradientshapeok="t" o:connecttype="rect"/>
                    </v:shapetype>
                    <v:shape id="文字方塊 2" o:spid="_x0000_s1026" type="#_x0000_t202" style="position:absolute;margin-left:137pt;margin-top:11.25pt;width:68.35pt;height:24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" strokeweight=".02106mm">
                      <v:textbox>
                        <w:txbxContent>
                          <w:p w14:paraId="1717F961" w14:textId="77777777" w:rsidR="00B31A07" w:rsidRDefault="001B4C38">
                            <w:pPr>
                              <w:pStyle w:val="Framecontents"/>
                            </w:pPr>
                            <w:r>
                              <w:rPr>
                                <w:rFonts w:ascii="標楷體" w:eastAsia="標楷體" w:hAnsi="標楷體"/>
                                <w:u w:val="single"/>
                              </w:rPr>
                              <w:t>出生排序</w:t>
                            </w:r>
                          </w:p>
                        </w:txbxContent>
                      </v:textbox>
                    </v:shape>
                  </w:pict>
                </mc:Fallback>
              </mc:AlternateContent>
            </w:r>
            <w:r>
              <w:rPr>
                <w:noProof/>
              </w:rPr>
              <mc:AlternateContent>
                <mc:Choice Requires="wps">
                  <w:drawing>
                    <wp:anchor distT="0" distB="0" distL="114300" distR="114300" simplePos="0" relativeHeight="251658240" behindDoc="1" locked="0" layoutInCell="1" allowOverlap="1" wp14:anchorId="0DECA45A" wp14:editId="4A69D734">
                      <wp:simplePos x="0" y="0"/>
                      <wp:positionH relativeFrom="column">
                        <wp:posOffset>1412281</wp:posOffset>
                      </wp:positionH>
                      <wp:positionV relativeFrom="paragraph">
                        <wp:posOffset>546838</wp:posOffset>
                      </wp:positionV>
                      <wp:extent cx="868049" cy="304796"/>
                      <wp:effectExtent l="0" t="0" r="27301" b="19054"/>
                      <wp:wrapNone/>
                      <wp:docPr id="3" name="文字方塊 3"/>
                      <wp:cNvGraphicFramePr/>
                      <a:graphic xmlns:a="http://schemas.openxmlformats.org/drawingml/2006/main">
                        <a:graphicData uri="http://schemas.microsoft.com/office/word/2010/wordprocessingShape">
                          <wps:wsp>
                            <wps:cNvSpPr txBox="1"/>
                            <wps:spPr>
                              <a:xfrm>
                                <a:off x="0" y="0"/>
                                <a:ext cx="868049" cy="304796"/>
                              </a:xfrm>
                              <a:prstGeom prst="rect">
                                <a:avLst/>
                              </a:prstGeom>
                              <a:solidFill>
                                <a:srgbClr val="FFFFFF"/>
                              </a:solidFill>
                              <a:ln w="758">
                                <a:solidFill>
                                  <a:srgbClr val="000000"/>
                                </a:solidFill>
                                <a:prstDash val="solid"/>
                              </a:ln>
                            </wps:spPr>
                            <wps:txbx>
                              <w:txbxContent>
                                <w:p w14:paraId="1BF29BC4" w14:textId="77777777" w:rsidR="00B31A07" w:rsidRDefault="001B4C38">
                                  <w:pPr>
                                    <w:pStyle w:val="Framecontents"/>
                                  </w:pPr>
                                  <w:r>
                                    <w:rPr>
                                      <w:rFonts w:ascii="標楷體" w:eastAsia="標楷體" w:hAnsi="標楷體"/>
                                      <w:u w:val="single"/>
                                    </w:rPr>
                                    <w:t>家庭類別</w:t>
                                  </w:r>
                                </w:p>
                              </w:txbxContent>
                            </wps:txbx>
                            <wps:bodyPr vert="horz" wrap="none" lIns="91440" tIns="45720" rIns="91440" bIns="45720" anchor="t" anchorCtr="0" compatLnSpc="0">
                              <a:noAutofit/>
                            </wps:bodyPr>
                          </wps:wsp>
                        </a:graphicData>
                      </a:graphic>
                    </wp:anchor>
                  </w:drawing>
                </mc:Choice>
                <mc:Fallback>
                  <w:pict>
                    <v:shape w14:anchorId="0DECA45A" id="文字方塊 3" o:spid="_x0000_s1027" type="#_x0000_t202" style="position:absolute;margin-left:111.2pt;margin-top:43.05pt;width:68.35pt;height:24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" strokeweight=".02106mm">
                      <v:textbox>
                        <w:txbxContent>
                          <w:p w14:paraId="1BF29BC4" w14:textId="77777777" w:rsidR="00B31A07" w:rsidRDefault="001B4C38">
                            <w:pPr>
                              <w:pStyle w:val="Framecontents"/>
                            </w:pPr>
                            <w:r>
                              <w:rPr>
                                <w:rFonts w:ascii="標楷體" w:eastAsia="標楷體" w:hAnsi="標楷體"/>
                                <w:u w:val="single"/>
                              </w:rPr>
                              <w:t>家庭類別</w:t>
                            </w:r>
                          </w:p>
                        </w:txbxContent>
                      </v:textbox>
                    </v:shape>
                  </w:pict>
                </mc:Fallback>
              </mc:AlternateContent>
            </w:r>
            <w:r>
              <w:rPr>
                <w:noProof/>
              </w:rPr>
              <mc:AlternateContent>
                <mc:Choice Requires="wps">
                  <w:drawing>
                    <wp:anchor distT="0" distB="0" distL="114300" distR="114300" simplePos="0" relativeHeight="4" behindDoc="0" locked="0" layoutInCell="1" allowOverlap="1" wp14:anchorId="5971BCCE" wp14:editId="7B651FA5">
                      <wp:simplePos x="0" y="0"/>
                      <wp:positionH relativeFrom="column">
                        <wp:posOffset>8284</wp:posOffset>
                      </wp:positionH>
                      <wp:positionV relativeFrom="paragraph">
                        <wp:posOffset>8997</wp:posOffset>
                      </wp:positionV>
                      <wp:extent cx="2658737" cy="815343"/>
                      <wp:effectExtent l="0" t="0" r="27313" b="22857"/>
                      <wp:wrapNone/>
                      <wp:docPr id="4" name="直線接點 2"/>
                      <wp:cNvGraphicFramePr/>
                      <a:graphic xmlns:a="http://schemas.openxmlformats.org/drawingml/2006/main">
                        <a:graphicData uri="http://schemas.microsoft.com/office/word/2010/wordprocessingShape">
                          <wps:wsp>
                            <wps:cNvCnPr/>
                            <wps:spPr>
                              <a:xfrm>
                                <a:off x="0" y="0"/>
                                <a:ext cx="2658737" cy="815343"/>
                              </a:xfrm>
                              <a:prstGeom prst="straightConnector1">
                                <a:avLst/>
                              </a:prstGeom>
                              <a:noFill/>
                              <a:ln w="6483" cap="flat">
                                <a:solidFill>
                                  <a:srgbClr val="000000"/>
                                </a:solidFill>
                                <a:prstDash val="solid"/>
                                <a:miter/>
                              </a:ln>
                            </wps:spPr>
                            <wps:bodyPr/>
                          </wps:wsp>
                        </a:graphicData>
                      </a:graphic>
                    </wp:anchor>
                  </w:drawing>
                </mc:Choice>
                <mc:Fallback>
                  <w:pict>
                    <v:shape w14:anchorId="49E7521C" id="直線接點 2" o:spid="_x0000_s1026" type="#_x0000_t32" style="position:absolute;margin-left:.65pt;margin-top:.7pt;width:209.35pt;height:64.2pt;z-index: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" strokeweight=".18008mm">
                      <v:stroke joinstyle="miter"/>
                    </v:shape>
                  </w:pict>
                </mc:Fallback>
              </mc:AlternateContent>
            </w:r>
            <w:r>
              <w:rPr>
                <w:noProof/>
              </w:rPr>
              <mc:AlternateContent>
                <mc:Choice Requires="wps">
                  <w:drawing>
                    <wp:anchor distT="0" distB="0" distL="114300" distR="114300" simplePos="0" relativeHeight="2" behindDoc="0" locked="0" layoutInCell="1" allowOverlap="1" wp14:anchorId="717C03F6" wp14:editId="3DB0DA7F">
                      <wp:simplePos x="0" y="0"/>
                      <wp:positionH relativeFrom="column">
                        <wp:posOffset>23399</wp:posOffset>
                      </wp:positionH>
                      <wp:positionV relativeFrom="paragraph">
                        <wp:posOffset>496436</wp:posOffset>
                      </wp:positionV>
                      <wp:extent cx="868049" cy="304796"/>
                      <wp:effectExtent l="0" t="0" r="27301" b="19054"/>
                      <wp:wrapNone/>
                      <wp:docPr id="5" name="文字方塊 5"/>
                      <wp:cNvGraphicFramePr/>
                      <a:graphic xmlns:a="http://schemas.openxmlformats.org/drawingml/2006/main">
                        <a:graphicData uri="http://schemas.microsoft.com/office/word/2010/wordprocessingShape">
                          <wps:wsp>
                            <wps:cNvSpPr txBox="1"/>
                            <wps:spPr>
                              <a:xfrm>
                                <a:off x="0" y="0"/>
                                <a:ext cx="868049" cy="304796"/>
                              </a:xfrm>
                              <a:prstGeom prst="rect">
                                <a:avLst/>
                              </a:prstGeom>
                              <a:solidFill>
                                <a:srgbClr val="FFFFFF"/>
                              </a:solidFill>
                              <a:ln w="758">
                                <a:solidFill>
                                  <a:srgbClr val="000000"/>
                                </a:solidFill>
                                <a:prstDash val="solid"/>
                              </a:ln>
                            </wps:spPr>
                            <wps:txbx>
                              <w:txbxContent>
                                <w:p w14:paraId="6C33F44D" w14:textId="77777777" w:rsidR="00B31A07" w:rsidRDefault="001B4C38">
                                  <w:pPr>
                                    <w:pStyle w:val="Framecontents"/>
                                  </w:pPr>
                                  <w:r>
                                    <w:rPr>
                                      <w:rFonts w:ascii="標楷體" w:eastAsia="標楷體" w:hAnsi="標楷體"/>
                                      <w:u w:val="single"/>
                                    </w:rPr>
                                    <w:t>適用期間</w:t>
                                  </w:r>
                                </w:p>
                              </w:txbxContent>
                            </wps:txbx>
                            <wps:bodyPr vert="horz" wrap="none" lIns="91440" tIns="45720" rIns="91440" bIns="45720" anchor="t" anchorCtr="0" compatLnSpc="0">
                              <a:noAutofit/>
                            </wps:bodyPr>
                          </wps:wsp>
                        </a:graphicData>
                      </a:graphic>
                    </wp:anchor>
                  </w:drawing>
                </mc:Choice>
                <mc:Fallback>
                  <w:pict>
                    <v:shape w14:anchorId="717C03F6" id="文字方塊 5" o:spid="_x0000_s1028" type="#_x0000_t202" style="position:absolute;margin-left:1.85pt;margin-top:39.1pt;width:68.35pt;height:24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" strokeweight=".02106mm">
                      <v:textbox>
                        <w:txbxContent>
                          <w:p w14:paraId="6C33F44D" w14:textId="77777777" w:rsidR="00B31A07" w:rsidRDefault="001B4C38">
                            <w:pPr>
                              <w:pStyle w:val="Framecontents"/>
                            </w:pPr>
                            <w:r>
                              <w:rPr>
                                <w:rFonts w:ascii="標楷體" w:eastAsia="標楷體" w:hAnsi="標楷體"/>
                                <w:u w:val="single"/>
                              </w:rPr>
                              <w:t>適用期間</w:t>
                            </w:r>
                          </w:p>
                        </w:txbxContent>
                      </v:textbox>
                    </v:shape>
                  </w:pict>
                </mc:Fallback>
              </mc:AlternateContent>
            </w:r>
            <w:r>
              <w:rPr>
                <w:rFonts w:ascii="標楷體" w:eastAsia="標楷體" w:hAnsi="標楷體" w:cs="新細明體"/>
                <w:bCs/>
                <w:kern w:val="0"/>
                <w:szCs w:val="24"/>
              </w:rPr>
              <w:t xml:space="preserve">            </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7D9D624" w14:textId="77777777" w:rsidR="00B31A07" w:rsidRDefault="001B4C38">
            <w:pPr>
              <w:pStyle w:val="Standard"/>
              <w:widowControl/>
              <w:snapToGrid w:val="0"/>
              <w:spacing w:line="0" w:lineRule="atLeast"/>
              <w:jc w:val="center"/>
            </w:pPr>
            <w:r>
              <w:rPr>
                <w:rFonts w:ascii="標楷體" w:eastAsia="標楷體" w:hAnsi="標楷體" w:cs="新細明體"/>
                <w:bCs/>
                <w:kern w:val="0"/>
                <w:szCs w:val="24"/>
              </w:rPr>
              <w:t>第1名子女</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AF8FD11" w14:textId="77777777" w:rsidR="00B31A07" w:rsidRDefault="001B4C38">
            <w:pPr>
              <w:pStyle w:val="Standard"/>
              <w:widowControl/>
              <w:snapToGrid w:val="0"/>
              <w:spacing w:line="0" w:lineRule="atLeast"/>
              <w:jc w:val="center"/>
            </w:pPr>
            <w:r>
              <w:rPr>
                <w:rFonts w:ascii="標楷體" w:eastAsia="標楷體" w:hAnsi="標楷體" w:cs="新細明體"/>
                <w:bCs/>
                <w:kern w:val="0"/>
                <w:szCs w:val="24"/>
              </w:rPr>
              <w:t>第2名子女</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D1154C9" w14:textId="77777777" w:rsidR="00B31A07" w:rsidRDefault="001B4C38">
            <w:pPr>
              <w:pStyle w:val="Standard"/>
              <w:widowControl/>
              <w:snapToGrid w:val="0"/>
              <w:spacing w:line="0" w:lineRule="atLeast"/>
              <w:jc w:val="center"/>
            </w:pPr>
            <w:r>
              <w:rPr>
                <w:rFonts w:ascii="標楷體" w:eastAsia="標楷體" w:hAnsi="標楷體" w:cs="新細明體"/>
                <w:bCs/>
                <w:kern w:val="0"/>
                <w:szCs w:val="24"/>
              </w:rPr>
              <w:t>第3名以上</w:t>
            </w:r>
          </w:p>
        </w:tc>
      </w:tr>
      <w:tr w:rsidR="00B31A07" w14:paraId="18F3B41E" w14:textId="77777777">
        <w:trPr>
          <w:trHeight w:val="545"/>
          <w:jc w:val="center"/>
        </w:trPr>
        <w:tc>
          <w:tcPr>
            <w:tcW w:w="257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2EB6499" w14:textId="77777777" w:rsidR="00B31A07" w:rsidRDefault="001B4C38">
            <w:pPr>
              <w:pStyle w:val="Standard"/>
              <w:ind w:left="2160" w:hanging="2160"/>
              <w:jc w:val="center"/>
            </w:pPr>
            <w:r>
              <w:rPr>
                <w:rFonts w:ascii="標楷體" w:eastAsia="標楷體" w:hAnsi="標楷體" w:cs="Times New Roman"/>
                <w:bCs/>
                <w:szCs w:val="24"/>
              </w:rPr>
              <w:t>110年8月1日起</w:t>
            </w:r>
          </w:p>
          <w:p w14:paraId="3B7F064B" w14:textId="77777777" w:rsidR="00B31A07" w:rsidRDefault="001B4C38">
            <w:pPr>
              <w:pStyle w:val="Standard"/>
              <w:ind w:left="2160" w:hanging="2160"/>
              <w:jc w:val="center"/>
            </w:pPr>
            <w:r>
              <w:rPr>
                <w:rFonts w:ascii="標楷體" w:eastAsia="標楷體" w:hAnsi="標楷體" w:cs="Times New Roman"/>
                <w:bCs/>
                <w:szCs w:val="24"/>
              </w:rPr>
              <w:t>至111年7月31日止</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3213461" w14:textId="77777777" w:rsidR="00B31A07" w:rsidRDefault="001B4C38">
            <w:pPr>
              <w:pStyle w:val="Standard"/>
              <w:widowControl/>
              <w:jc w:val="center"/>
            </w:pPr>
            <w:r>
              <w:rPr>
                <w:rFonts w:ascii="標楷體" w:eastAsia="標楷體" w:hAnsi="標楷體" w:cs="新細明體"/>
                <w:bCs/>
                <w:kern w:val="0"/>
                <w:szCs w:val="24"/>
              </w:rPr>
              <w:t>一般家庭</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BE32B80" w14:textId="77777777" w:rsidR="00B31A07" w:rsidRDefault="001B4C38">
            <w:pPr>
              <w:pStyle w:val="Standard"/>
              <w:widowControl/>
              <w:jc w:val="center"/>
            </w:pPr>
            <w:r>
              <w:rPr>
                <w:rFonts w:ascii="標楷體" w:eastAsia="標楷體" w:hAnsi="標楷體" w:cs="新細明體"/>
                <w:kern w:val="0"/>
                <w:szCs w:val="24"/>
              </w:rPr>
              <w:t>3,500</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508CB87" w14:textId="77777777" w:rsidR="00B31A07" w:rsidRDefault="001B4C38">
            <w:pPr>
              <w:pStyle w:val="Standard"/>
              <w:widowControl/>
              <w:jc w:val="center"/>
            </w:pPr>
            <w:r>
              <w:rPr>
                <w:rFonts w:ascii="標楷體" w:eastAsia="標楷體" w:hAnsi="標楷體" w:cs="新細明體"/>
                <w:kern w:val="0"/>
                <w:szCs w:val="24"/>
              </w:rPr>
              <w:t>4,000</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D74E7F6" w14:textId="77777777" w:rsidR="00B31A07" w:rsidRDefault="001B4C38">
            <w:pPr>
              <w:pStyle w:val="Standard"/>
              <w:widowControl/>
              <w:jc w:val="center"/>
            </w:pPr>
            <w:r>
              <w:rPr>
                <w:rFonts w:ascii="標楷體" w:eastAsia="標楷體" w:hAnsi="標楷體" w:cs="新細明體"/>
                <w:kern w:val="0"/>
                <w:szCs w:val="24"/>
              </w:rPr>
              <w:t>4,500</w:t>
            </w:r>
          </w:p>
        </w:tc>
      </w:tr>
      <w:tr w:rsidR="00B31A07" w14:paraId="79571413" w14:textId="77777777">
        <w:trPr>
          <w:trHeight w:val="553"/>
          <w:jc w:val="center"/>
        </w:trPr>
        <w:tc>
          <w:tcPr>
            <w:tcW w:w="257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8519E04" w14:textId="77777777" w:rsidR="00B31A07" w:rsidRDefault="00B31A07"/>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E27E55B" w14:textId="77777777" w:rsidR="00B31A07" w:rsidRDefault="001B4C38">
            <w:pPr>
              <w:pStyle w:val="Standard"/>
              <w:widowControl/>
              <w:jc w:val="center"/>
            </w:pPr>
            <w:r>
              <w:rPr>
                <w:rFonts w:ascii="標楷體" w:eastAsia="標楷體" w:hAnsi="標楷體" w:cs="新細明體"/>
                <w:bCs/>
                <w:kern w:val="0"/>
                <w:szCs w:val="24"/>
              </w:rPr>
              <w:t>中低收入戶</w:t>
            </w:r>
          </w:p>
        </w:tc>
        <w:tc>
          <w:tcPr>
            <w:tcW w:w="160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B96AF18" w14:textId="77777777" w:rsidR="00B31A07" w:rsidRDefault="001B4C38">
            <w:pPr>
              <w:pStyle w:val="Standard"/>
              <w:widowControl/>
              <w:jc w:val="center"/>
            </w:pPr>
            <w:r>
              <w:rPr>
                <w:rFonts w:ascii="標楷體" w:eastAsia="標楷體" w:hAnsi="標楷體" w:cs="新細明體"/>
                <w:kern w:val="0"/>
                <w:szCs w:val="24"/>
              </w:rPr>
              <w:t>5,000</w:t>
            </w:r>
          </w:p>
        </w:tc>
        <w:tc>
          <w:tcPr>
            <w:tcW w:w="160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EC82029" w14:textId="77777777" w:rsidR="00B31A07" w:rsidRDefault="001B4C38">
            <w:pPr>
              <w:pStyle w:val="Standard"/>
              <w:widowControl/>
              <w:jc w:val="center"/>
            </w:pPr>
            <w:r>
              <w:rPr>
                <w:rFonts w:ascii="標楷體" w:eastAsia="標楷體" w:hAnsi="標楷體" w:cs="新細明體"/>
                <w:kern w:val="0"/>
                <w:szCs w:val="24"/>
              </w:rPr>
              <w:t>6,000</w:t>
            </w:r>
          </w:p>
        </w:tc>
        <w:tc>
          <w:tcPr>
            <w:tcW w:w="160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E8682DD" w14:textId="77777777" w:rsidR="00B31A07" w:rsidRDefault="001B4C38">
            <w:pPr>
              <w:pStyle w:val="Standard"/>
              <w:widowControl/>
              <w:jc w:val="center"/>
            </w:pPr>
            <w:r>
              <w:rPr>
                <w:rFonts w:ascii="標楷體" w:eastAsia="標楷體" w:hAnsi="標楷體" w:cs="新細明體"/>
                <w:kern w:val="0"/>
                <w:szCs w:val="24"/>
              </w:rPr>
              <w:t>7,000</w:t>
            </w:r>
          </w:p>
        </w:tc>
      </w:tr>
      <w:tr w:rsidR="00B31A07" w14:paraId="23D3A6AD" w14:textId="77777777">
        <w:trPr>
          <w:trHeight w:val="547"/>
          <w:jc w:val="center"/>
        </w:trPr>
        <w:tc>
          <w:tcPr>
            <w:tcW w:w="257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CAA1B29" w14:textId="77777777" w:rsidR="00B31A07" w:rsidRDefault="00B31A07"/>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4E0A9EB" w14:textId="77777777" w:rsidR="00B31A07" w:rsidRDefault="001B4C38">
            <w:pPr>
              <w:pStyle w:val="Standard"/>
              <w:widowControl/>
              <w:jc w:val="center"/>
            </w:pPr>
            <w:r>
              <w:rPr>
                <w:rFonts w:ascii="標楷體" w:eastAsia="標楷體" w:hAnsi="標楷體" w:cs="新細明體"/>
                <w:bCs/>
                <w:kern w:val="0"/>
                <w:szCs w:val="24"/>
              </w:rPr>
              <w:t>低收入戶</w:t>
            </w:r>
          </w:p>
        </w:tc>
        <w:tc>
          <w:tcPr>
            <w:tcW w:w="160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9E374C9" w14:textId="77777777" w:rsidR="00B31A07" w:rsidRDefault="00B31A07"/>
        </w:tc>
        <w:tc>
          <w:tcPr>
            <w:tcW w:w="160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60429C0" w14:textId="77777777" w:rsidR="00B31A07" w:rsidRDefault="00B31A07"/>
        </w:tc>
        <w:tc>
          <w:tcPr>
            <w:tcW w:w="160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8C25F6E" w14:textId="77777777" w:rsidR="00B31A07" w:rsidRDefault="00B31A07"/>
        </w:tc>
      </w:tr>
      <w:tr w:rsidR="00B31A07" w14:paraId="133706D4" w14:textId="77777777">
        <w:trPr>
          <w:trHeight w:val="541"/>
          <w:jc w:val="center"/>
        </w:trPr>
        <w:tc>
          <w:tcPr>
            <w:tcW w:w="257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9ADF8AB" w14:textId="77777777" w:rsidR="00B31A07" w:rsidRDefault="001B4C38">
            <w:pPr>
              <w:pStyle w:val="Standard"/>
              <w:jc w:val="center"/>
            </w:pPr>
            <w:r>
              <w:rPr>
                <w:rFonts w:ascii="標楷體" w:eastAsia="標楷體" w:hAnsi="標楷體" w:cs="新細明體"/>
                <w:bCs/>
                <w:kern w:val="0"/>
                <w:szCs w:val="24"/>
              </w:rPr>
              <w:t>111年8月1日起</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22965F9" w14:textId="77777777" w:rsidR="00B31A07" w:rsidRDefault="001B4C38">
            <w:pPr>
              <w:pStyle w:val="Standard"/>
              <w:widowControl/>
              <w:jc w:val="center"/>
            </w:pPr>
            <w:r>
              <w:rPr>
                <w:rFonts w:ascii="標楷體" w:eastAsia="標楷體" w:hAnsi="標楷體" w:cs="新細明體"/>
                <w:bCs/>
                <w:kern w:val="0"/>
                <w:szCs w:val="24"/>
              </w:rPr>
              <w:t>一般家庭</w:t>
            </w:r>
          </w:p>
        </w:tc>
        <w:tc>
          <w:tcPr>
            <w:tcW w:w="160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93A07F4" w14:textId="77777777" w:rsidR="00B31A07" w:rsidRDefault="001B4C38">
            <w:pPr>
              <w:pStyle w:val="Standard"/>
              <w:widowControl/>
              <w:jc w:val="center"/>
            </w:pPr>
            <w:r>
              <w:rPr>
                <w:rFonts w:ascii="標楷體" w:eastAsia="標楷體" w:hAnsi="標楷體" w:cs="新細明體"/>
                <w:kern w:val="0"/>
                <w:szCs w:val="24"/>
              </w:rPr>
              <w:t>5,000</w:t>
            </w:r>
          </w:p>
        </w:tc>
        <w:tc>
          <w:tcPr>
            <w:tcW w:w="160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24FF748" w14:textId="77777777" w:rsidR="00B31A07" w:rsidRDefault="001B4C38">
            <w:pPr>
              <w:pStyle w:val="Standard"/>
              <w:widowControl/>
              <w:jc w:val="center"/>
            </w:pPr>
            <w:r>
              <w:rPr>
                <w:rFonts w:ascii="標楷體" w:eastAsia="標楷體" w:hAnsi="標楷體" w:cs="新細明體"/>
                <w:kern w:val="0"/>
                <w:szCs w:val="24"/>
              </w:rPr>
              <w:t>6,000</w:t>
            </w:r>
          </w:p>
        </w:tc>
        <w:tc>
          <w:tcPr>
            <w:tcW w:w="160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0CE3E40" w14:textId="77777777" w:rsidR="00B31A07" w:rsidRDefault="001B4C38">
            <w:pPr>
              <w:pStyle w:val="Standard"/>
              <w:widowControl/>
              <w:jc w:val="center"/>
            </w:pPr>
            <w:r>
              <w:rPr>
                <w:rFonts w:ascii="標楷體" w:eastAsia="標楷體" w:hAnsi="標楷體" w:cs="新細明體"/>
                <w:kern w:val="0"/>
                <w:szCs w:val="24"/>
              </w:rPr>
              <w:t>7,000</w:t>
            </w:r>
          </w:p>
        </w:tc>
      </w:tr>
      <w:tr w:rsidR="00B31A07" w14:paraId="318EB635" w14:textId="77777777">
        <w:trPr>
          <w:trHeight w:val="549"/>
          <w:jc w:val="center"/>
        </w:trPr>
        <w:tc>
          <w:tcPr>
            <w:tcW w:w="257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10DBADF" w14:textId="77777777" w:rsidR="00B31A07" w:rsidRDefault="00B31A07"/>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6C6DE45" w14:textId="77777777" w:rsidR="00B31A07" w:rsidRDefault="001B4C38">
            <w:pPr>
              <w:pStyle w:val="Standard"/>
              <w:widowControl/>
              <w:jc w:val="center"/>
            </w:pPr>
            <w:r>
              <w:rPr>
                <w:rFonts w:ascii="標楷體" w:eastAsia="標楷體" w:hAnsi="標楷體" w:cs="新細明體"/>
                <w:bCs/>
                <w:kern w:val="0"/>
                <w:szCs w:val="24"/>
              </w:rPr>
              <w:t>中低收入戶</w:t>
            </w:r>
          </w:p>
        </w:tc>
        <w:tc>
          <w:tcPr>
            <w:tcW w:w="160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649CE10" w14:textId="77777777" w:rsidR="00B31A07" w:rsidRDefault="00B31A07"/>
        </w:tc>
        <w:tc>
          <w:tcPr>
            <w:tcW w:w="160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8732336" w14:textId="77777777" w:rsidR="00B31A07" w:rsidRDefault="00B31A07"/>
        </w:tc>
        <w:tc>
          <w:tcPr>
            <w:tcW w:w="160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41AC1EF" w14:textId="77777777" w:rsidR="00B31A07" w:rsidRDefault="00B31A07"/>
        </w:tc>
      </w:tr>
      <w:tr w:rsidR="00B31A07" w14:paraId="326DC3DC" w14:textId="77777777">
        <w:trPr>
          <w:trHeight w:val="415"/>
          <w:jc w:val="center"/>
        </w:trPr>
        <w:tc>
          <w:tcPr>
            <w:tcW w:w="257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AF0D490" w14:textId="77777777" w:rsidR="00B31A07" w:rsidRDefault="00B31A07"/>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41772D4" w14:textId="77777777" w:rsidR="00B31A07" w:rsidRDefault="001B4C38">
            <w:pPr>
              <w:pStyle w:val="Standard"/>
              <w:widowControl/>
              <w:jc w:val="center"/>
            </w:pPr>
            <w:r>
              <w:rPr>
                <w:rFonts w:ascii="標楷體" w:eastAsia="標楷體" w:hAnsi="標楷體" w:cs="新細明體"/>
                <w:bCs/>
                <w:kern w:val="0"/>
                <w:szCs w:val="24"/>
              </w:rPr>
              <w:t>低收入戶</w:t>
            </w:r>
          </w:p>
        </w:tc>
        <w:tc>
          <w:tcPr>
            <w:tcW w:w="160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29CF2AD" w14:textId="77777777" w:rsidR="00B31A07" w:rsidRDefault="00B31A07"/>
        </w:tc>
        <w:tc>
          <w:tcPr>
            <w:tcW w:w="160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A16B183" w14:textId="77777777" w:rsidR="00B31A07" w:rsidRDefault="00B31A07"/>
        </w:tc>
        <w:tc>
          <w:tcPr>
            <w:tcW w:w="160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3A4C031" w14:textId="77777777" w:rsidR="00B31A07" w:rsidRDefault="00B31A07"/>
        </w:tc>
      </w:tr>
    </w:tbl>
    <w:p w14:paraId="37FFA145" w14:textId="77777777" w:rsidR="00B31A07" w:rsidRDefault="001B4C38">
      <w:pPr>
        <w:pStyle w:val="Standard"/>
        <w:ind w:left="960" w:right="422" w:hanging="720"/>
        <w:jc w:val="both"/>
      </w:pPr>
      <w:r>
        <w:rPr>
          <w:rFonts w:ascii="標楷體" w:eastAsia="標楷體" w:hAnsi="標楷體" w:cs="新細明體"/>
          <w:kern w:val="0"/>
          <w:szCs w:val="24"/>
        </w:rPr>
        <w:t>說明：</w:t>
      </w:r>
    </w:p>
    <w:p w14:paraId="64DA9F71" w14:textId="77777777" w:rsidR="00B31A07" w:rsidRDefault="001B4C38">
      <w:pPr>
        <w:pStyle w:val="Standard"/>
        <w:numPr>
          <w:ilvl w:val="0"/>
          <w:numId w:val="8"/>
        </w:numPr>
        <w:ind w:left="936" w:right="422" w:hanging="482"/>
        <w:jc w:val="both"/>
      </w:pPr>
      <w:r>
        <w:rPr>
          <w:rFonts w:ascii="標楷體" w:eastAsia="標楷體" w:hAnsi="標楷體" w:cs="新細明體"/>
          <w:kern w:val="0"/>
          <w:szCs w:val="24"/>
        </w:rPr>
        <w:t>一般家庭係指發放對象之父母(或監護人)經稅捐</w:t>
      </w:r>
      <w:proofErr w:type="gramStart"/>
      <w:r>
        <w:rPr>
          <w:rFonts w:ascii="標楷體" w:eastAsia="標楷體" w:hAnsi="標楷體" w:cs="新細明體"/>
          <w:kern w:val="0"/>
          <w:szCs w:val="24"/>
        </w:rPr>
        <w:t>稽</w:t>
      </w:r>
      <w:proofErr w:type="gramEnd"/>
      <w:r>
        <w:rPr>
          <w:rFonts w:ascii="標楷體" w:eastAsia="標楷體" w:hAnsi="標楷體" w:cs="新細明體"/>
          <w:kern w:val="0"/>
          <w:szCs w:val="24"/>
        </w:rPr>
        <w:t>徵機關核定之最近一年之綜合所得總額合計未達申報標準或綜合所得稅稅率未達百分之二十者。</w:t>
      </w:r>
    </w:p>
    <w:p w14:paraId="3223A7EA" w14:textId="77777777" w:rsidR="00B31A07" w:rsidRDefault="001B4C38">
      <w:pPr>
        <w:pStyle w:val="Standard"/>
        <w:numPr>
          <w:ilvl w:val="0"/>
          <w:numId w:val="4"/>
        </w:numPr>
        <w:ind w:left="936" w:right="422" w:hanging="482"/>
        <w:jc w:val="both"/>
      </w:pPr>
      <w:r>
        <w:rPr>
          <w:rFonts w:ascii="標楷體" w:eastAsia="標楷體" w:hAnsi="標楷體" w:cs="新細明體"/>
          <w:kern w:val="0"/>
          <w:szCs w:val="24"/>
        </w:rPr>
        <w:t>表內所稱第2名子女、第3名子女，指戶籍登記為同一母親或父親且依出生年月日排序計算之第2名、第3名以上子女。</w:t>
      </w:r>
    </w:p>
    <w:p w14:paraId="1CED8B22" w14:textId="77777777" w:rsidR="00B31A07" w:rsidRDefault="00B31A07">
      <w:pPr>
        <w:pStyle w:val="Standard"/>
        <w:rPr>
          <w:rFonts w:ascii="標楷體" w:eastAsia="標楷體" w:hAnsi="標楷體" w:cs="新細明體"/>
          <w:color w:val="C00000"/>
          <w:kern w:val="0"/>
          <w:szCs w:val="24"/>
        </w:rPr>
      </w:pPr>
    </w:p>
    <w:p w14:paraId="5FFF69FF" w14:textId="77777777" w:rsidR="00B31A07" w:rsidRDefault="00B31A07">
      <w:pPr>
        <w:pStyle w:val="Standard"/>
        <w:widowControl/>
        <w:spacing w:line="540" w:lineRule="exact"/>
        <w:jc w:val="both"/>
      </w:pPr>
    </w:p>
    <w:sectPr w:rsidR="00B31A07">
      <w:footerReference w:type="default" r:id="rId7"/>
      <w:pgSz w:w="11906" w:h="16838"/>
      <w:pgMar w:top="1418" w:right="1418" w:bottom="1418" w:left="1418"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95BC6" w14:textId="77777777" w:rsidR="001B4C38" w:rsidRDefault="001B4C38">
      <w:r>
        <w:separator/>
      </w:r>
    </w:p>
  </w:endnote>
  <w:endnote w:type="continuationSeparator" w:id="0">
    <w:p w14:paraId="6EB41D4E" w14:textId="77777777" w:rsidR="001B4C38" w:rsidRDefault="001B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6052" w14:textId="77777777" w:rsidR="00E05A53" w:rsidRDefault="001B4C38">
    <w:pPr>
      <w:pStyle w:val="a7"/>
      <w:jc w:val="center"/>
    </w:pPr>
    <w:r>
      <w:fldChar w:fldCharType="begin"/>
    </w:r>
    <w:r>
      <w:instrText xml:space="preserve"> PAGE </w:instrText>
    </w:r>
    <w:r>
      <w:fldChar w:fldCharType="separate"/>
    </w:r>
    <w:r>
      <w:t>6</w:t>
    </w:r>
    <w:r>
      <w:fldChar w:fldCharType="end"/>
    </w:r>
  </w:p>
  <w:p w14:paraId="111CFF10" w14:textId="77777777" w:rsidR="00E05A53" w:rsidRDefault="0054111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58E79" w14:textId="77777777" w:rsidR="001B4C38" w:rsidRDefault="001B4C38">
      <w:r>
        <w:rPr>
          <w:color w:val="000000"/>
        </w:rPr>
        <w:separator/>
      </w:r>
    </w:p>
  </w:footnote>
  <w:footnote w:type="continuationSeparator" w:id="0">
    <w:p w14:paraId="2E1BA1E9" w14:textId="77777777" w:rsidR="001B4C38" w:rsidRDefault="001B4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7E3D"/>
    <w:multiLevelType w:val="multilevel"/>
    <w:tmpl w:val="61100838"/>
    <w:styleLink w:val="WWNum4"/>
    <w:lvl w:ilvl="0">
      <w:start w:val="8"/>
      <w:numFmt w:val="japaneseCounting"/>
      <w:suff w:val="noth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9CA3C6D"/>
    <w:multiLevelType w:val="multilevel"/>
    <w:tmpl w:val="D772EF8E"/>
    <w:styleLink w:val="WWNum1"/>
    <w:lvl w:ilvl="0">
      <w:start w:val="1"/>
      <w:numFmt w:val="japaneseCounting"/>
      <w:suff w:val="noth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6D51035"/>
    <w:multiLevelType w:val="multilevel"/>
    <w:tmpl w:val="D59651A8"/>
    <w:styleLink w:val="WWNum3"/>
    <w:lvl w:ilvl="0">
      <w:start w:val="1"/>
      <w:numFmt w:val="japaneseCounting"/>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 w15:restartNumberingAfterBreak="0">
    <w:nsid w:val="68FE2410"/>
    <w:multiLevelType w:val="multilevel"/>
    <w:tmpl w:val="7270B43E"/>
    <w:styleLink w:val="WWNum2"/>
    <w:lvl w:ilvl="0">
      <w:start w:val="1"/>
      <w:numFmt w:val="japaneseCounting"/>
      <w:lvlText w:val="(%1)"/>
      <w:lvlJc w:val="left"/>
      <w:pPr>
        <w:ind w:left="960" w:hanging="72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4" w15:restartNumberingAfterBreak="0">
    <w:nsid w:val="7CA47AEA"/>
    <w:multiLevelType w:val="multilevel"/>
    <w:tmpl w:val="785CD9C0"/>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4"/>
  </w:num>
  <w:num w:numId="2">
    <w:abstractNumId w:val="1"/>
  </w:num>
  <w:num w:numId="3">
    <w:abstractNumId w:val="3"/>
  </w:num>
  <w:num w:numId="4">
    <w:abstractNumId w:val="2"/>
  </w:num>
  <w:num w:numId="5">
    <w:abstractNumId w:val="0"/>
  </w:num>
  <w:num w:numId="6">
    <w:abstractNumId w:val="1"/>
    <w:lvlOverride w:ilvl="0">
      <w:startOverride w:val="1"/>
    </w:lvlOverride>
  </w:num>
  <w:num w:numId="7">
    <w:abstractNumId w:val="0"/>
    <w:lvlOverride w:ilvl="0">
      <w:startOverride w:val="8"/>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A07"/>
    <w:rsid w:val="001B4C38"/>
    <w:rsid w:val="00541113"/>
    <w:rsid w:val="00653065"/>
    <w:rsid w:val="00B31A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A7033"/>
  <w15:docId w15:val="{112CE5FB-1F67-4342-87FF-48E838B0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sz w:val="18"/>
      <w:szCs w:val="18"/>
    </w:rPr>
  </w:style>
  <w:style w:type="paragraph" w:customStyle="1" w:styleId="Framecontents">
    <w:name w:val="Frame contents"/>
    <w:basedOn w:val="Standard"/>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libri Light" w:eastAsia="新細明體" w:hAnsi="Calibri Light" w:cs="F"/>
      <w:sz w:val="18"/>
      <w:szCs w:val="18"/>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470</Words>
  <Characters>2680</Characters>
  <Application>Microsoft Office Word</Application>
  <DocSecurity>4</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石惠銀</dc:creator>
  <cp:lastModifiedBy>陳傳宗</cp:lastModifiedBy>
  <cp:revision>2</cp:revision>
  <cp:lastPrinted>2021-05-26T08:11:00Z</cp:lastPrinted>
  <dcterms:created xsi:type="dcterms:W3CDTF">2021-10-22T08:23:00Z</dcterms:created>
  <dcterms:modified xsi:type="dcterms:W3CDTF">2021-10-22T08:23:00Z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