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F4" w:rsidRPr="00FE644D" w:rsidRDefault="00780511" w:rsidP="000B70F3">
      <w:pPr>
        <w:adjustRightInd w:val="0"/>
        <w:snapToGrid w:val="0"/>
        <w:jc w:val="center"/>
        <w:rPr>
          <w:rFonts w:ascii="標楷體" w:eastAsia="標楷體" w:hAnsi="標楷體" w:cs="Arial" w:hint="eastAsia"/>
          <w:b/>
          <w:color w:val="000000"/>
          <w:sz w:val="34"/>
          <w:szCs w:val="34"/>
        </w:rPr>
      </w:pPr>
      <w:bookmarkStart w:id="0" w:name="_GoBack"/>
      <w:bookmarkEnd w:id="0"/>
      <w:r w:rsidRPr="00FE644D">
        <w:rPr>
          <w:rFonts w:ascii="標楷體" w:eastAsia="標楷體" w:hAnsi="標楷體" w:cs="Arial" w:hint="eastAsia"/>
          <w:b/>
          <w:color w:val="000000"/>
          <w:sz w:val="34"/>
          <w:szCs w:val="34"/>
        </w:rPr>
        <w:t>離島地區</w:t>
      </w:r>
      <w:r w:rsidR="00594225" w:rsidRPr="00FE644D">
        <w:rPr>
          <w:rFonts w:ascii="標楷體" w:eastAsia="標楷體" w:hAnsi="標楷體" w:cs="Arial" w:hint="eastAsia"/>
          <w:b/>
          <w:color w:val="000000"/>
          <w:sz w:val="34"/>
          <w:szCs w:val="34"/>
        </w:rPr>
        <w:t>未具</w:t>
      </w:r>
      <w:r w:rsidR="00594225" w:rsidRPr="00827398">
        <w:rPr>
          <w:rFonts w:ascii="標楷體" w:eastAsia="標楷體" w:hAnsi="標楷體" w:cs="Arial" w:hint="eastAsia"/>
          <w:b/>
          <w:color w:val="000000"/>
          <w:sz w:val="34"/>
          <w:szCs w:val="34"/>
        </w:rPr>
        <w:t>中華民國籍</w:t>
      </w:r>
      <w:r w:rsidR="00766476" w:rsidRPr="00827398">
        <w:rPr>
          <w:rFonts w:ascii="標楷體" w:eastAsia="標楷體" w:hAnsi="標楷體" w:cs="Arial" w:hint="eastAsia"/>
          <w:b/>
          <w:color w:val="000000"/>
          <w:sz w:val="34"/>
          <w:szCs w:val="34"/>
        </w:rPr>
        <w:t>之</w:t>
      </w:r>
      <w:r w:rsidR="00A37759" w:rsidRPr="00827398">
        <w:rPr>
          <w:rFonts w:ascii="標楷體" w:eastAsia="標楷體" w:hAnsi="標楷體" w:cs="Arial" w:hint="eastAsia"/>
          <w:b/>
          <w:color w:val="000000"/>
          <w:sz w:val="34"/>
          <w:szCs w:val="34"/>
        </w:rPr>
        <w:t>緊急傷病患</w:t>
      </w:r>
      <w:r w:rsidR="004B5DA8" w:rsidRPr="00827398">
        <w:rPr>
          <w:rFonts w:ascii="標楷體" w:eastAsia="標楷體" w:hAnsi="標楷體" w:cs="Arial" w:hint="eastAsia"/>
          <w:b/>
          <w:color w:val="000000"/>
          <w:sz w:val="34"/>
          <w:szCs w:val="34"/>
        </w:rPr>
        <w:t>後送</w:t>
      </w:r>
      <w:r w:rsidR="00FE644D" w:rsidRPr="00827398">
        <w:rPr>
          <w:rFonts w:ascii="標楷體" w:eastAsia="標楷體" w:hAnsi="標楷體" w:cs="Arial" w:hint="eastAsia"/>
          <w:b/>
          <w:color w:val="000000"/>
          <w:sz w:val="34"/>
          <w:szCs w:val="34"/>
        </w:rPr>
        <w:t>臺灣本島就醫</w:t>
      </w:r>
      <w:r w:rsidR="000B70F3" w:rsidRPr="00827398">
        <w:rPr>
          <w:rFonts w:ascii="標楷體" w:eastAsia="標楷體" w:hAnsi="標楷體" w:cs="Arial" w:hint="eastAsia"/>
          <w:b/>
          <w:color w:val="000000"/>
          <w:sz w:val="34"/>
          <w:szCs w:val="34"/>
        </w:rPr>
        <w:t>處理</w:t>
      </w:r>
      <w:r w:rsidR="009713C0" w:rsidRPr="00827398">
        <w:rPr>
          <w:rFonts w:ascii="標楷體" w:eastAsia="標楷體" w:hAnsi="標楷體" w:cs="Arial" w:hint="eastAsia"/>
          <w:b/>
          <w:color w:val="000000"/>
          <w:sz w:val="34"/>
          <w:szCs w:val="34"/>
        </w:rPr>
        <w:t>原則</w:t>
      </w:r>
    </w:p>
    <w:p w:rsidR="00786F67" w:rsidRPr="00827398" w:rsidRDefault="000E5208" w:rsidP="007B6B6B">
      <w:pPr>
        <w:widowControl/>
        <w:shd w:val="clear" w:color="auto" w:fill="FFFFFD"/>
        <w:tabs>
          <w:tab w:val="left" w:pos="360"/>
        </w:tabs>
        <w:adjustRightInd w:val="0"/>
        <w:snapToGrid w:val="0"/>
        <w:spacing w:afterLines="10" w:after="36"/>
        <w:ind w:rightChars="12" w:right="29"/>
        <w:jc w:val="right"/>
        <w:rPr>
          <w:rFonts w:ascii="標楷體" w:eastAsia="標楷體" w:hAnsi="標楷體" w:cs="Arial" w:hint="eastAsia"/>
          <w:b/>
          <w:sz w:val="16"/>
          <w:szCs w:val="16"/>
        </w:rPr>
      </w:pPr>
      <w:r w:rsidRPr="00827398">
        <w:rPr>
          <w:rFonts w:ascii="標楷體" w:eastAsia="標楷體" w:hAnsi="標楷體" w:cs="Arial" w:hint="eastAsia"/>
          <w:b/>
        </w:rPr>
        <w:t>102.</w:t>
      </w:r>
      <w:r w:rsidR="00C841A7" w:rsidRPr="00827398">
        <w:rPr>
          <w:rFonts w:ascii="標楷體" w:eastAsia="標楷體" w:hAnsi="標楷體" w:cs="Arial" w:hint="eastAsia"/>
          <w:b/>
        </w:rPr>
        <w:t>6</w:t>
      </w:r>
    </w:p>
    <w:p w:rsidR="00AF67A9" w:rsidRPr="00827398" w:rsidRDefault="00B41305" w:rsidP="00827398">
      <w:pPr>
        <w:adjustRightInd w:val="0"/>
        <w:snapToGrid w:val="0"/>
        <w:spacing w:line="520" w:lineRule="exact"/>
        <w:ind w:left="640" w:hangingChars="200" w:hanging="640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壹</w:t>
      </w:r>
      <w:r w:rsidR="00AF67A9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、依據:</w:t>
      </w:r>
    </w:p>
    <w:p w:rsidR="00AF67A9" w:rsidRPr="00827398" w:rsidRDefault="00D03B27" w:rsidP="00A37759">
      <w:pPr>
        <w:tabs>
          <w:tab w:val="left" w:pos="720"/>
        </w:tabs>
        <w:adjustRightInd w:val="0"/>
        <w:snapToGrid w:val="0"/>
        <w:spacing w:line="520" w:lineRule="exact"/>
        <w:ind w:leftChars="177" w:left="1129" w:hangingChars="220" w:hanging="704"/>
        <w:jc w:val="both"/>
        <w:rPr>
          <w:rFonts w:ascii="標楷體" w:eastAsia="標楷體" w:hAnsi="標楷體" w:hint="eastAsia"/>
          <w:sz w:val="32"/>
          <w:szCs w:val="32"/>
        </w:rPr>
      </w:pPr>
      <w:r w:rsidRPr="00827398">
        <w:rPr>
          <w:rFonts w:ascii="標楷體" w:eastAsia="標楷體" w:hAnsi="標楷體" w:hint="eastAsia"/>
          <w:sz w:val="32"/>
          <w:szCs w:val="32"/>
        </w:rPr>
        <w:t>一</w:t>
      </w:r>
      <w:r w:rsidR="00B41305" w:rsidRPr="00827398">
        <w:rPr>
          <w:rFonts w:ascii="標楷體" w:eastAsia="標楷體" w:hAnsi="標楷體" w:hint="eastAsia"/>
          <w:sz w:val="32"/>
          <w:szCs w:val="32"/>
        </w:rPr>
        <w:t>、</w:t>
      </w:r>
      <w:r w:rsidR="00FA1CF2" w:rsidRPr="00827398">
        <w:rPr>
          <w:rFonts w:ascii="標楷體" w:eastAsia="標楷體" w:hAnsi="標楷體" w:hint="eastAsia"/>
          <w:sz w:val="32"/>
          <w:szCs w:val="32"/>
        </w:rPr>
        <w:t>行政院衛生</w:t>
      </w:r>
      <w:r w:rsidR="00E912C1" w:rsidRPr="00827398">
        <w:rPr>
          <w:rFonts w:ascii="標楷體" w:eastAsia="標楷體" w:hAnsi="標楷體" w:hint="eastAsia"/>
          <w:sz w:val="32"/>
          <w:szCs w:val="32"/>
        </w:rPr>
        <w:t>署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1"/>
          <w:attr w:name="Year" w:val="1999"/>
        </w:smartTagPr>
        <w:r w:rsidR="00E912C1" w:rsidRPr="00827398">
          <w:rPr>
            <w:rFonts w:ascii="標楷體" w:eastAsia="標楷體" w:hAnsi="標楷體" w:hint="eastAsia"/>
            <w:sz w:val="32"/>
            <w:szCs w:val="32"/>
          </w:rPr>
          <w:t>99年11月22日</w:t>
        </w:r>
      </w:smartTag>
      <w:r w:rsidR="00E912C1" w:rsidRPr="00827398">
        <w:rPr>
          <w:rFonts w:ascii="標楷體" w:eastAsia="標楷體" w:hAnsi="標楷體" w:hint="eastAsia"/>
          <w:sz w:val="32"/>
          <w:szCs w:val="32"/>
        </w:rPr>
        <w:t>衛署照字第0992862946號函</w:t>
      </w:r>
      <w:r w:rsidRPr="00827398">
        <w:rPr>
          <w:rFonts w:ascii="標楷體" w:eastAsia="標楷體" w:hAnsi="標楷體" w:hint="eastAsia"/>
          <w:sz w:val="32"/>
          <w:szCs w:val="32"/>
        </w:rPr>
        <w:t>:有關</w:t>
      </w:r>
      <w:r w:rsidRPr="00827398">
        <w:rPr>
          <w:rFonts w:ascii="標楷體" w:eastAsia="標楷體" w:hAnsi="標楷體" w:cs="Arial" w:hint="eastAsia"/>
          <w:sz w:val="32"/>
          <w:szCs w:val="32"/>
        </w:rPr>
        <w:t>離島地區急重症傷病患，如要利用本署空中轉診後送方案就醫，應以具有中華民國之國籍者為限。</w:t>
      </w:r>
    </w:p>
    <w:p w:rsidR="00D03B27" w:rsidRPr="00827398" w:rsidRDefault="005177E5" w:rsidP="00A37759">
      <w:pPr>
        <w:tabs>
          <w:tab w:val="left" w:pos="720"/>
        </w:tabs>
        <w:adjustRightInd w:val="0"/>
        <w:snapToGrid w:val="0"/>
        <w:spacing w:line="520" w:lineRule="exact"/>
        <w:ind w:leftChars="177" w:left="1129" w:hangingChars="220" w:hanging="704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827398">
        <w:rPr>
          <w:rFonts w:ascii="標楷體" w:eastAsia="標楷體" w:hAnsi="標楷體" w:cs="DFKaiShu-SB-Estd-BF" w:hint="eastAsia"/>
          <w:kern w:val="0"/>
          <w:sz w:val="32"/>
          <w:szCs w:val="32"/>
        </w:rPr>
        <w:t>二</w:t>
      </w:r>
      <w:r w:rsidR="00B41305" w:rsidRPr="00827398">
        <w:rPr>
          <w:rFonts w:ascii="標楷體" w:eastAsia="標楷體" w:hAnsi="標楷體" w:cs="DFKaiShu-SB-Estd-BF" w:hint="eastAsia"/>
          <w:kern w:val="0"/>
          <w:sz w:val="32"/>
          <w:szCs w:val="32"/>
        </w:rPr>
        <w:t>、</w:t>
      </w:r>
      <w:r w:rsidR="00D03B27" w:rsidRPr="00827398">
        <w:rPr>
          <w:rFonts w:ascii="標楷體" w:eastAsia="標楷體" w:hAnsi="標楷體" w:cs="Arial" w:hint="eastAsia"/>
          <w:sz w:val="32"/>
          <w:szCs w:val="32"/>
        </w:rPr>
        <w:t>外國籍人士:</w:t>
      </w:r>
      <w:r w:rsidR="00D03B27" w:rsidRPr="00827398">
        <w:rPr>
          <w:rFonts w:ascii="標楷體" w:eastAsia="標楷體" w:hAnsi="標楷體" w:cs="新細明體" w:hint="eastAsia"/>
          <w:kern w:val="0"/>
          <w:sz w:val="32"/>
          <w:szCs w:val="32"/>
        </w:rPr>
        <w:t>「試辦金門馬祖澎湖與大陸地區通航實施辦法」第10條第3項規定。</w:t>
      </w:r>
    </w:p>
    <w:p w:rsidR="005177E5" w:rsidRPr="00827398" w:rsidRDefault="005177E5" w:rsidP="00A37759">
      <w:pPr>
        <w:tabs>
          <w:tab w:val="left" w:pos="720"/>
        </w:tabs>
        <w:adjustRightInd w:val="0"/>
        <w:snapToGrid w:val="0"/>
        <w:spacing w:line="520" w:lineRule="exact"/>
        <w:ind w:leftChars="177" w:left="1129" w:hangingChars="220" w:hanging="704"/>
        <w:jc w:val="both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827398"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="00B41305" w:rsidRPr="00827398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827398">
        <w:rPr>
          <w:rFonts w:ascii="標楷體" w:eastAsia="標楷體" w:hAnsi="標楷體" w:cs="新細明體" w:hint="eastAsia"/>
          <w:kern w:val="0"/>
          <w:sz w:val="32"/>
          <w:szCs w:val="32"/>
        </w:rPr>
        <w:t>大陸地區人民:「大陸地區人民進入臺灣地區許可辦法」第12條第l項第2款規定。</w:t>
      </w:r>
    </w:p>
    <w:p w:rsidR="00395695" w:rsidRPr="00827398" w:rsidRDefault="00B41305" w:rsidP="000A1525">
      <w:pPr>
        <w:adjustRightInd w:val="0"/>
        <w:snapToGrid w:val="0"/>
        <w:spacing w:beforeLines="50" w:before="180" w:line="520" w:lineRule="exact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貳</w:t>
      </w:r>
      <w:r w:rsidR="00D03B2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395695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醫療後送原則:</w:t>
      </w:r>
    </w:p>
    <w:p w:rsidR="009D52B7" w:rsidRPr="00827398" w:rsidRDefault="00FF3914" w:rsidP="00827398">
      <w:pPr>
        <w:tabs>
          <w:tab w:val="left" w:pos="720"/>
        </w:tabs>
        <w:adjustRightInd w:val="0"/>
        <w:snapToGrid w:val="0"/>
        <w:spacing w:beforeLines="10" w:before="36" w:line="520" w:lineRule="exact"/>
        <w:ind w:leftChars="177" w:left="1129" w:hangingChars="220" w:hanging="704"/>
        <w:jc w:val="both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一</w:t>
      </w:r>
      <w:r w:rsidR="00B41305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9D52B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優先選擇在地醫療:</w:t>
      </w:r>
    </w:p>
    <w:p w:rsidR="008D5BBB" w:rsidRPr="00827398" w:rsidRDefault="009551E5" w:rsidP="00A37759">
      <w:pPr>
        <w:adjustRightInd w:val="0"/>
        <w:snapToGrid w:val="0"/>
        <w:spacing w:line="520" w:lineRule="exact"/>
        <w:ind w:leftChars="472" w:left="1133"/>
        <w:jc w:val="both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未具中華民國籍</w:t>
      </w:r>
      <w:r w:rsidR="007D0036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人士</w:t>
      </w:r>
      <w:r w:rsidR="00256444" w:rsidRPr="0014261F">
        <w:rPr>
          <w:rFonts w:ascii="標楷體" w:eastAsia="標楷體" w:hAnsi="標楷體" w:cs="Arial" w:hint="eastAsia"/>
          <w:color w:val="000000"/>
          <w:sz w:val="32"/>
          <w:szCs w:val="32"/>
        </w:rPr>
        <w:t>於離島地區罹患</w:t>
      </w:r>
      <w:r w:rsidR="002B4D1B" w:rsidRPr="0014261F">
        <w:rPr>
          <w:rFonts w:ascii="標楷體" w:eastAsia="標楷體" w:hAnsi="標楷體" w:cs="Arial" w:hint="eastAsia"/>
          <w:color w:val="000000"/>
          <w:sz w:val="32"/>
          <w:szCs w:val="32"/>
        </w:rPr>
        <w:t>急重症</w:t>
      </w:r>
      <w:r w:rsidR="002E2DB0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，</w:t>
      </w:r>
      <w:r w:rsidR="009D52B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為使</w:t>
      </w:r>
      <w:r w:rsidR="000E18F3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該等</w:t>
      </w:r>
      <w:r w:rsidR="009D52B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病患能獲得妥善醫治，</w:t>
      </w:r>
      <w:r w:rsidR="00256444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本</w:t>
      </w:r>
      <w:r w:rsidR="00DC6B0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署</w:t>
      </w:r>
      <w:r w:rsidR="00756E3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將優先</w:t>
      </w:r>
      <w:r w:rsidR="002E2DB0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提供在地醫療，</w:t>
      </w:r>
      <w:r w:rsidR="00756E3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使其能夠及時獲得</w:t>
      </w:r>
      <w:r w:rsidR="00DC6B0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必要緊急醫療</w:t>
      </w:r>
      <w:r w:rsidR="00756E3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之</w:t>
      </w:r>
      <w:r w:rsidR="00DC6B0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處置及照護。</w:t>
      </w:r>
    </w:p>
    <w:p w:rsidR="009713C0" w:rsidRPr="00827398" w:rsidRDefault="00045347" w:rsidP="00827398">
      <w:pPr>
        <w:tabs>
          <w:tab w:val="left" w:pos="720"/>
        </w:tabs>
        <w:adjustRightInd w:val="0"/>
        <w:snapToGrid w:val="0"/>
        <w:spacing w:beforeLines="10" w:before="36" w:line="520" w:lineRule="exact"/>
        <w:ind w:leftChars="178" w:left="1217" w:hangingChars="247" w:hanging="790"/>
        <w:jc w:val="both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二</w:t>
      </w:r>
      <w:r w:rsidR="00B41305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9713C0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協助</w:t>
      </w:r>
      <w:r w:rsidR="00BA453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未具中華民國籍人士</w:t>
      </w:r>
      <w:r w:rsidR="009713C0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自費返回</w:t>
      </w:r>
      <w:r w:rsidR="00BA453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其</w:t>
      </w:r>
      <w:r w:rsidR="009713C0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所屬地接受醫療治療。</w:t>
      </w:r>
    </w:p>
    <w:p w:rsidR="009713C0" w:rsidRPr="00827398" w:rsidRDefault="009713C0" w:rsidP="00827398">
      <w:pPr>
        <w:tabs>
          <w:tab w:val="left" w:pos="720"/>
        </w:tabs>
        <w:adjustRightInd w:val="0"/>
        <w:snapToGrid w:val="0"/>
        <w:spacing w:beforeLines="10" w:before="36" w:line="520" w:lineRule="exact"/>
        <w:ind w:leftChars="178" w:left="1217" w:hangingChars="247" w:hanging="790"/>
        <w:jc w:val="both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三</w:t>
      </w:r>
      <w:r w:rsidR="00B41305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4B798F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協助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後送</w:t>
      </w:r>
      <w:r w:rsidR="00BA453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臺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灣本島</w:t>
      </w:r>
      <w:r w:rsidR="00D8664D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接受</w:t>
      </w:r>
      <w:r w:rsidR="00BA453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醫療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治療:</w:t>
      </w:r>
    </w:p>
    <w:p w:rsidR="009D52B7" w:rsidRPr="00827398" w:rsidRDefault="00B41305" w:rsidP="00BA453E">
      <w:pPr>
        <w:tabs>
          <w:tab w:val="left" w:pos="720"/>
        </w:tabs>
        <w:adjustRightInd w:val="0"/>
        <w:snapToGrid w:val="0"/>
        <w:spacing w:beforeLines="10" w:before="36" w:line="520" w:lineRule="exact"/>
        <w:ind w:leftChars="236" w:left="1216" w:hangingChars="203" w:hanging="650"/>
        <w:jc w:val="both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(一)</w:t>
      </w:r>
      <w:r w:rsidR="004B798F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自費</w:t>
      </w:r>
      <w:r w:rsidR="0046561B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辦理</w:t>
      </w:r>
      <w:r w:rsidR="009D52B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空中轉診:</w:t>
      </w:r>
    </w:p>
    <w:p w:rsidR="00A51463" w:rsidRPr="00827398" w:rsidRDefault="00B812E5" w:rsidP="00863168">
      <w:pPr>
        <w:tabs>
          <w:tab w:val="left" w:pos="720"/>
        </w:tabs>
        <w:adjustRightInd w:val="0"/>
        <w:snapToGrid w:val="0"/>
        <w:spacing w:line="520" w:lineRule="exact"/>
        <w:ind w:leftChars="296" w:left="1132" w:hangingChars="132" w:hanging="422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1.</w:t>
      </w:r>
      <w:r w:rsidR="00FD5757" w:rsidRPr="0014261F">
        <w:rPr>
          <w:rFonts w:ascii="標楷體" w:eastAsia="標楷體" w:hAnsi="標楷體" w:cs="Arial" w:hint="eastAsia"/>
          <w:color w:val="000000"/>
          <w:sz w:val="32"/>
          <w:szCs w:val="32"/>
        </w:rPr>
        <w:t>未具中華民國籍</w:t>
      </w:r>
      <w:r w:rsidR="0046561B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之緊急傷病患</w:t>
      </w:r>
      <w:r w:rsidR="0029085A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，如於離島地區</w:t>
      </w:r>
      <w:r w:rsidR="0046561B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醫療院所醫治</w:t>
      </w:r>
      <w:r w:rsidR="00C841A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後</w:t>
      </w:r>
      <w:r w:rsidR="0046561B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，</w:t>
      </w:r>
      <w:r w:rsidR="007B6B6B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有</w:t>
      </w:r>
      <w:r w:rsidR="00A95A25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後送</w:t>
      </w:r>
      <w:r w:rsidR="0046561B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臺灣本島</w:t>
      </w:r>
      <w:r w:rsidR="00A95A25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就醫</w:t>
      </w:r>
      <w:r w:rsidR="007B6B6B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需求</w:t>
      </w:r>
      <w:r w:rsidR="0046561B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，</w:t>
      </w:r>
      <w:r w:rsidR="00863168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可自費辦理空中轉診:</w:t>
      </w:r>
    </w:p>
    <w:p w:rsidR="00774FF1" w:rsidRPr="00827398" w:rsidRDefault="00A3107B" w:rsidP="000C6BE5">
      <w:pPr>
        <w:adjustRightInd w:val="0"/>
        <w:snapToGrid w:val="0"/>
        <w:spacing w:line="520" w:lineRule="exact"/>
        <w:ind w:leftChars="413" w:left="1417" w:hangingChars="133" w:hanging="426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(1)</w:t>
      </w:r>
      <w:r w:rsidR="009D1C6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依照國際現行作法，除大量傷患外，個人因旅遊或前往他國工作，需醫療協助或轉送回國，其</w:t>
      </w:r>
      <w:r w:rsidR="00756E3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間</w:t>
      </w:r>
      <w:r w:rsidR="009D1C6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所</w:t>
      </w:r>
      <w:r w:rsidR="007F35E6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衍</w:t>
      </w:r>
      <w:r w:rsidR="009D1C6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生之一切費用，皆應由個人或所投保的保險公司支付。</w:t>
      </w:r>
    </w:p>
    <w:p w:rsidR="00F33F3F" w:rsidRPr="00827398" w:rsidRDefault="00827059" w:rsidP="00827059">
      <w:pPr>
        <w:adjustRightInd w:val="0"/>
        <w:snapToGrid w:val="0"/>
        <w:spacing w:line="520" w:lineRule="exact"/>
        <w:ind w:leftChars="413" w:left="1413" w:hangingChars="132" w:hanging="422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(2)</w:t>
      </w:r>
      <w:r w:rsidR="00A3107B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當地</w:t>
      </w:r>
      <w:r w:rsidR="00655AC6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醫療院所</w:t>
      </w:r>
      <w:r w:rsidR="002A7B84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可協助彼等以下列方式</w:t>
      </w:r>
      <w:r w:rsidR="003F6E8A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，</w:t>
      </w:r>
      <w:r w:rsidR="002A7B84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自費</w:t>
      </w:r>
      <w:r w:rsidR="00A3446B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辦理</w:t>
      </w:r>
      <w:r w:rsidR="002A7B84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空中</w:t>
      </w:r>
      <w:r w:rsidR="00AE3134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轉診</w:t>
      </w:r>
      <w:r w:rsidR="0025193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事宜</w:t>
      </w:r>
      <w:r w:rsidR="002A7B84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:</w:t>
      </w:r>
    </w:p>
    <w:p w:rsidR="002A7B84" w:rsidRPr="00827398" w:rsidRDefault="00774FF1" w:rsidP="00AE3134">
      <w:pPr>
        <w:adjustRightInd w:val="0"/>
        <w:snapToGrid w:val="0"/>
        <w:spacing w:line="520" w:lineRule="exact"/>
        <w:ind w:leftChars="531" w:left="1840" w:hangingChars="177" w:hanging="566"/>
        <w:jc w:val="both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A、</w:t>
      </w:r>
      <w:r w:rsidR="009D1C6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請</w:t>
      </w:r>
      <w:r w:rsidR="00445169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個案</w:t>
      </w:r>
      <w:r w:rsidR="00EE088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(</w:t>
      </w:r>
      <w:r w:rsidR="00374FC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或同</w:t>
      </w:r>
      <w:r w:rsidR="00EE088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行人員)</w:t>
      </w:r>
      <w:r w:rsidR="009D1C6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聯繫所投保險公司代為處理</w:t>
      </w:r>
      <w:r w:rsidR="002A7B84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。</w:t>
      </w:r>
    </w:p>
    <w:p w:rsidR="00EE0882" w:rsidRPr="00827398" w:rsidRDefault="00EE0882" w:rsidP="00C841A7">
      <w:pPr>
        <w:adjustRightInd w:val="0"/>
        <w:snapToGrid w:val="0"/>
        <w:spacing w:line="520" w:lineRule="exact"/>
        <w:ind w:leftChars="531" w:left="1840" w:hangingChars="177" w:hanging="566"/>
        <w:jc w:val="both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B、請個案</w:t>
      </w:r>
      <w:r w:rsidR="00374FC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(或同行人員)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聯絡該國駐臺辦事處協助處理。</w:t>
      </w:r>
    </w:p>
    <w:p w:rsidR="002A7B84" w:rsidRPr="00827398" w:rsidRDefault="00EE0882" w:rsidP="00AE3134">
      <w:pPr>
        <w:adjustRightInd w:val="0"/>
        <w:snapToGrid w:val="0"/>
        <w:spacing w:line="520" w:lineRule="exact"/>
        <w:ind w:leftChars="531" w:left="1840" w:hangingChars="177" w:hanging="566"/>
        <w:jc w:val="both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lastRenderedPageBreak/>
        <w:t>C</w:t>
      </w:r>
      <w:r w:rsidR="00774FF1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9D1C6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提供</w:t>
      </w:r>
      <w:r w:rsidR="00AE3134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國際SOS緊急醫療救援組織</w:t>
      </w:r>
      <w:r w:rsidR="002A7B84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電話</w:t>
      </w:r>
      <w:r w:rsidR="009D1C6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(02-2523-2220)</w:t>
      </w:r>
      <w:r w:rsidR="002A7B84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。</w:t>
      </w:r>
    </w:p>
    <w:p w:rsidR="009D1C62" w:rsidRPr="00827398" w:rsidRDefault="00EE0882" w:rsidP="00AE3134">
      <w:pPr>
        <w:adjustRightInd w:val="0"/>
        <w:snapToGrid w:val="0"/>
        <w:spacing w:line="520" w:lineRule="exact"/>
        <w:ind w:leftChars="531" w:left="1840" w:hangingChars="177" w:hanging="566"/>
        <w:jc w:val="both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D</w:t>
      </w:r>
      <w:r w:rsidR="00774FF1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2A7B84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提供</w:t>
      </w:r>
      <w:r w:rsidR="009D1C6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民間航空公司</w:t>
      </w:r>
      <w:r w:rsidR="00445169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電話</w:t>
      </w:r>
      <w:r w:rsidR="009D1C6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(</w:t>
      </w:r>
      <w:r w:rsidR="00C841A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例</w:t>
      </w:r>
      <w:r w:rsidR="009E137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如:</w:t>
      </w:r>
      <w:r w:rsidR="009D1C6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中興航空02-2545-2341、德安航空02-2712-3995)</w:t>
      </w:r>
      <w:r w:rsidR="002A7B84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。</w:t>
      </w:r>
    </w:p>
    <w:p w:rsidR="005177E5" w:rsidRPr="00827398" w:rsidRDefault="000C6BE5" w:rsidP="000C6BE5">
      <w:pPr>
        <w:tabs>
          <w:tab w:val="left" w:pos="720"/>
        </w:tabs>
        <w:adjustRightInd w:val="0"/>
        <w:snapToGrid w:val="0"/>
        <w:spacing w:line="520" w:lineRule="exact"/>
        <w:ind w:leftChars="296" w:left="1132" w:hangingChars="132" w:hanging="422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2.</w:t>
      </w:r>
      <w:r w:rsidR="005177E5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辦理入境手續:</w:t>
      </w:r>
    </w:p>
    <w:p w:rsidR="005177E5" w:rsidRPr="00827398" w:rsidRDefault="000C6BE5" w:rsidP="00C841A7">
      <w:pPr>
        <w:adjustRightInd w:val="0"/>
        <w:snapToGrid w:val="0"/>
        <w:spacing w:line="520" w:lineRule="exact"/>
        <w:ind w:leftChars="413" w:left="1557" w:hangingChars="177" w:hanging="566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(1)</w:t>
      </w:r>
      <w:r w:rsidR="005177E5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外國籍人士:</w:t>
      </w:r>
      <w:r w:rsidR="00711BD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依</w:t>
      </w:r>
      <w:r w:rsidR="00757026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「試辦金門馬祖澎湖與大陸地區通航實施辦法」</w:t>
      </w:r>
      <w:r w:rsidR="00374FC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第10條第3項</w:t>
      </w:r>
      <w:r w:rsidR="00711BD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規定</w:t>
      </w:r>
      <w:r w:rsidR="00885C6A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，</w:t>
      </w:r>
      <w:r w:rsidR="00374FC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得</w:t>
      </w:r>
      <w:r w:rsidR="00885C6A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持憑有效簽證及有效護照或旅行證件，或適用以免簽證方式入國之有效護照，經查驗許可後，辦理入境手續。</w:t>
      </w:r>
    </w:p>
    <w:p w:rsidR="00374FCE" w:rsidRPr="00827398" w:rsidRDefault="000C6BE5" w:rsidP="00374FCE">
      <w:pPr>
        <w:adjustRightInd w:val="0"/>
        <w:snapToGrid w:val="0"/>
        <w:spacing w:line="520" w:lineRule="exact"/>
        <w:ind w:leftChars="413" w:left="1413" w:hangingChars="132" w:hanging="422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(2)</w:t>
      </w:r>
      <w:r w:rsidR="00711BD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大陸地區人民</w:t>
      </w:r>
      <w:r w:rsidR="005177E5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:</w:t>
      </w:r>
      <w:r w:rsidR="00711BD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依「大陸地區人民進入臺灣地區許可辦法」第12條第l項第2款</w:t>
      </w:r>
      <w:r w:rsidR="00374FC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規定，</w:t>
      </w:r>
      <w:r w:rsidR="00940AA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如</w:t>
      </w:r>
      <w:r w:rsidR="00374FC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符合「</w:t>
      </w:r>
      <w:r w:rsidR="00374FCE" w:rsidRPr="00827398">
        <w:rPr>
          <w:rFonts w:ascii="標楷體" w:eastAsia="標楷體" w:hAnsi="標楷體" w:cs="Arial"/>
          <w:color w:val="000000"/>
          <w:sz w:val="32"/>
          <w:szCs w:val="32"/>
        </w:rPr>
        <w:t>遇有重大、突發事件或影響臺灣地區重大利益情形，經主管機關協調行政院大陸委員會等相關機關專案許可</w:t>
      </w:r>
      <w:r w:rsidR="00374FC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」</w:t>
      </w:r>
      <w:r w:rsidR="00374FCE" w:rsidRPr="00827398">
        <w:rPr>
          <w:rFonts w:ascii="標楷體" w:eastAsia="標楷體" w:hAnsi="標楷體" w:cs="Arial"/>
          <w:color w:val="000000"/>
          <w:sz w:val="32"/>
          <w:szCs w:val="32"/>
        </w:rPr>
        <w:t>，得申請進入臺灣地區從事與許可目的相符之活動</w:t>
      </w:r>
      <w:r w:rsidR="00374FC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。</w:t>
      </w:r>
    </w:p>
    <w:p w:rsidR="00885C6A" w:rsidRPr="00827398" w:rsidRDefault="00374FCE" w:rsidP="00374FCE">
      <w:pPr>
        <w:adjustRightInd w:val="0"/>
        <w:snapToGrid w:val="0"/>
        <w:spacing w:line="520" w:lineRule="exact"/>
        <w:ind w:leftChars="413" w:left="1413" w:hangingChars="132" w:hanging="422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(3)</w:t>
      </w:r>
      <w:r w:rsidR="00711BD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內政部入出國及移民署24小時專線0800-024-111</w:t>
      </w:r>
      <w:r w:rsidR="005177E5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。</w:t>
      </w:r>
    </w:p>
    <w:p w:rsidR="00711BDE" w:rsidRPr="00827398" w:rsidRDefault="00711BDE" w:rsidP="00D8664D">
      <w:pPr>
        <w:tabs>
          <w:tab w:val="left" w:pos="720"/>
        </w:tabs>
        <w:adjustRightInd w:val="0"/>
        <w:snapToGrid w:val="0"/>
        <w:spacing w:beforeLines="10" w:before="36" w:line="520" w:lineRule="exact"/>
        <w:ind w:leftChars="236" w:left="1216" w:hangingChars="203" w:hanging="650"/>
        <w:jc w:val="both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(</w:t>
      </w:r>
      <w:r w:rsidR="00BA453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二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)</w:t>
      </w:r>
      <w:r w:rsidR="007B6B6B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無力</w:t>
      </w:r>
      <w:r w:rsidR="000C6BE5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自費空中轉診</w:t>
      </w:r>
      <w:r w:rsidR="00EE088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之</w:t>
      </w:r>
      <w:r w:rsidR="00940AA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處理</w:t>
      </w:r>
      <w:r w:rsidR="000C6BE5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方式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:</w:t>
      </w:r>
    </w:p>
    <w:p w:rsidR="00C841A7" w:rsidRPr="00827398" w:rsidRDefault="00C841A7" w:rsidP="00C841A7">
      <w:pPr>
        <w:tabs>
          <w:tab w:val="left" w:pos="720"/>
        </w:tabs>
        <w:adjustRightInd w:val="0"/>
        <w:snapToGrid w:val="0"/>
        <w:spacing w:line="520" w:lineRule="exact"/>
        <w:ind w:leftChars="471" w:left="1130" w:firstLine="2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未具中華民國籍之緊急傷病患，如無力自費空中轉診之處理方式:</w:t>
      </w:r>
    </w:p>
    <w:p w:rsidR="00320127" w:rsidRPr="00827398" w:rsidRDefault="00EE0882" w:rsidP="00C841A7">
      <w:pPr>
        <w:adjustRightInd w:val="0"/>
        <w:snapToGrid w:val="0"/>
        <w:spacing w:line="520" w:lineRule="exact"/>
        <w:ind w:leftChars="472" w:left="1415" w:hangingChars="88" w:hanging="282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1</w:t>
      </w:r>
      <w:r w:rsidR="0032012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.</w:t>
      </w:r>
      <w:r w:rsidR="00374FC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請個案(或同行人員)聯絡該國駐臺辦事處協助處理。</w:t>
      </w:r>
    </w:p>
    <w:p w:rsidR="000C6BE5" w:rsidRPr="00827398" w:rsidRDefault="00940AA7" w:rsidP="00C841A7">
      <w:pPr>
        <w:tabs>
          <w:tab w:val="left" w:pos="720"/>
        </w:tabs>
        <w:adjustRightInd w:val="0"/>
        <w:snapToGrid w:val="0"/>
        <w:spacing w:line="520" w:lineRule="exact"/>
        <w:ind w:leftChars="472" w:left="1559" w:hangingChars="133" w:hanging="426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2</w:t>
      </w:r>
      <w:r w:rsidR="0032012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.</w:t>
      </w:r>
      <w:r w:rsidR="005366A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當地衛生局或醫療院所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代為</w:t>
      </w:r>
      <w:r w:rsidR="00A3446B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尋求相關協助</w:t>
      </w:r>
      <w:r w:rsidR="00C46210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，</w:t>
      </w:r>
      <w:r w:rsidR="00BA5435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例如:漁工保險、申請醫院之社福基金協助或其他資源</w:t>
      </w:r>
      <w:r w:rsidR="00C46210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。</w:t>
      </w:r>
    </w:p>
    <w:p w:rsidR="00BA5435" w:rsidRPr="00827398" w:rsidRDefault="00320127" w:rsidP="00C841A7">
      <w:pPr>
        <w:tabs>
          <w:tab w:val="left" w:pos="720"/>
        </w:tabs>
        <w:adjustRightInd w:val="0"/>
        <w:snapToGrid w:val="0"/>
        <w:spacing w:line="520" w:lineRule="exact"/>
        <w:ind w:leftChars="472" w:left="1415" w:hangingChars="88" w:hanging="282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3.</w:t>
      </w:r>
      <w:r w:rsidR="005366A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當地衛生局或醫療院所代</w:t>
      </w:r>
      <w:r w:rsidR="00A3446B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向</w:t>
      </w:r>
      <w:r w:rsidR="005366A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行政院海岸巡防署</w:t>
      </w:r>
      <w:r w:rsidR="00A3446B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申請</w:t>
      </w:r>
      <w:r w:rsidR="005366A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支援</w:t>
      </w:r>
      <w:r w:rsidR="00A3446B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運送。</w:t>
      </w:r>
    </w:p>
    <w:p w:rsidR="00BA453E" w:rsidRPr="00827398" w:rsidRDefault="00BA453E" w:rsidP="00D8664D">
      <w:pPr>
        <w:tabs>
          <w:tab w:val="left" w:pos="720"/>
        </w:tabs>
        <w:adjustRightInd w:val="0"/>
        <w:snapToGrid w:val="0"/>
        <w:spacing w:line="520" w:lineRule="exact"/>
        <w:ind w:leftChars="471" w:left="1130" w:firstLine="2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4.辦理入境手續同</w:t>
      </w:r>
      <w:r w:rsidR="00D8664D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上開第貳、三、(一)之第2點辦理。</w:t>
      </w:r>
    </w:p>
    <w:p w:rsidR="00C841A7" w:rsidRPr="00827398" w:rsidRDefault="005366A2" w:rsidP="00827398">
      <w:pPr>
        <w:tabs>
          <w:tab w:val="left" w:pos="720"/>
        </w:tabs>
        <w:adjustRightInd w:val="0"/>
        <w:snapToGrid w:val="0"/>
        <w:spacing w:beforeLines="10" w:before="36" w:line="520" w:lineRule="exact"/>
        <w:ind w:leftChars="177" w:left="1129" w:hangingChars="220" w:hanging="704"/>
        <w:jc w:val="both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四</w:t>
      </w:r>
      <w:r w:rsidR="00BA453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C841A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專案申請空中轉診:</w:t>
      </w:r>
    </w:p>
    <w:p w:rsidR="005366A2" w:rsidRPr="00827398" w:rsidRDefault="00D8664D" w:rsidP="00D8664D">
      <w:pPr>
        <w:tabs>
          <w:tab w:val="left" w:pos="720"/>
        </w:tabs>
        <w:adjustRightInd w:val="0"/>
        <w:snapToGrid w:val="0"/>
        <w:spacing w:beforeLines="10" w:before="36" w:line="520" w:lineRule="exact"/>
        <w:ind w:leftChars="236" w:left="1216" w:hangingChars="203" w:hanging="650"/>
        <w:jc w:val="both"/>
        <w:rPr>
          <w:rFonts w:ascii="標楷體" w:eastAsia="標楷體" w:hAnsi="標楷體" w:cs="Arial" w:hint="eastAsia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>(一)</w:t>
      </w:r>
      <w:r w:rsidR="005366A2" w:rsidRPr="0014261F">
        <w:rPr>
          <w:rFonts w:ascii="標楷體" w:eastAsia="標楷體" w:hAnsi="標楷體" w:cs="Arial" w:hint="eastAsia"/>
          <w:color w:val="000000"/>
          <w:sz w:val="32"/>
          <w:szCs w:val="32"/>
        </w:rPr>
        <w:t>未具中華民國籍</w:t>
      </w:r>
      <w:r w:rsidR="00460FE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之緊急傷病患，</w:t>
      </w:r>
      <w:r w:rsidR="005366A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如</w:t>
      </w:r>
      <w:r w:rsidR="00460FE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係</w:t>
      </w:r>
      <w:r w:rsidR="005366A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因</w:t>
      </w:r>
      <w:r w:rsidR="00460FE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執行我國</w:t>
      </w:r>
      <w:r w:rsidR="005366A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公</w:t>
      </w:r>
      <w:r w:rsidR="00460FE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務所致，經提出專案</w:t>
      </w:r>
      <w:r w:rsidR="00C841A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申請</w:t>
      </w:r>
      <w:r w:rsidR="00460FE7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及</w:t>
      </w:r>
      <w:r w:rsidR="001370F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本署空中轉診審核中心</w:t>
      </w:r>
      <w:r w:rsidR="009C60CB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審核通過，將逕依「內政部空中勤務總隊航空器申請暨派遣作業規定」或「行政院國家搜救指揮中心作業程序」規定，協助申請空中轉診後送服務</w:t>
      </w:r>
      <w:r w:rsidR="005366A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。</w:t>
      </w:r>
    </w:p>
    <w:p w:rsidR="00D8664D" w:rsidRPr="00827398" w:rsidRDefault="00D8664D" w:rsidP="00D8664D">
      <w:pPr>
        <w:tabs>
          <w:tab w:val="left" w:pos="720"/>
        </w:tabs>
        <w:adjustRightInd w:val="0"/>
        <w:snapToGrid w:val="0"/>
        <w:spacing w:beforeLines="10" w:before="36" w:line="520" w:lineRule="exact"/>
        <w:ind w:leftChars="236" w:left="1216" w:hangingChars="203" w:hanging="650"/>
        <w:jc w:val="both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(二)辦理入境手續同上開第貳、三、(一)之第2點辦理。</w:t>
      </w:r>
    </w:p>
    <w:p w:rsidR="004B798F" w:rsidRPr="00827398" w:rsidRDefault="00BA453E" w:rsidP="00827398">
      <w:pPr>
        <w:adjustRightInd w:val="0"/>
        <w:snapToGrid w:val="0"/>
        <w:spacing w:beforeLines="50" w:before="180" w:line="520" w:lineRule="exact"/>
        <w:ind w:left="640" w:hangingChars="200" w:hanging="640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lastRenderedPageBreak/>
        <w:t>參</w:t>
      </w:r>
      <w:r w:rsidR="004B798F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655AC6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為</w:t>
      </w:r>
      <w:r w:rsidR="004B798F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因應</w:t>
      </w:r>
      <w:r w:rsidR="00655AC6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海峽</w:t>
      </w:r>
      <w:r w:rsidR="004B798F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兩岸各項緊急</w:t>
      </w:r>
      <w:r w:rsidR="00655AC6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醫療</w:t>
      </w:r>
      <w:r w:rsidR="004B798F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服務需求，政府已建立</w:t>
      </w:r>
      <w:r w:rsidR="00756E3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以下</w:t>
      </w:r>
      <w:r w:rsidR="00FF291C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其他</w:t>
      </w:r>
      <w:r w:rsidR="004B798F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機制：</w:t>
      </w:r>
    </w:p>
    <w:p w:rsidR="00FA1149" w:rsidRPr="00827398" w:rsidRDefault="0014261F" w:rsidP="0014261F">
      <w:pPr>
        <w:tabs>
          <w:tab w:val="left" w:pos="720"/>
        </w:tabs>
        <w:adjustRightInd w:val="0"/>
        <w:snapToGrid w:val="0"/>
        <w:spacing w:line="520" w:lineRule="exact"/>
        <w:ind w:leftChars="177" w:left="1129" w:hangingChars="220" w:hanging="704"/>
        <w:jc w:val="both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一</w:t>
      </w:r>
      <w:r w:rsidR="00BA453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817259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「財團法人海峽交流基金會」緊急服務專線</w:t>
      </w:r>
      <w:r w:rsidR="00FA1149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：</w:t>
      </w:r>
    </w:p>
    <w:p w:rsidR="00FA1149" w:rsidRPr="00827398" w:rsidRDefault="00817259" w:rsidP="00C841A7">
      <w:pPr>
        <w:adjustRightInd w:val="0"/>
        <w:snapToGrid w:val="0"/>
        <w:spacing w:line="520" w:lineRule="exact"/>
        <w:ind w:leftChars="455" w:left="1092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針對兩岸民眾有關傷病就醫、後送等相關事宜，可洽海基會提供諮詢服務（全年無休緊急服務專線：02-2</w:t>
      </w:r>
      <w:r w:rsidR="00C46210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533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-9</w:t>
      </w:r>
      <w:r w:rsidR="00C46210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995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）。</w:t>
      </w:r>
    </w:p>
    <w:p w:rsidR="00FA1149" w:rsidRPr="00827398" w:rsidRDefault="0014261F" w:rsidP="000A1525">
      <w:pPr>
        <w:adjustRightInd w:val="0"/>
        <w:snapToGrid w:val="0"/>
        <w:spacing w:beforeLines="10" w:before="36" w:line="520" w:lineRule="exact"/>
        <w:ind w:leftChars="177" w:left="1014" w:hangingChars="184" w:hanging="589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二</w:t>
      </w:r>
      <w:r w:rsidR="00BA453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FA1149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「海峽兩岸關於大陸居民前往台灣旅遊協議」：</w:t>
      </w:r>
    </w:p>
    <w:p w:rsidR="002C39C2" w:rsidRPr="00827398" w:rsidRDefault="002C39C2" w:rsidP="00435FF0">
      <w:pPr>
        <w:adjustRightInd w:val="0"/>
        <w:snapToGrid w:val="0"/>
        <w:spacing w:line="520" w:lineRule="exact"/>
        <w:ind w:leftChars="450" w:left="1080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針對兩岸民眾因</w:t>
      </w:r>
      <w:r w:rsidR="00756E3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為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旅遊發生緊急事故及突發事件</w:t>
      </w:r>
      <w:r w:rsidR="00756E3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之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情形，「海峽兩岸關於大陸居民</w:t>
      </w:r>
      <w:r w:rsidR="00756E3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前往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台灣旅遊協議」</w:t>
      </w:r>
      <w:r w:rsidR="00756E3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，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亦</w:t>
      </w:r>
      <w:r w:rsidR="00756E3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已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建立</w:t>
      </w:r>
      <w:r w:rsidR="00756E3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相關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協調處理機制，</w:t>
      </w:r>
      <w:r w:rsidR="00756E3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即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分別由</w:t>
      </w:r>
      <w:r w:rsidR="005E751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「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台灣海峽兩岸觀光旅遊協會</w:t>
      </w:r>
      <w:r w:rsidR="005E751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」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與</w:t>
      </w:r>
      <w:r w:rsidR="005E751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「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海峽兩岸旅遊交流協會</w:t>
      </w:r>
      <w:r w:rsidR="005E751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」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作為聯繫主體，提供必要協助，妥善解決相關問題。</w:t>
      </w:r>
    </w:p>
    <w:p w:rsidR="00FA1149" w:rsidRPr="00827398" w:rsidRDefault="002C39C2" w:rsidP="000A1525">
      <w:pPr>
        <w:adjustRightInd w:val="0"/>
        <w:snapToGrid w:val="0"/>
        <w:spacing w:beforeLines="10" w:before="36" w:line="520" w:lineRule="exact"/>
        <w:ind w:leftChars="177" w:left="1014" w:hangingChars="184" w:hanging="589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三</w:t>
      </w:r>
      <w:r w:rsidR="00BA453E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FA1149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「海峽兩岸醫藥衛生合作協議」：</w:t>
      </w:r>
    </w:p>
    <w:p w:rsidR="00D03B27" w:rsidRPr="00827398" w:rsidRDefault="00655AC6" w:rsidP="00962989">
      <w:pPr>
        <w:adjustRightInd w:val="0"/>
        <w:snapToGrid w:val="0"/>
        <w:spacing w:line="520" w:lineRule="exact"/>
        <w:ind w:leftChars="450" w:left="1080"/>
        <w:rPr>
          <w:rFonts w:ascii="標楷體" w:eastAsia="標楷體" w:hAnsi="標楷體" w:cs="Arial" w:hint="eastAsia"/>
          <w:color w:val="000000"/>
          <w:sz w:val="32"/>
          <w:szCs w:val="32"/>
        </w:rPr>
      </w:pP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「財團法人海峽交流基金會」及「海峽</w:t>
      </w:r>
      <w:r w:rsidR="008949F8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兩岸關係協會</w:t>
      </w:r>
      <w:r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」</w:t>
      </w:r>
      <w:r w:rsidR="00756E3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前曾</w:t>
      </w:r>
      <w:r w:rsidR="002C39C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2"/>
          <w:attr w:name="Year" w:val="1999"/>
        </w:smartTagPr>
        <w:r w:rsidR="002C39C2" w:rsidRPr="00827398">
          <w:rPr>
            <w:rFonts w:ascii="標楷體" w:eastAsia="標楷體" w:hAnsi="標楷體" w:cs="Arial" w:hint="eastAsia"/>
            <w:color w:val="000000"/>
            <w:sz w:val="32"/>
            <w:szCs w:val="32"/>
          </w:rPr>
          <w:t>99年12月21日</w:t>
        </w:r>
      </w:smartTag>
      <w:r w:rsidR="00756E3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，</w:t>
      </w:r>
      <w:r w:rsidR="002C39C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簽署「海峽兩岸醫藥衛生合作協議」，該</w:t>
      </w:r>
      <w:r w:rsidR="00756E3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項</w:t>
      </w:r>
      <w:r w:rsidR="002C39C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協議</w:t>
      </w:r>
      <w:r w:rsidR="00756E3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並</w:t>
      </w:r>
      <w:r w:rsidR="002C39C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已於100年6月26日生效。衛生署已依</w:t>
      </w:r>
      <w:r w:rsidR="00756E3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據</w:t>
      </w:r>
      <w:r w:rsidR="00C840C9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「海峽兩岸醫藥衛生合作協議」與陸方針對「重大意外事故」</w:t>
      </w:r>
      <w:r w:rsidR="002C39C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所致</w:t>
      </w:r>
      <w:r w:rsidR="00C840C9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的「大量傷病者」</w:t>
      </w:r>
      <w:r w:rsidR="002C39C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救治</w:t>
      </w:r>
      <w:r w:rsidR="00C840C9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建立資訊交換等</w:t>
      </w:r>
      <w:r w:rsidR="002C39C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機制，</w:t>
      </w:r>
      <w:r w:rsidR="00C840C9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除使緊急救治業務溝通將更有效率，對兩岸交流更有保障</w:t>
      </w:r>
      <w:r w:rsidR="002C39C2" w:rsidRPr="00827398">
        <w:rPr>
          <w:rFonts w:ascii="標楷體" w:eastAsia="標楷體" w:hAnsi="標楷體" w:cs="Arial" w:hint="eastAsia"/>
          <w:color w:val="000000"/>
          <w:sz w:val="32"/>
          <w:szCs w:val="32"/>
        </w:rPr>
        <w:t>。</w:t>
      </w:r>
    </w:p>
    <w:sectPr w:rsidR="00D03B27" w:rsidRPr="00827398" w:rsidSect="00D8664D">
      <w:pgSz w:w="11906" w:h="16838" w:code="9"/>
      <w:pgMar w:top="1418" w:right="748" w:bottom="1418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55" w:rsidRDefault="006C5655" w:rsidP="000F2518">
      <w:r>
        <w:separator/>
      </w:r>
    </w:p>
  </w:endnote>
  <w:endnote w:type="continuationSeparator" w:id="0">
    <w:p w:rsidR="006C5655" w:rsidRDefault="006C5655" w:rsidP="000F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55" w:rsidRDefault="006C5655" w:rsidP="000F2518">
      <w:r>
        <w:separator/>
      </w:r>
    </w:p>
  </w:footnote>
  <w:footnote w:type="continuationSeparator" w:id="0">
    <w:p w:rsidR="006C5655" w:rsidRDefault="006C5655" w:rsidP="000F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0EB"/>
    <w:multiLevelType w:val="hybridMultilevel"/>
    <w:tmpl w:val="2C14789E"/>
    <w:lvl w:ilvl="0" w:tplc="2D208E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DA75FC"/>
    <w:multiLevelType w:val="hybridMultilevel"/>
    <w:tmpl w:val="989E559C"/>
    <w:lvl w:ilvl="0" w:tplc="A208BC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820559"/>
    <w:multiLevelType w:val="hybridMultilevel"/>
    <w:tmpl w:val="59DE0258"/>
    <w:lvl w:ilvl="0" w:tplc="205E062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555FBE"/>
    <w:multiLevelType w:val="hybridMultilevel"/>
    <w:tmpl w:val="A4EA50BA"/>
    <w:lvl w:ilvl="0" w:tplc="D5D01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D673C0"/>
    <w:multiLevelType w:val="hybridMultilevel"/>
    <w:tmpl w:val="F6FCAC1A"/>
    <w:lvl w:ilvl="0" w:tplc="AD029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FD370A"/>
    <w:multiLevelType w:val="hybridMultilevel"/>
    <w:tmpl w:val="45007124"/>
    <w:lvl w:ilvl="0" w:tplc="87622AC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9E2996"/>
    <w:multiLevelType w:val="hybridMultilevel"/>
    <w:tmpl w:val="724E83A4"/>
    <w:lvl w:ilvl="0" w:tplc="A6E296F4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7E50184E"/>
    <w:multiLevelType w:val="hybridMultilevel"/>
    <w:tmpl w:val="5A6436C4"/>
    <w:lvl w:ilvl="0" w:tplc="C62E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1B"/>
    <w:rsid w:val="00000BC8"/>
    <w:rsid w:val="000022DD"/>
    <w:rsid w:val="00006F37"/>
    <w:rsid w:val="0000761E"/>
    <w:rsid w:val="00014CF5"/>
    <w:rsid w:val="00014F00"/>
    <w:rsid w:val="00017D22"/>
    <w:rsid w:val="00023EB4"/>
    <w:rsid w:val="0002482A"/>
    <w:rsid w:val="00030A46"/>
    <w:rsid w:val="00036171"/>
    <w:rsid w:val="00041D59"/>
    <w:rsid w:val="000423DA"/>
    <w:rsid w:val="000424A6"/>
    <w:rsid w:val="00043F28"/>
    <w:rsid w:val="00045347"/>
    <w:rsid w:val="00057BA4"/>
    <w:rsid w:val="000622EE"/>
    <w:rsid w:val="00062457"/>
    <w:rsid w:val="00065616"/>
    <w:rsid w:val="000762CB"/>
    <w:rsid w:val="000767CC"/>
    <w:rsid w:val="00077E13"/>
    <w:rsid w:val="00080773"/>
    <w:rsid w:val="00081AB0"/>
    <w:rsid w:val="00087D4A"/>
    <w:rsid w:val="000A1525"/>
    <w:rsid w:val="000A644B"/>
    <w:rsid w:val="000A68D2"/>
    <w:rsid w:val="000B2B6F"/>
    <w:rsid w:val="000B64C2"/>
    <w:rsid w:val="000B70F3"/>
    <w:rsid w:val="000C0DFE"/>
    <w:rsid w:val="000C15C9"/>
    <w:rsid w:val="000C3CA2"/>
    <w:rsid w:val="000C6068"/>
    <w:rsid w:val="000C6BE5"/>
    <w:rsid w:val="000D6E90"/>
    <w:rsid w:val="000E18F3"/>
    <w:rsid w:val="000E48B2"/>
    <w:rsid w:val="000E5208"/>
    <w:rsid w:val="000F2518"/>
    <w:rsid w:val="00100D91"/>
    <w:rsid w:val="00102304"/>
    <w:rsid w:val="001100D4"/>
    <w:rsid w:val="0011059D"/>
    <w:rsid w:val="00114451"/>
    <w:rsid w:val="00114F27"/>
    <w:rsid w:val="00126293"/>
    <w:rsid w:val="0012640F"/>
    <w:rsid w:val="001370F2"/>
    <w:rsid w:val="00141DE4"/>
    <w:rsid w:val="001421B4"/>
    <w:rsid w:val="0014261F"/>
    <w:rsid w:val="001603A9"/>
    <w:rsid w:val="00171838"/>
    <w:rsid w:val="0017766F"/>
    <w:rsid w:val="0018067A"/>
    <w:rsid w:val="00180AC6"/>
    <w:rsid w:val="00186747"/>
    <w:rsid w:val="00187655"/>
    <w:rsid w:val="001A1830"/>
    <w:rsid w:val="001B231B"/>
    <w:rsid w:val="001C66C3"/>
    <w:rsid w:val="001D494B"/>
    <w:rsid w:val="001E0885"/>
    <w:rsid w:val="001E322E"/>
    <w:rsid w:val="001E35A0"/>
    <w:rsid w:val="001E6444"/>
    <w:rsid w:val="001E6983"/>
    <w:rsid w:val="001F06E5"/>
    <w:rsid w:val="001F0B01"/>
    <w:rsid w:val="00206D29"/>
    <w:rsid w:val="002073DC"/>
    <w:rsid w:val="00211874"/>
    <w:rsid w:val="002167A0"/>
    <w:rsid w:val="00223DC8"/>
    <w:rsid w:val="002309E4"/>
    <w:rsid w:val="00236CD2"/>
    <w:rsid w:val="00240E85"/>
    <w:rsid w:val="00240ED7"/>
    <w:rsid w:val="0024503E"/>
    <w:rsid w:val="00246AA6"/>
    <w:rsid w:val="002518B9"/>
    <w:rsid w:val="00251937"/>
    <w:rsid w:val="00253721"/>
    <w:rsid w:val="00256444"/>
    <w:rsid w:val="00265FCA"/>
    <w:rsid w:val="00272DEC"/>
    <w:rsid w:val="002757F2"/>
    <w:rsid w:val="0028001A"/>
    <w:rsid w:val="0028442B"/>
    <w:rsid w:val="00287E5D"/>
    <w:rsid w:val="0029085A"/>
    <w:rsid w:val="002946B7"/>
    <w:rsid w:val="00294E89"/>
    <w:rsid w:val="00295138"/>
    <w:rsid w:val="002A1295"/>
    <w:rsid w:val="002A7B84"/>
    <w:rsid w:val="002A7FF1"/>
    <w:rsid w:val="002B4D1B"/>
    <w:rsid w:val="002C02FB"/>
    <w:rsid w:val="002C24D0"/>
    <w:rsid w:val="002C2D80"/>
    <w:rsid w:val="002C39C2"/>
    <w:rsid w:val="002D218B"/>
    <w:rsid w:val="002D33B1"/>
    <w:rsid w:val="002D7590"/>
    <w:rsid w:val="002D7E63"/>
    <w:rsid w:val="002E2620"/>
    <w:rsid w:val="002E2DB0"/>
    <w:rsid w:val="002F101F"/>
    <w:rsid w:val="002F1E39"/>
    <w:rsid w:val="0030092E"/>
    <w:rsid w:val="00301D87"/>
    <w:rsid w:val="003036AE"/>
    <w:rsid w:val="0030643B"/>
    <w:rsid w:val="0030698F"/>
    <w:rsid w:val="00307571"/>
    <w:rsid w:val="00307B65"/>
    <w:rsid w:val="00313DBB"/>
    <w:rsid w:val="00320127"/>
    <w:rsid w:val="003221F1"/>
    <w:rsid w:val="00324451"/>
    <w:rsid w:val="003379CE"/>
    <w:rsid w:val="003473CB"/>
    <w:rsid w:val="00351A3D"/>
    <w:rsid w:val="00352EF7"/>
    <w:rsid w:val="0036460D"/>
    <w:rsid w:val="00364766"/>
    <w:rsid w:val="00374FCE"/>
    <w:rsid w:val="00381866"/>
    <w:rsid w:val="00385C26"/>
    <w:rsid w:val="00386D14"/>
    <w:rsid w:val="003934A2"/>
    <w:rsid w:val="00395695"/>
    <w:rsid w:val="00395940"/>
    <w:rsid w:val="003A7776"/>
    <w:rsid w:val="003A7C49"/>
    <w:rsid w:val="003B38BF"/>
    <w:rsid w:val="003C69CE"/>
    <w:rsid w:val="003D3B07"/>
    <w:rsid w:val="003F6E8A"/>
    <w:rsid w:val="0040365F"/>
    <w:rsid w:val="00410481"/>
    <w:rsid w:val="004128CA"/>
    <w:rsid w:val="00413AE2"/>
    <w:rsid w:val="0043164F"/>
    <w:rsid w:val="00435FF0"/>
    <w:rsid w:val="00437931"/>
    <w:rsid w:val="00442B51"/>
    <w:rsid w:val="00445169"/>
    <w:rsid w:val="0045231C"/>
    <w:rsid w:val="00460FE7"/>
    <w:rsid w:val="00462819"/>
    <w:rsid w:val="0046561B"/>
    <w:rsid w:val="004677D6"/>
    <w:rsid w:val="00470807"/>
    <w:rsid w:val="00472946"/>
    <w:rsid w:val="004852E5"/>
    <w:rsid w:val="00486456"/>
    <w:rsid w:val="004B5DA8"/>
    <w:rsid w:val="004B798C"/>
    <w:rsid w:val="004B798F"/>
    <w:rsid w:val="004C0DB1"/>
    <w:rsid w:val="004E2B96"/>
    <w:rsid w:val="004E35F1"/>
    <w:rsid w:val="004F4C28"/>
    <w:rsid w:val="004F6725"/>
    <w:rsid w:val="004F76E7"/>
    <w:rsid w:val="005020CD"/>
    <w:rsid w:val="00507D8E"/>
    <w:rsid w:val="005169AA"/>
    <w:rsid w:val="005177E5"/>
    <w:rsid w:val="005238DA"/>
    <w:rsid w:val="00525455"/>
    <w:rsid w:val="0052720F"/>
    <w:rsid w:val="005328BA"/>
    <w:rsid w:val="005366A2"/>
    <w:rsid w:val="00544934"/>
    <w:rsid w:val="00545B06"/>
    <w:rsid w:val="00547B21"/>
    <w:rsid w:val="00553D4B"/>
    <w:rsid w:val="00557A16"/>
    <w:rsid w:val="00562C99"/>
    <w:rsid w:val="00566880"/>
    <w:rsid w:val="005673E9"/>
    <w:rsid w:val="00567437"/>
    <w:rsid w:val="00594225"/>
    <w:rsid w:val="00595B27"/>
    <w:rsid w:val="005A7CBB"/>
    <w:rsid w:val="005B6B18"/>
    <w:rsid w:val="005C3DA5"/>
    <w:rsid w:val="005C3E7D"/>
    <w:rsid w:val="005D1792"/>
    <w:rsid w:val="005E7512"/>
    <w:rsid w:val="005F0DBB"/>
    <w:rsid w:val="005F424E"/>
    <w:rsid w:val="00610C48"/>
    <w:rsid w:val="00610FF2"/>
    <w:rsid w:val="00617977"/>
    <w:rsid w:val="00623E08"/>
    <w:rsid w:val="00624BDF"/>
    <w:rsid w:val="00630EEF"/>
    <w:rsid w:val="00655829"/>
    <w:rsid w:val="00655AC6"/>
    <w:rsid w:val="00682893"/>
    <w:rsid w:val="00683B46"/>
    <w:rsid w:val="006A366C"/>
    <w:rsid w:val="006B6AC8"/>
    <w:rsid w:val="006B772B"/>
    <w:rsid w:val="006C4C52"/>
    <w:rsid w:val="006C53EF"/>
    <w:rsid w:val="006C5655"/>
    <w:rsid w:val="006D1CDC"/>
    <w:rsid w:val="006D2F22"/>
    <w:rsid w:val="006D3A91"/>
    <w:rsid w:val="006E2033"/>
    <w:rsid w:val="006E63BA"/>
    <w:rsid w:val="006F26F8"/>
    <w:rsid w:val="0070173F"/>
    <w:rsid w:val="00704777"/>
    <w:rsid w:val="00705409"/>
    <w:rsid w:val="00711BDE"/>
    <w:rsid w:val="00721C2C"/>
    <w:rsid w:val="00721C96"/>
    <w:rsid w:val="00724E5F"/>
    <w:rsid w:val="00725F88"/>
    <w:rsid w:val="007338A5"/>
    <w:rsid w:val="00736EB5"/>
    <w:rsid w:val="00737C25"/>
    <w:rsid w:val="00742291"/>
    <w:rsid w:val="00743713"/>
    <w:rsid w:val="00754BA8"/>
    <w:rsid w:val="00756E32"/>
    <w:rsid w:val="00757026"/>
    <w:rsid w:val="00760D53"/>
    <w:rsid w:val="00766476"/>
    <w:rsid w:val="00771826"/>
    <w:rsid w:val="00774FF1"/>
    <w:rsid w:val="00775E22"/>
    <w:rsid w:val="00777129"/>
    <w:rsid w:val="007774A6"/>
    <w:rsid w:val="00780511"/>
    <w:rsid w:val="00786F67"/>
    <w:rsid w:val="00791E2C"/>
    <w:rsid w:val="00793E73"/>
    <w:rsid w:val="007B420C"/>
    <w:rsid w:val="007B61AF"/>
    <w:rsid w:val="007B6B6B"/>
    <w:rsid w:val="007C144E"/>
    <w:rsid w:val="007C33A6"/>
    <w:rsid w:val="007D0036"/>
    <w:rsid w:val="007D03BB"/>
    <w:rsid w:val="007D1A90"/>
    <w:rsid w:val="007D2073"/>
    <w:rsid w:val="007D3B5C"/>
    <w:rsid w:val="007D46BF"/>
    <w:rsid w:val="007D5B2C"/>
    <w:rsid w:val="007D6187"/>
    <w:rsid w:val="007E0EC5"/>
    <w:rsid w:val="007E4D56"/>
    <w:rsid w:val="007F14F7"/>
    <w:rsid w:val="007F1FB8"/>
    <w:rsid w:val="007F35E6"/>
    <w:rsid w:val="00807123"/>
    <w:rsid w:val="00817259"/>
    <w:rsid w:val="008234F0"/>
    <w:rsid w:val="00825DF4"/>
    <w:rsid w:val="00827059"/>
    <w:rsid w:val="00827398"/>
    <w:rsid w:val="00832FBF"/>
    <w:rsid w:val="00842877"/>
    <w:rsid w:val="00845DCB"/>
    <w:rsid w:val="00863168"/>
    <w:rsid w:val="008673C7"/>
    <w:rsid w:val="00867FD9"/>
    <w:rsid w:val="0087295C"/>
    <w:rsid w:val="00885C6A"/>
    <w:rsid w:val="00890679"/>
    <w:rsid w:val="0089421B"/>
    <w:rsid w:val="008949F8"/>
    <w:rsid w:val="008A151A"/>
    <w:rsid w:val="008A42CC"/>
    <w:rsid w:val="008B5BF4"/>
    <w:rsid w:val="008C24B6"/>
    <w:rsid w:val="008C62B9"/>
    <w:rsid w:val="008D14B1"/>
    <w:rsid w:val="008D4FB5"/>
    <w:rsid w:val="008D5BBB"/>
    <w:rsid w:val="008D7EF0"/>
    <w:rsid w:val="008E304A"/>
    <w:rsid w:val="008F1433"/>
    <w:rsid w:val="008F405C"/>
    <w:rsid w:val="00907842"/>
    <w:rsid w:val="00907D3C"/>
    <w:rsid w:val="009115EB"/>
    <w:rsid w:val="00927BD4"/>
    <w:rsid w:val="00935075"/>
    <w:rsid w:val="00940495"/>
    <w:rsid w:val="00940AA7"/>
    <w:rsid w:val="009551E5"/>
    <w:rsid w:val="0095728F"/>
    <w:rsid w:val="00962989"/>
    <w:rsid w:val="009633E1"/>
    <w:rsid w:val="00964926"/>
    <w:rsid w:val="009713C0"/>
    <w:rsid w:val="009755FA"/>
    <w:rsid w:val="00990FEF"/>
    <w:rsid w:val="009A0AF3"/>
    <w:rsid w:val="009A2280"/>
    <w:rsid w:val="009A32BF"/>
    <w:rsid w:val="009B6694"/>
    <w:rsid w:val="009C60CB"/>
    <w:rsid w:val="009D1C62"/>
    <w:rsid w:val="009D2B67"/>
    <w:rsid w:val="009D2CA6"/>
    <w:rsid w:val="009D52B7"/>
    <w:rsid w:val="009D53AC"/>
    <w:rsid w:val="009D5A26"/>
    <w:rsid w:val="009E1377"/>
    <w:rsid w:val="009E1F43"/>
    <w:rsid w:val="009E2F5E"/>
    <w:rsid w:val="009F2B8D"/>
    <w:rsid w:val="009F32E2"/>
    <w:rsid w:val="009F3868"/>
    <w:rsid w:val="009F408B"/>
    <w:rsid w:val="00A00F1D"/>
    <w:rsid w:val="00A02EE1"/>
    <w:rsid w:val="00A3107B"/>
    <w:rsid w:val="00A33831"/>
    <w:rsid w:val="00A3446B"/>
    <w:rsid w:val="00A37759"/>
    <w:rsid w:val="00A4220F"/>
    <w:rsid w:val="00A51463"/>
    <w:rsid w:val="00A518E2"/>
    <w:rsid w:val="00A54FC1"/>
    <w:rsid w:val="00A56F43"/>
    <w:rsid w:val="00A766B5"/>
    <w:rsid w:val="00A94976"/>
    <w:rsid w:val="00A95A25"/>
    <w:rsid w:val="00AA0DBA"/>
    <w:rsid w:val="00AB0437"/>
    <w:rsid w:val="00AB2B3B"/>
    <w:rsid w:val="00AC5B07"/>
    <w:rsid w:val="00AC695B"/>
    <w:rsid w:val="00AD4840"/>
    <w:rsid w:val="00AD6313"/>
    <w:rsid w:val="00AE3134"/>
    <w:rsid w:val="00AE7CA9"/>
    <w:rsid w:val="00AF08FB"/>
    <w:rsid w:val="00AF67A9"/>
    <w:rsid w:val="00AF78AE"/>
    <w:rsid w:val="00B001FE"/>
    <w:rsid w:val="00B007FA"/>
    <w:rsid w:val="00B00986"/>
    <w:rsid w:val="00B0241F"/>
    <w:rsid w:val="00B10182"/>
    <w:rsid w:val="00B17DCD"/>
    <w:rsid w:val="00B24DA2"/>
    <w:rsid w:val="00B334C2"/>
    <w:rsid w:val="00B35FD1"/>
    <w:rsid w:val="00B3606C"/>
    <w:rsid w:val="00B41305"/>
    <w:rsid w:val="00B5028B"/>
    <w:rsid w:val="00B50941"/>
    <w:rsid w:val="00B546B6"/>
    <w:rsid w:val="00B55879"/>
    <w:rsid w:val="00B56DAA"/>
    <w:rsid w:val="00B56E62"/>
    <w:rsid w:val="00B72731"/>
    <w:rsid w:val="00B74052"/>
    <w:rsid w:val="00B812E5"/>
    <w:rsid w:val="00B82F44"/>
    <w:rsid w:val="00B948C8"/>
    <w:rsid w:val="00B94CC2"/>
    <w:rsid w:val="00BA1637"/>
    <w:rsid w:val="00BA2B01"/>
    <w:rsid w:val="00BA319E"/>
    <w:rsid w:val="00BA453E"/>
    <w:rsid w:val="00BA5435"/>
    <w:rsid w:val="00BB4C73"/>
    <w:rsid w:val="00BB6528"/>
    <w:rsid w:val="00BC2650"/>
    <w:rsid w:val="00BC45BA"/>
    <w:rsid w:val="00BD734B"/>
    <w:rsid w:val="00BF2293"/>
    <w:rsid w:val="00BF2F63"/>
    <w:rsid w:val="00BF47D3"/>
    <w:rsid w:val="00C07E93"/>
    <w:rsid w:val="00C07EDB"/>
    <w:rsid w:val="00C10A46"/>
    <w:rsid w:val="00C110F2"/>
    <w:rsid w:val="00C12EB6"/>
    <w:rsid w:val="00C20454"/>
    <w:rsid w:val="00C301FB"/>
    <w:rsid w:val="00C30CF4"/>
    <w:rsid w:val="00C35F7A"/>
    <w:rsid w:val="00C439B8"/>
    <w:rsid w:val="00C43EBC"/>
    <w:rsid w:val="00C45815"/>
    <w:rsid w:val="00C46210"/>
    <w:rsid w:val="00C47963"/>
    <w:rsid w:val="00C5600B"/>
    <w:rsid w:val="00C60B87"/>
    <w:rsid w:val="00C62EA0"/>
    <w:rsid w:val="00C640BE"/>
    <w:rsid w:val="00C704B6"/>
    <w:rsid w:val="00C840C9"/>
    <w:rsid w:val="00C841A7"/>
    <w:rsid w:val="00C85368"/>
    <w:rsid w:val="00C858D8"/>
    <w:rsid w:val="00CA76D7"/>
    <w:rsid w:val="00CB000E"/>
    <w:rsid w:val="00CB039C"/>
    <w:rsid w:val="00CB5906"/>
    <w:rsid w:val="00CC670E"/>
    <w:rsid w:val="00CD317E"/>
    <w:rsid w:val="00CD5661"/>
    <w:rsid w:val="00CD6C78"/>
    <w:rsid w:val="00CE792C"/>
    <w:rsid w:val="00CF0FE0"/>
    <w:rsid w:val="00D01668"/>
    <w:rsid w:val="00D03B27"/>
    <w:rsid w:val="00D12135"/>
    <w:rsid w:val="00D162CF"/>
    <w:rsid w:val="00D23D0E"/>
    <w:rsid w:val="00D24CE2"/>
    <w:rsid w:val="00D42B3D"/>
    <w:rsid w:val="00D5089F"/>
    <w:rsid w:val="00D57D2B"/>
    <w:rsid w:val="00D66A2F"/>
    <w:rsid w:val="00D71085"/>
    <w:rsid w:val="00D7196B"/>
    <w:rsid w:val="00D76990"/>
    <w:rsid w:val="00D8157A"/>
    <w:rsid w:val="00D8664D"/>
    <w:rsid w:val="00D87255"/>
    <w:rsid w:val="00D93386"/>
    <w:rsid w:val="00DA6E70"/>
    <w:rsid w:val="00DC354E"/>
    <w:rsid w:val="00DC60BB"/>
    <w:rsid w:val="00DC6143"/>
    <w:rsid w:val="00DC6B07"/>
    <w:rsid w:val="00DD4018"/>
    <w:rsid w:val="00DD487F"/>
    <w:rsid w:val="00DD4C26"/>
    <w:rsid w:val="00DD74D1"/>
    <w:rsid w:val="00DE754F"/>
    <w:rsid w:val="00DF13B2"/>
    <w:rsid w:val="00E01A09"/>
    <w:rsid w:val="00E04801"/>
    <w:rsid w:val="00E1736C"/>
    <w:rsid w:val="00E24B74"/>
    <w:rsid w:val="00E26D39"/>
    <w:rsid w:val="00E2726C"/>
    <w:rsid w:val="00E300D3"/>
    <w:rsid w:val="00E30F3F"/>
    <w:rsid w:val="00E5606B"/>
    <w:rsid w:val="00E56458"/>
    <w:rsid w:val="00E56B42"/>
    <w:rsid w:val="00E744D0"/>
    <w:rsid w:val="00E82387"/>
    <w:rsid w:val="00E83B12"/>
    <w:rsid w:val="00E908AE"/>
    <w:rsid w:val="00E912C1"/>
    <w:rsid w:val="00E926E3"/>
    <w:rsid w:val="00E965F2"/>
    <w:rsid w:val="00EA04BD"/>
    <w:rsid w:val="00EA1315"/>
    <w:rsid w:val="00EA5B1B"/>
    <w:rsid w:val="00EA7CF9"/>
    <w:rsid w:val="00EB2535"/>
    <w:rsid w:val="00EC1BD5"/>
    <w:rsid w:val="00ED037F"/>
    <w:rsid w:val="00ED0C62"/>
    <w:rsid w:val="00ED150C"/>
    <w:rsid w:val="00EE05C8"/>
    <w:rsid w:val="00EE0882"/>
    <w:rsid w:val="00EF1BC5"/>
    <w:rsid w:val="00EF4558"/>
    <w:rsid w:val="00F02603"/>
    <w:rsid w:val="00F11CB9"/>
    <w:rsid w:val="00F17ACB"/>
    <w:rsid w:val="00F27E7F"/>
    <w:rsid w:val="00F33F3F"/>
    <w:rsid w:val="00F343FD"/>
    <w:rsid w:val="00F41599"/>
    <w:rsid w:val="00F442DA"/>
    <w:rsid w:val="00F446E2"/>
    <w:rsid w:val="00F53464"/>
    <w:rsid w:val="00F62485"/>
    <w:rsid w:val="00F64869"/>
    <w:rsid w:val="00F66EBE"/>
    <w:rsid w:val="00F70DEF"/>
    <w:rsid w:val="00F76A66"/>
    <w:rsid w:val="00F80D64"/>
    <w:rsid w:val="00F834DB"/>
    <w:rsid w:val="00F84F8E"/>
    <w:rsid w:val="00F852F2"/>
    <w:rsid w:val="00F97238"/>
    <w:rsid w:val="00FA1149"/>
    <w:rsid w:val="00FA1CF2"/>
    <w:rsid w:val="00FA673F"/>
    <w:rsid w:val="00FB0E95"/>
    <w:rsid w:val="00FD5757"/>
    <w:rsid w:val="00FE644D"/>
    <w:rsid w:val="00FF107A"/>
    <w:rsid w:val="00FF288E"/>
    <w:rsid w:val="00FF291C"/>
    <w:rsid w:val="00FF3914"/>
    <w:rsid w:val="00FF54BF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42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D1792"/>
    <w:pPr>
      <w:snapToGrid w:val="0"/>
      <w:spacing w:before="120" w:after="120" w:line="480" w:lineRule="exact"/>
    </w:pPr>
    <w:rPr>
      <w:rFonts w:ascii="標楷體" w:eastAsia="標楷體"/>
      <w:spacing w:val="20"/>
      <w:kern w:val="0"/>
      <w:sz w:val="32"/>
      <w:szCs w:val="20"/>
    </w:rPr>
  </w:style>
  <w:style w:type="paragraph" w:styleId="a5">
    <w:name w:val="header"/>
    <w:basedOn w:val="a"/>
    <w:link w:val="a6"/>
    <w:rsid w:val="000F25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F2518"/>
    <w:rPr>
      <w:kern w:val="2"/>
    </w:rPr>
  </w:style>
  <w:style w:type="paragraph" w:styleId="a7">
    <w:name w:val="footer"/>
    <w:basedOn w:val="a"/>
    <w:link w:val="a8"/>
    <w:rsid w:val="000F25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F2518"/>
    <w:rPr>
      <w:kern w:val="2"/>
    </w:rPr>
  </w:style>
  <w:style w:type="paragraph" w:styleId="a9">
    <w:name w:val="Balloon Text"/>
    <w:basedOn w:val="a"/>
    <w:link w:val="aa"/>
    <w:rsid w:val="00307B65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07B65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b">
    <w:name w:val="公文(全銜)"/>
    <w:autoRedefine/>
    <w:rsid w:val="001421B4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c">
    <w:name w:val="公文(速別)"/>
    <w:basedOn w:val="a"/>
    <w:rsid w:val="001421B4"/>
    <w:pPr>
      <w:spacing w:line="0" w:lineRule="atLeast"/>
    </w:pPr>
    <w:rPr>
      <w:rFonts w:eastAsia="標楷體"/>
      <w:noProof/>
      <w:szCs w:val="20"/>
    </w:rPr>
  </w:style>
  <w:style w:type="paragraph" w:customStyle="1" w:styleId="ad">
    <w:name w:val="公文(地址)"/>
    <w:basedOn w:val="a"/>
    <w:rsid w:val="001421B4"/>
    <w:pPr>
      <w:tabs>
        <w:tab w:val="left" w:pos="9639"/>
        <w:tab w:val="left" w:pos="10773"/>
      </w:tabs>
      <w:spacing w:line="0" w:lineRule="atLeast"/>
      <w:ind w:right="-851"/>
    </w:pPr>
    <w:rPr>
      <w:rFonts w:eastAsia="標楷體"/>
      <w:noProof/>
      <w:sz w:val="20"/>
      <w:szCs w:val="20"/>
    </w:rPr>
  </w:style>
  <w:style w:type="paragraph" w:customStyle="1" w:styleId="ae">
    <w:name w:val="公文(正本)"/>
    <w:basedOn w:val="a"/>
    <w:next w:val="af"/>
    <w:rsid w:val="001421B4"/>
    <w:pPr>
      <w:spacing w:line="0" w:lineRule="atLeast"/>
      <w:ind w:left="720" w:hanging="720"/>
    </w:pPr>
    <w:rPr>
      <w:rFonts w:eastAsia="標楷體"/>
      <w:noProof/>
      <w:szCs w:val="20"/>
    </w:rPr>
  </w:style>
  <w:style w:type="paragraph" w:customStyle="1" w:styleId="af0">
    <w:name w:val="公文(受文者)"/>
    <w:basedOn w:val="a"/>
    <w:next w:val="a"/>
    <w:rsid w:val="001421B4"/>
    <w:pPr>
      <w:spacing w:before="120" w:after="120" w:line="0" w:lineRule="atLeast"/>
    </w:pPr>
    <w:rPr>
      <w:rFonts w:eastAsia="標楷體"/>
      <w:noProof/>
      <w:sz w:val="32"/>
      <w:szCs w:val="20"/>
    </w:rPr>
  </w:style>
  <w:style w:type="paragraph" w:customStyle="1" w:styleId="af">
    <w:name w:val="公文(後續段落_副本)"/>
    <w:basedOn w:val="a"/>
    <w:rsid w:val="001421B4"/>
    <w:pPr>
      <w:spacing w:line="0" w:lineRule="atLeast"/>
      <w:ind w:left="840"/>
    </w:pPr>
    <w:rPr>
      <w:rFonts w:eastAsia="標楷體"/>
      <w:noProof/>
      <w:szCs w:val="20"/>
    </w:rPr>
  </w:style>
  <w:style w:type="character" w:styleId="af1">
    <w:name w:val="Hyperlink"/>
    <w:rsid w:val="001421B4"/>
    <w:rPr>
      <w:color w:val="0000FF"/>
      <w:u w:val="single"/>
    </w:rPr>
  </w:style>
  <w:style w:type="paragraph" w:styleId="af2">
    <w:name w:val="Date"/>
    <w:basedOn w:val="a"/>
    <w:next w:val="a"/>
    <w:link w:val="af3"/>
    <w:rsid w:val="00295138"/>
    <w:pPr>
      <w:jc w:val="right"/>
    </w:pPr>
  </w:style>
  <w:style w:type="character" w:customStyle="1" w:styleId="af3">
    <w:name w:val="日期 字元"/>
    <w:link w:val="af2"/>
    <w:rsid w:val="0029513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42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D1792"/>
    <w:pPr>
      <w:snapToGrid w:val="0"/>
      <w:spacing w:before="120" w:after="120" w:line="480" w:lineRule="exact"/>
    </w:pPr>
    <w:rPr>
      <w:rFonts w:ascii="標楷體" w:eastAsia="標楷體"/>
      <w:spacing w:val="20"/>
      <w:kern w:val="0"/>
      <w:sz w:val="32"/>
      <w:szCs w:val="20"/>
    </w:rPr>
  </w:style>
  <w:style w:type="paragraph" w:styleId="a5">
    <w:name w:val="header"/>
    <w:basedOn w:val="a"/>
    <w:link w:val="a6"/>
    <w:rsid w:val="000F25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F2518"/>
    <w:rPr>
      <w:kern w:val="2"/>
    </w:rPr>
  </w:style>
  <w:style w:type="paragraph" w:styleId="a7">
    <w:name w:val="footer"/>
    <w:basedOn w:val="a"/>
    <w:link w:val="a8"/>
    <w:rsid w:val="000F25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F2518"/>
    <w:rPr>
      <w:kern w:val="2"/>
    </w:rPr>
  </w:style>
  <w:style w:type="paragraph" w:styleId="a9">
    <w:name w:val="Balloon Text"/>
    <w:basedOn w:val="a"/>
    <w:link w:val="aa"/>
    <w:rsid w:val="00307B65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07B65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b">
    <w:name w:val="公文(全銜)"/>
    <w:autoRedefine/>
    <w:rsid w:val="001421B4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c">
    <w:name w:val="公文(速別)"/>
    <w:basedOn w:val="a"/>
    <w:rsid w:val="001421B4"/>
    <w:pPr>
      <w:spacing w:line="0" w:lineRule="atLeast"/>
    </w:pPr>
    <w:rPr>
      <w:rFonts w:eastAsia="標楷體"/>
      <w:noProof/>
      <w:szCs w:val="20"/>
    </w:rPr>
  </w:style>
  <w:style w:type="paragraph" w:customStyle="1" w:styleId="ad">
    <w:name w:val="公文(地址)"/>
    <w:basedOn w:val="a"/>
    <w:rsid w:val="001421B4"/>
    <w:pPr>
      <w:tabs>
        <w:tab w:val="left" w:pos="9639"/>
        <w:tab w:val="left" w:pos="10773"/>
      </w:tabs>
      <w:spacing w:line="0" w:lineRule="atLeast"/>
      <w:ind w:right="-851"/>
    </w:pPr>
    <w:rPr>
      <w:rFonts w:eastAsia="標楷體"/>
      <w:noProof/>
      <w:sz w:val="20"/>
      <w:szCs w:val="20"/>
    </w:rPr>
  </w:style>
  <w:style w:type="paragraph" w:customStyle="1" w:styleId="ae">
    <w:name w:val="公文(正本)"/>
    <w:basedOn w:val="a"/>
    <w:next w:val="af"/>
    <w:rsid w:val="001421B4"/>
    <w:pPr>
      <w:spacing w:line="0" w:lineRule="atLeast"/>
      <w:ind w:left="720" w:hanging="720"/>
    </w:pPr>
    <w:rPr>
      <w:rFonts w:eastAsia="標楷體"/>
      <w:noProof/>
      <w:szCs w:val="20"/>
    </w:rPr>
  </w:style>
  <w:style w:type="paragraph" w:customStyle="1" w:styleId="af0">
    <w:name w:val="公文(受文者)"/>
    <w:basedOn w:val="a"/>
    <w:next w:val="a"/>
    <w:rsid w:val="001421B4"/>
    <w:pPr>
      <w:spacing w:before="120" w:after="120" w:line="0" w:lineRule="atLeast"/>
    </w:pPr>
    <w:rPr>
      <w:rFonts w:eastAsia="標楷體"/>
      <w:noProof/>
      <w:sz w:val="32"/>
      <w:szCs w:val="20"/>
    </w:rPr>
  </w:style>
  <w:style w:type="paragraph" w:customStyle="1" w:styleId="af">
    <w:name w:val="公文(後續段落_副本)"/>
    <w:basedOn w:val="a"/>
    <w:rsid w:val="001421B4"/>
    <w:pPr>
      <w:spacing w:line="0" w:lineRule="atLeast"/>
      <w:ind w:left="840"/>
    </w:pPr>
    <w:rPr>
      <w:rFonts w:eastAsia="標楷體"/>
      <w:noProof/>
      <w:szCs w:val="20"/>
    </w:rPr>
  </w:style>
  <w:style w:type="character" w:styleId="af1">
    <w:name w:val="Hyperlink"/>
    <w:rsid w:val="001421B4"/>
    <w:rPr>
      <w:color w:val="0000FF"/>
      <w:u w:val="single"/>
    </w:rPr>
  </w:style>
  <w:style w:type="paragraph" w:styleId="af2">
    <w:name w:val="Date"/>
    <w:basedOn w:val="a"/>
    <w:next w:val="a"/>
    <w:link w:val="af3"/>
    <w:rsid w:val="00295138"/>
    <w:pPr>
      <w:jc w:val="right"/>
    </w:pPr>
  </w:style>
  <w:style w:type="character" w:customStyle="1" w:styleId="af3">
    <w:name w:val="日期 字元"/>
    <w:link w:val="af2"/>
    <w:rsid w:val="0029513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Company>行政院衛生署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衛生署中英文網站</dc:subject>
  <dc:creator>行政院衛生署</dc:creator>
  <cp:lastModifiedBy>nancy</cp:lastModifiedBy>
  <cp:revision>2</cp:revision>
  <cp:lastPrinted>2013-06-10T10:59:00Z</cp:lastPrinted>
  <dcterms:created xsi:type="dcterms:W3CDTF">2021-06-10T03:23:00Z</dcterms:created>
  <dcterms:modified xsi:type="dcterms:W3CDTF">2021-06-10T03:23:00Z</dcterms:modified>
</cp:coreProperties>
</file>