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A13B7" w14:textId="0FA307AF" w:rsidR="00EA4FDC" w:rsidRPr="00BA5B56" w:rsidRDefault="00EA4FDC" w:rsidP="005302DE">
      <w:pPr>
        <w:jc w:val="center"/>
        <w:rPr>
          <w:rFonts w:ascii="標楷體" w:eastAsia="標楷體" w:hAnsi="標楷體"/>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B56">
        <w:rPr>
          <w:rFonts w:ascii="標楷體" w:eastAsia="標楷體" w:hAnsi="標楷體" w:hint="eastAsia"/>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連江縣</w:t>
      </w:r>
      <w:r w:rsidR="0037120D">
        <w:rPr>
          <w:rFonts w:ascii="標楷體" w:eastAsia="標楷體" w:hAnsi="標楷體" w:hint="eastAsia"/>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政府</w:t>
      </w:r>
      <w:r w:rsidRPr="00BA5B56">
        <w:rPr>
          <w:rFonts w:ascii="標楷體" w:eastAsia="標楷體" w:hAnsi="標楷體" w:hint="eastAsia"/>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統計通報</w:t>
      </w:r>
    </w:p>
    <w:p w14:paraId="0347B8BB" w14:textId="409A1E68" w:rsidR="003B733E" w:rsidRPr="00EB5DA8" w:rsidRDefault="00EA4FDC" w:rsidP="00EB5DA8">
      <w:pPr>
        <w:jc w:val="right"/>
        <w:rPr>
          <w:rFonts w:ascii="標楷體" w:eastAsia="標楷體" w:hAnsi="標楷體"/>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4FDC">
        <w:rPr>
          <w:rFonts w:ascii="標楷體" w:eastAsia="標楷體" w:hAnsi="標楷體" w:hint="eastAsia"/>
          <w:b/>
          <w:noProof/>
          <w:sz w:val="32"/>
        </w:rPr>
        <mc:AlternateContent>
          <mc:Choice Requires="wps">
            <w:drawing>
              <wp:anchor distT="0" distB="0" distL="114300" distR="114300" simplePos="0" relativeHeight="251671552" behindDoc="0" locked="0" layoutInCell="1" allowOverlap="1" wp14:anchorId="43A2BC38" wp14:editId="1A5D13DD">
                <wp:simplePos x="0" y="0"/>
                <wp:positionH relativeFrom="column">
                  <wp:posOffset>20782</wp:posOffset>
                </wp:positionH>
                <wp:positionV relativeFrom="paragraph">
                  <wp:posOffset>403761</wp:posOffset>
                </wp:positionV>
                <wp:extent cx="5314208" cy="0"/>
                <wp:effectExtent l="0" t="0" r="20320" b="19050"/>
                <wp:wrapNone/>
                <wp:docPr id="3" name="直線接點 3"/>
                <wp:cNvGraphicFramePr/>
                <a:graphic xmlns:a="http://schemas.openxmlformats.org/drawingml/2006/main">
                  <a:graphicData uri="http://schemas.microsoft.com/office/word/2010/wordprocessingShape">
                    <wps:wsp>
                      <wps:cNvCnPr/>
                      <wps:spPr>
                        <a:xfrm>
                          <a:off x="0" y="0"/>
                          <a:ext cx="5314208"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6414BC" id="直線接點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5pt,31.8pt" to="420.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" strokecolor="#ffc000 [3207]" strokeweight="1pt">
                <v:stroke joinstyle="miter"/>
              </v:line>
            </w:pict>
          </mc:Fallback>
        </mc:AlternateContent>
      </w:r>
      <w:r w:rsidRPr="00EA4FDC">
        <w:rPr>
          <w:rFonts w:ascii="標楷體" w:eastAsia="標楷體" w:hAnsi="標楷體" w:hint="eastAsia"/>
          <w:b/>
          <w:sz w:val="32"/>
        </w:rPr>
        <w:t>連江縣</w:t>
      </w:r>
      <w:r w:rsidR="003762DA" w:rsidRPr="00EA4FDC">
        <w:rPr>
          <w:rFonts w:ascii="標楷體" w:eastAsia="標楷體" w:hAnsi="標楷體" w:hint="eastAsia"/>
          <w:b/>
          <w:sz w:val="32"/>
        </w:rPr>
        <w:t>1</w:t>
      </w:r>
      <w:r w:rsidR="003762DA" w:rsidRPr="00EA4FDC">
        <w:rPr>
          <w:rFonts w:ascii="標楷體" w:eastAsia="標楷體" w:hAnsi="標楷體"/>
          <w:b/>
          <w:sz w:val="32"/>
        </w:rPr>
        <w:t>10</w:t>
      </w:r>
      <w:r w:rsidRPr="00EA4FDC">
        <w:rPr>
          <w:rFonts w:ascii="標楷體" w:eastAsia="標楷體" w:hAnsi="標楷體" w:hint="eastAsia"/>
          <w:b/>
          <w:sz w:val="32"/>
        </w:rPr>
        <w:t>學年國中小學生裸視視力</w:t>
      </w:r>
      <w:r w:rsidR="003762DA" w:rsidRPr="00EA4FDC">
        <w:rPr>
          <w:rFonts w:ascii="標楷體" w:eastAsia="標楷體" w:hAnsi="標楷體" w:hint="eastAsia"/>
          <w:b/>
          <w:sz w:val="32"/>
        </w:rPr>
        <w:t>概況</w:t>
      </w:r>
      <w:r w:rsidR="0037120D">
        <w:rPr>
          <w:rFonts w:ascii="標楷體" w:eastAsia="標楷體" w:hAnsi="標楷體" w:hint="eastAsia"/>
          <w:b/>
          <w:sz w:val="32"/>
        </w:rPr>
        <w:t xml:space="preserve">  </w:t>
      </w:r>
      <w:r w:rsidR="0037120D" w:rsidRPr="0037120D">
        <w:rPr>
          <w:rFonts w:ascii="標楷體" w:eastAsia="標楷體" w:hAnsi="標楷體"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7120D" w:rsidRPr="0037120D">
        <w:rPr>
          <w:rFonts w:ascii="標楷體" w:eastAsia="標楷體" w:hAnsi="標楷體"/>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37120D" w:rsidRPr="0037120D">
        <w:rPr>
          <w:rFonts w:ascii="標楷體" w:eastAsia="標楷體" w:hAnsi="標楷體"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年7月</w:t>
      </w:r>
    </w:p>
    <w:p w14:paraId="006AFCBD" w14:textId="62358703" w:rsidR="008A4F41" w:rsidRPr="0037120D" w:rsidRDefault="00EA7368" w:rsidP="002D5DDD">
      <w:pPr>
        <w:pStyle w:val="Default"/>
        <w:numPr>
          <w:ilvl w:val="0"/>
          <w:numId w:val="2"/>
        </w:numPr>
        <w:jc w:val="both"/>
        <w:rPr>
          <w:rFonts w:ascii="標楷體" w:eastAsia="標楷體" w:hAnsi="標楷體"/>
          <w:b/>
          <w:sz w:val="32"/>
          <w:szCs w:val="28"/>
        </w:rPr>
      </w:pPr>
      <w:r w:rsidRPr="0037120D">
        <w:rPr>
          <w:rFonts w:ascii="標楷體" w:eastAsia="標楷體" w:hAnsi="標楷體" w:hint="eastAsia"/>
          <w:b/>
          <w:sz w:val="32"/>
          <w:szCs w:val="28"/>
        </w:rPr>
        <w:t>連江</w:t>
      </w:r>
      <w:r w:rsidR="002473B8" w:rsidRPr="0037120D">
        <w:rPr>
          <w:rFonts w:ascii="標楷體" w:eastAsia="標楷體" w:hAnsi="標楷體" w:hint="eastAsia"/>
          <w:b/>
          <w:sz w:val="32"/>
          <w:szCs w:val="28"/>
        </w:rPr>
        <w:t>縣110</w:t>
      </w:r>
      <w:r w:rsidR="001770E3">
        <w:rPr>
          <w:rFonts w:ascii="標楷體" w:eastAsia="標楷體" w:hAnsi="標楷體" w:hint="eastAsia"/>
          <w:b/>
          <w:sz w:val="32"/>
          <w:szCs w:val="28"/>
        </w:rPr>
        <w:t>學年國小學生視力不良</w:t>
      </w:r>
      <w:r w:rsidR="002473B8" w:rsidRPr="0037120D">
        <w:rPr>
          <w:rFonts w:ascii="標楷體" w:eastAsia="標楷體" w:hAnsi="標楷體" w:hint="eastAsia"/>
          <w:b/>
          <w:sz w:val="32"/>
          <w:szCs w:val="28"/>
        </w:rPr>
        <w:t>率為46.52%，較109學年增加5.95</w:t>
      </w:r>
      <w:r w:rsidR="001770E3">
        <w:rPr>
          <w:rFonts w:ascii="標楷體" w:eastAsia="標楷體" w:hAnsi="標楷體" w:hint="eastAsia"/>
          <w:b/>
          <w:sz w:val="32"/>
          <w:szCs w:val="28"/>
        </w:rPr>
        <w:t>個百分點。國中學生視力不良</w:t>
      </w:r>
      <w:r w:rsidR="002473B8" w:rsidRPr="0037120D">
        <w:rPr>
          <w:rFonts w:ascii="標楷體" w:eastAsia="標楷體" w:hAnsi="標楷體" w:hint="eastAsia"/>
          <w:b/>
          <w:sz w:val="32"/>
          <w:szCs w:val="28"/>
        </w:rPr>
        <w:t>率為</w:t>
      </w:r>
      <w:r w:rsidR="00647D8D">
        <w:rPr>
          <w:rFonts w:ascii="標楷體" w:eastAsia="標楷體" w:hAnsi="標楷體" w:hint="eastAsia"/>
          <w:b/>
          <w:sz w:val="32"/>
          <w:szCs w:val="28"/>
        </w:rPr>
        <w:t>6</w:t>
      </w:r>
      <w:r w:rsidR="002473B8" w:rsidRPr="0037120D">
        <w:rPr>
          <w:rFonts w:ascii="標楷體" w:eastAsia="標楷體" w:hAnsi="標楷體" w:hint="eastAsia"/>
          <w:b/>
          <w:sz w:val="32"/>
          <w:szCs w:val="28"/>
        </w:rPr>
        <w:t>5.59%，較109學年減少1.76</w:t>
      </w:r>
      <w:r w:rsidR="006453E5">
        <w:rPr>
          <w:rFonts w:ascii="標楷體" w:eastAsia="標楷體" w:hAnsi="標楷體" w:hint="eastAsia"/>
          <w:b/>
          <w:sz w:val="32"/>
          <w:szCs w:val="28"/>
        </w:rPr>
        <w:t>個百分點</w:t>
      </w:r>
    </w:p>
    <w:p w14:paraId="1C0F6B1B" w14:textId="2C1874B4" w:rsidR="00736A9D" w:rsidRDefault="00661581" w:rsidP="00736A9D">
      <w:pPr>
        <w:pStyle w:val="Default"/>
        <w:ind w:leftChars="295" w:left="708"/>
        <w:jc w:val="both"/>
        <w:rPr>
          <w:rFonts w:ascii="標楷體" w:eastAsia="標楷體" w:hAnsi="標楷體"/>
          <w:sz w:val="32"/>
        </w:rPr>
      </w:pPr>
      <w:r w:rsidRPr="0037120D">
        <w:rPr>
          <w:rFonts w:ascii="標楷體" w:eastAsia="標楷體" w:hAnsi="標楷體" w:hint="eastAsia"/>
          <w:sz w:val="32"/>
        </w:rPr>
        <w:t xml:space="preserve">  </w:t>
      </w:r>
      <w:r w:rsidR="004470AE" w:rsidRPr="0037120D">
        <w:rPr>
          <w:rFonts w:ascii="標楷體" w:eastAsia="標楷體" w:hAnsi="標楷體" w:hint="eastAsia"/>
          <w:sz w:val="32"/>
        </w:rPr>
        <w:t>本縣110學年</w:t>
      </w:r>
      <w:r w:rsidR="001770E3">
        <w:rPr>
          <w:rFonts w:ascii="標楷體" w:eastAsia="標楷體" w:hAnsi="標楷體" w:hint="eastAsia"/>
          <w:sz w:val="32"/>
        </w:rPr>
        <w:t>國小學生視力不良</w:t>
      </w:r>
      <w:r w:rsidR="004470AE" w:rsidRPr="0037120D">
        <w:rPr>
          <w:rFonts w:ascii="標楷體" w:eastAsia="標楷體" w:hAnsi="標楷體" w:hint="eastAsia"/>
          <w:sz w:val="32"/>
        </w:rPr>
        <w:t>率為46.52%</w:t>
      </w:r>
      <w:r w:rsidR="006622F7" w:rsidRPr="0037120D">
        <w:rPr>
          <w:rFonts w:ascii="標楷體" w:eastAsia="標楷體" w:hAnsi="標楷體" w:hint="eastAsia"/>
          <w:sz w:val="32"/>
        </w:rPr>
        <w:t>，</w:t>
      </w:r>
      <w:r w:rsidR="004470AE" w:rsidRPr="0037120D">
        <w:rPr>
          <w:rFonts w:ascii="標楷體" w:eastAsia="標楷體" w:hAnsi="標楷體" w:hint="eastAsia"/>
          <w:sz w:val="32"/>
        </w:rPr>
        <w:t>較109學年增加5.95個百分點</w:t>
      </w:r>
      <w:r w:rsidR="00734CA7">
        <w:rPr>
          <w:rFonts w:ascii="標楷體" w:eastAsia="標楷體" w:hAnsi="標楷體" w:hint="eastAsia"/>
          <w:sz w:val="32"/>
        </w:rPr>
        <w:t>，</w:t>
      </w:r>
      <w:r w:rsidR="001D19DE" w:rsidRPr="0037120D">
        <w:rPr>
          <w:rFonts w:ascii="標楷體" w:eastAsia="標楷體" w:hAnsi="標楷體" w:hint="eastAsia"/>
          <w:sz w:val="32"/>
        </w:rPr>
        <w:t>自108</w:t>
      </w:r>
      <w:r w:rsidR="00657A4B" w:rsidRPr="0037120D">
        <w:rPr>
          <w:rFonts w:ascii="標楷體" w:eastAsia="標楷體" w:hAnsi="標楷體" w:hint="eastAsia"/>
          <w:sz w:val="32"/>
        </w:rPr>
        <w:t>學年</w:t>
      </w:r>
      <w:r w:rsidR="001770E3">
        <w:rPr>
          <w:rFonts w:ascii="標楷體" w:eastAsia="標楷體" w:hAnsi="標楷體" w:hint="eastAsia"/>
          <w:sz w:val="32"/>
        </w:rPr>
        <w:t>國小學生視力不良</w:t>
      </w:r>
      <w:r w:rsidR="001D19DE" w:rsidRPr="0037120D">
        <w:rPr>
          <w:rFonts w:ascii="標楷體" w:eastAsia="標楷體" w:hAnsi="標楷體" w:hint="eastAsia"/>
          <w:sz w:val="32"/>
        </w:rPr>
        <w:t>率有逐漸上升趨勢。</w:t>
      </w:r>
      <w:bookmarkStart w:id="0" w:name="_Hlk108069112"/>
      <w:r w:rsidR="00D15F11" w:rsidRPr="0037120D">
        <w:rPr>
          <w:rFonts w:ascii="標楷體" w:eastAsia="標楷體" w:hAnsi="標楷體" w:hint="eastAsia"/>
          <w:sz w:val="32"/>
        </w:rPr>
        <w:t>110學年本縣</w:t>
      </w:r>
      <w:r w:rsidR="006622F7" w:rsidRPr="0037120D">
        <w:rPr>
          <w:rFonts w:ascii="標楷體" w:eastAsia="標楷體" w:hAnsi="標楷體" w:hint="eastAsia"/>
          <w:sz w:val="32"/>
        </w:rPr>
        <w:t>國中</w:t>
      </w:r>
      <w:r w:rsidR="001770E3">
        <w:rPr>
          <w:rFonts w:ascii="標楷體" w:eastAsia="標楷體" w:hAnsi="標楷體" w:hint="eastAsia"/>
          <w:sz w:val="32"/>
        </w:rPr>
        <w:t>學生視力不良</w:t>
      </w:r>
      <w:r w:rsidR="006622F7" w:rsidRPr="0037120D">
        <w:rPr>
          <w:rFonts w:ascii="標楷體" w:eastAsia="標楷體" w:hAnsi="標楷體" w:hint="eastAsia"/>
          <w:sz w:val="32"/>
        </w:rPr>
        <w:t>率為</w:t>
      </w:r>
      <w:r w:rsidR="00443C1B">
        <w:rPr>
          <w:rFonts w:ascii="標楷體" w:eastAsia="標楷體" w:hAnsi="標楷體" w:hint="eastAsia"/>
          <w:sz w:val="32"/>
        </w:rPr>
        <w:t>6</w:t>
      </w:r>
      <w:r w:rsidR="006622F7" w:rsidRPr="0037120D">
        <w:rPr>
          <w:rFonts w:ascii="標楷體" w:eastAsia="標楷體" w:hAnsi="標楷體" w:hint="eastAsia"/>
          <w:sz w:val="32"/>
        </w:rPr>
        <w:t>5.59%，較109學年減少1.76個百分點。</w:t>
      </w:r>
      <w:bookmarkEnd w:id="0"/>
      <w:r w:rsidR="008943D9" w:rsidRPr="0037120D">
        <w:rPr>
          <w:rFonts w:ascii="標楷體" w:eastAsia="標楷體" w:hAnsi="標楷體" w:hint="eastAsia"/>
          <w:sz w:val="32"/>
        </w:rPr>
        <w:t>自107</w:t>
      </w:r>
      <w:r w:rsidR="00D06DE7" w:rsidRPr="0037120D">
        <w:rPr>
          <w:rFonts w:ascii="標楷體" w:eastAsia="標楷體" w:hAnsi="標楷體" w:hint="eastAsia"/>
          <w:sz w:val="32"/>
        </w:rPr>
        <w:t>學年</w:t>
      </w:r>
      <w:r w:rsidR="008943D9" w:rsidRPr="0037120D">
        <w:rPr>
          <w:rFonts w:ascii="標楷體" w:eastAsia="標楷體" w:hAnsi="標楷體" w:hint="eastAsia"/>
          <w:sz w:val="32"/>
        </w:rPr>
        <w:t>，</w:t>
      </w:r>
      <w:r w:rsidR="001770E3">
        <w:rPr>
          <w:rFonts w:ascii="標楷體" w:eastAsia="標楷體" w:hAnsi="標楷體" w:hint="eastAsia"/>
          <w:sz w:val="32"/>
        </w:rPr>
        <w:t>國中學生視力不良</w:t>
      </w:r>
      <w:r w:rsidR="001D19DE" w:rsidRPr="0037120D">
        <w:rPr>
          <w:rFonts w:ascii="標楷體" w:eastAsia="標楷體" w:hAnsi="標楷體" w:hint="eastAsia"/>
          <w:sz w:val="32"/>
        </w:rPr>
        <w:t>率有逐漸下降的趨勢。近十年各學年，國中</w:t>
      </w:r>
      <w:r w:rsidR="001770E3">
        <w:rPr>
          <w:rFonts w:ascii="標楷體" w:eastAsia="標楷體" w:hAnsi="標楷體" w:hint="eastAsia"/>
          <w:sz w:val="32"/>
        </w:rPr>
        <w:t>學</w:t>
      </w:r>
      <w:r w:rsidR="006453E5">
        <w:rPr>
          <w:rFonts w:ascii="標楷體" w:eastAsia="標楷體" w:hAnsi="標楷體" w:hint="eastAsia"/>
          <w:sz w:val="32"/>
        </w:rPr>
        <w:t>生視力不良率</w:t>
      </w:r>
      <w:r w:rsidR="001D19DE" w:rsidRPr="0037120D">
        <w:rPr>
          <w:rFonts w:ascii="標楷體" w:eastAsia="標楷體" w:hAnsi="標楷體" w:hint="eastAsia"/>
          <w:sz w:val="32"/>
        </w:rPr>
        <w:t>皆高於</w:t>
      </w:r>
      <w:r w:rsidR="001770E3">
        <w:rPr>
          <w:rFonts w:ascii="標楷體" w:eastAsia="標楷體" w:hAnsi="標楷體" w:hint="eastAsia"/>
          <w:sz w:val="32"/>
        </w:rPr>
        <w:t>國小學生視力不良</w:t>
      </w:r>
      <w:r w:rsidR="001D19DE" w:rsidRPr="0037120D">
        <w:rPr>
          <w:rFonts w:ascii="標楷體" w:eastAsia="標楷體" w:hAnsi="標楷體" w:hint="eastAsia"/>
          <w:sz w:val="32"/>
        </w:rPr>
        <w:t>率，110學年兩者差距為19.07個百分點。</w:t>
      </w:r>
      <w:r w:rsidR="006905A3" w:rsidRPr="0037120D">
        <w:rPr>
          <w:rFonts w:ascii="標楷體" w:eastAsia="標楷體" w:hAnsi="標楷體" w:hint="eastAsia"/>
          <w:sz w:val="32"/>
        </w:rPr>
        <w:t>如圖一所示。</w:t>
      </w:r>
    </w:p>
    <w:p w14:paraId="6AE1AE7F" w14:textId="6A3314CC" w:rsidR="00736A9D" w:rsidRPr="004527B4" w:rsidRDefault="004527B4" w:rsidP="00736A9D">
      <w:pPr>
        <w:pStyle w:val="Default"/>
        <w:ind w:leftChars="295" w:left="708"/>
        <w:jc w:val="both"/>
        <w:rPr>
          <w:rFonts w:hAnsi="微軟正黑體"/>
          <w:sz w:val="32"/>
        </w:rPr>
      </w:pPr>
      <w:r w:rsidRPr="004527B4">
        <w:rPr>
          <w:rFonts w:hAnsi="微軟正黑體"/>
          <w:noProof/>
        </w:rPr>
        <w:drawing>
          <wp:anchor distT="0" distB="0" distL="114300" distR="114300" simplePos="0" relativeHeight="251673600" behindDoc="0" locked="0" layoutInCell="1" allowOverlap="1" wp14:anchorId="5DA2A717" wp14:editId="11DFE36A">
            <wp:simplePos x="0" y="0"/>
            <wp:positionH relativeFrom="margin">
              <wp:align>left</wp:align>
            </wp:positionH>
            <wp:positionV relativeFrom="paragraph">
              <wp:posOffset>415380</wp:posOffset>
            </wp:positionV>
            <wp:extent cx="5426710" cy="2498090"/>
            <wp:effectExtent l="0" t="0" r="2540" b="0"/>
            <wp:wrapTopAndBottom/>
            <wp:docPr id="12" name="圖表 12">
              <a:extLst xmlns:a="http://schemas.openxmlformats.org/drawingml/2006/main">
                <a:ext uri="{FF2B5EF4-FFF2-40B4-BE49-F238E27FC236}">
                  <a16:creationId xmlns:a16="http://schemas.microsoft.com/office/drawing/2014/main" id="{3AA706F0-C746-CAC5-3C21-0B9B8F05EB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A7172" w:rsidRPr="004527B4">
        <w:rPr>
          <w:rFonts w:hAnsi="微軟正黑體"/>
          <w:noProof/>
          <w:sz w:val="16"/>
          <w:szCs w:val="16"/>
        </w:rPr>
        <w:drawing>
          <wp:anchor distT="0" distB="0" distL="114300" distR="114300" simplePos="0" relativeHeight="251674624" behindDoc="0" locked="0" layoutInCell="1" allowOverlap="1" wp14:anchorId="3966334F" wp14:editId="004BF4A3">
            <wp:simplePos x="0" y="0"/>
            <wp:positionH relativeFrom="column">
              <wp:posOffset>293370</wp:posOffset>
            </wp:positionH>
            <wp:positionV relativeFrom="paragraph">
              <wp:posOffset>2110938</wp:posOffset>
            </wp:positionV>
            <wp:extent cx="487680" cy="250190"/>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250190"/>
                    </a:xfrm>
                    <a:prstGeom prst="rect">
                      <a:avLst/>
                    </a:prstGeom>
                    <a:noFill/>
                  </pic:spPr>
                </pic:pic>
              </a:graphicData>
            </a:graphic>
            <wp14:sizeRelH relativeFrom="page">
              <wp14:pctWidth>0</wp14:pctWidth>
            </wp14:sizeRelH>
            <wp14:sizeRelV relativeFrom="page">
              <wp14:pctHeight>0</wp14:pctHeight>
            </wp14:sizeRelV>
          </wp:anchor>
        </w:drawing>
      </w:r>
      <w:r w:rsidR="00736A9D" w:rsidRPr="004527B4">
        <w:rPr>
          <w:rFonts w:hAnsi="微軟正黑體" w:hint="eastAsia"/>
          <w:b/>
          <w:bCs/>
          <w:sz w:val="28"/>
          <w:szCs w:val="28"/>
        </w:rPr>
        <w:t>圖一、連江縣101學年至110學年國中、小學生視力不良率</w:t>
      </w:r>
    </w:p>
    <w:p w14:paraId="64CC302B" w14:textId="12FED17C" w:rsidR="008A4F41" w:rsidRPr="00736A9D" w:rsidRDefault="00EB5DA8" w:rsidP="002D5DDD">
      <w:pPr>
        <w:pStyle w:val="Default"/>
        <w:ind w:left="720"/>
        <w:jc w:val="both"/>
        <w:rPr>
          <w:rFonts w:ascii="標楷體" w:eastAsia="標楷體" w:hAnsi="標楷體"/>
          <w:sz w:val="16"/>
          <w:szCs w:val="16"/>
        </w:rPr>
      </w:pPr>
      <w:r>
        <w:rPr>
          <w:rFonts w:hint="eastAsia"/>
          <w:sz w:val="16"/>
          <w:szCs w:val="16"/>
        </w:rPr>
        <w:t xml:space="preserve"> </w:t>
      </w:r>
      <w:r w:rsidR="00706357" w:rsidRPr="00736A9D">
        <w:rPr>
          <w:rFonts w:ascii="標楷體" w:eastAsia="標楷體" w:hAnsi="標楷體" w:hint="eastAsia"/>
          <w:sz w:val="16"/>
          <w:szCs w:val="16"/>
        </w:rPr>
        <w:t>資料來源：教育部統計處</w:t>
      </w:r>
      <w:r w:rsidR="008A4F41" w:rsidRPr="00736A9D">
        <w:rPr>
          <w:rFonts w:ascii="標楷體" w:eastAsia="標楷體" w:hAnsi="標楷體" w:hint="eastAsia"/>
          <w:sz w:val="16"/>
          <w:szCs w:val="16"/>
        </w:rPr>
        <w:t>。</w:t>
      </w:r>
    </w:p>
    <w:p w14:paraId="1EFB9294" w14:textId="0CC44123" w:rsidR="008A4F41" w:rsidRPr="00736A9D" w:rsidRDefault="0070202A" w:rsidP="002D5DDD">
      <w:pPr>
        <w:pStyle w:val="a3"/>
        <w:ind w:leftChars="0" w:left="720"/>
        <w:jc w:val="both"/>
        <w:rPr>
          <w:rFonts w:ascii="標楷體" w:eastAsia="標楷體" w:hAnsi="標楷體"/>
          <w:b/>
          <w:sz w:val="28"/>
          <w14:textOutline w14:w="9525" w14:cap="sq" w14:cmpd="sng" w14:algn="ctr">
            <w14:solidFill>
              <w14:schemeClr w14:val="accent2"/>
            </w14:solidFill>
            <w14:prstDash w14:val="solid"/>
            <w14:bevel/>
          </w14:textOutline>
        </w:rPr>
      </w:pPr>
      <w:r w:rsidRPr="00736A9D">
        <w:rPr>
          <w:rFonts w:ascii="標楷體" w:eastAsia="標楷體" w:hAnsi="標楷體" w:hint="eastAsia"/>
          <w:sz w:val="16"/>
          <w:szCs w:val="16"/>
        </w:rPr>
        <w:t xml:space="preserve"> </w:t>
      </w:r>
      <w:r w:rsidR="008A4F41" w:rsidRPr="00736A9D">
        <w:rPr>
          <w:rFonts w:ascii="標楷體" w:eastAsia="標楷體" w:hAnsi="標楷體" w:hint="eastAsia"/>
          <w:sz w:val="16"/>
          <w:szCs w:val="16"/>
        </w:rPr>
        <w:t>註：資料範圍為參加檢測學生；兩眼裸視視力均</w:t>
      </w:r>
      <w:r w:rsidR="008A4F41" w:rsidRPr="00736A9D">
        <w:rPr>
          <w:rFonts w:ascii="標楷體" w:eastAsia="標楷體" w:hAnsi="標楷體" w:cs="Times New Roman"/>
          <w:sz w:val="16"/>
          <w:szCs w:val="16"/>
        </w:rPr>
        <w:t>0.9</w:t>
      </w:r>
      <w:r w:rsidR="008A4F41" w:rsidRPr="00736A9D">
        <w:rPr>
          <w:rFonts w:ascii="標楷體" w:eastAsia="標楷體" w:hAnsi="標楷體" w:hint="eastAsia"/>
          <w:sz w:val="16"/>
          <w:szCs w:val="16"/>
        </w:rPr>
        <w:t>以上者為視力正常，否則為視力不良。</w:t>
      </w:r>
    </w:p>
    <w:p w14:paraId="40862BD2" w14:textId="1911580E" w:rsidR="00DB17B0" w:rsidRPr="00B55895" w:rsidRDefault="0037120D" w:rsidP="002D5DDD">
      <w:pPr>
        <w:pStyle w:val="a3"/>
        <w:numPr>
          <w:ilvl w:val="0"/>
          <w:numId w:val="2"/>
        </w:numPr>
        <w:ind w:leftChars="0"/>
        <w:jc w:val="both"/>
        <w:rPr>
          <w:rFonts w:ascii="標楷體" w:eastAsia="標楷體" w:hAnsi="標楷體"/>
          <w:b/>
          <w:sz w:val="32"/>
          <w:szCs w:val="32"/>
        </w:rPr>
      </w:pPr>
      <w:r w:rsidRPr="00B55895">
        <w:rPr>
          <w:rFonts w:ascii="標楷體" w:eastAsia="標楷體" w:hAnsi="標楷體" w:hint="eastAsia"/>
          <w:b/>
          <w:sz w:val="32"/>
          <w:szCs w:val="32"/>
        </w:rPr>
        <w:lastRenderedPageBreak/>
        <w:t>連江縣110學年</w:t>
      </w:r>
      <w:r w:rsidR="0001294E" w:rsidRPr="00B55895">
        <w:rPr>
          <w:rFonts w:ascii="標楷體" w:eastAsia="標楷體" w:hAnsi="標楷體" w:hint="eastAsia"/>
          <w:b/>
          <w:sz w:val="32"/>
          <w:szCs w:val="32"/>
        </w:rPr>
        <w:t>國小</w:t>
      </w:r>
      <w:r w:rsidRPr="00B55895">
        <w:rPr>
          <w:rFonts w:ascii="標楷體" w:eastAsia="標楷體" w:hAnsi="標楷體" w:hint="eastAsia"/>
          <w:b/>
          <w:sz w:val="32"/>
          <w:szCs w:val="32"/>
        </w:rPr>
        <w:t>男、女</w:t>
      </w:r>
      <w:r w:rsidR="007E10E1">
        <w:rPr>
          <w:rFonts w:ascii="標楷體" w:eastAsia="標楷體" w:hAnsi="標楷體" w:hint="eastAsia"/>
          <w:b/>
          <w:sz w:val="32"/>
          <w:szCs w:val="32"/>
        </w:rPr>
        <w:t>學生視力不良</w:t>
      </w:r>
      <w:r w:rsidRPr="00B55895">
        <w:rPr>
          <w:rFonts w:ascii="標楷體" w:eastAsia="標楷體" w:hAnsi="標楷體" w:hint="eastAsia"/>
          <w:b/>
          <w:sz w:val="32"/>
          <w:szCs w:val="32"/>
        </w:rPr>
        <w:t>率分別為 46.03％及 47.03％，較 109學年分別 增7.25及4.42個百分點</w:t>
      </w:r>
    </w:p>
    <w:p w14:paraId="5A56F69E" w14:textId="16AB92AA" w:rsidR="007C3557" w:rsidRPr="00B13BCD" w:rsidRDefault="00661581" w:rsidP="00B13BCD">
      <w:pPr>
        <w:ind w:left="810" w:hangingChars="253" w:hanging="810"/>
        <w:jc w:val="both"/>
        <w:rPr>
          <w:rFonts w:ascii="標楷體" w:eastAsia="標楷體" w:hAnsi="標楷體"/>
          <w:sz w:val="32"/>
          <w:szCs w:val="32"/>
        </w:rPr>
      </w:pPr>
      <w:r w:rsidRPr="00B55895">
        <w:rPr>
          <w:rFonts w:ascii="標楷體" w:eastAsia="標楷體" w:hAnsi="標楷體" w:hint="eastAsia"/>
          <w:sz w:val="32"/>
          <w:szCs w:val="32"/>
        </w:rPr>
        <w:t xml:space="preserve">  </w:t>
      </w:r>
      <w:r w:rsidR="00A75621" w:rsidRPr="00B55895">
        <w:rPr>
          <w:rFonts w:ascii="標楷體" w:eastAsia="標楷體" w:hAnsi="標楷體" w:hint="eastAsia"/>
          <w:sz w:val="32"/>
          <w:szCs w:val="32"/>
        </w:rPr>
        <w:t xml:space="preserve">     </w:t>
      </w:r>
      <w:r w:rsidR="00FE4A94" w:rsidRPr="00B55895">
        <w:rPr>
          <w:rFonts w:ascii="標楷體" w:eastAsia="標楷體" w:hAnsi="標楷體" w:hint="eastAsia"/>
          <w:sz w:val="32"/>
          <w:szCs w:val="32"/>
        </w:rPr>
        <w:t>按性別觀察，</w:t>
      </w:r>
      <w:r w:rsidR="00DD3080" w:rsidRPr="00B55895">
        <w:rPr>
          <w:rFonts w:ascii="標楷體" w:eastAsia="標楷體" w:hAnsi="標楷體" w:hint="eastAsia"/>
          <w:sz w:val="32"/>
          <w:szCs w:val="32"/>
        </w:rPr>
        <w:t xml:space="preserve"> </w:t>
      </w:r>
      <w:r w:rsidR="007E10E1">
        <w:rPr>
          <w:rFonts w:ascii="標楷體" w:eastAsia="標楷體" w:hAnsi="標楷體" w:hint="eastAsia"/>
          <w:sz w:val="32"/>
          <w:szCs w:val="32"/>
        </w:rPr>
        <w:t>近五年女學生視力不良</w:t>
      </w:r>
      <w:r w:rsidR="003C34FF" w:rsidRPr="00B55895">
        <w:rPr>
          <w:rFonts w:ascii="標楷體" w:eastAsia="標楷體" w:hAnsi="標楷體" w:hint="eastAsia"/>
          <w:sz w:val="32"/>
          <w:szCs w:val="32"/>
        </w:rPr>
        <w:t>率皆</w:t>
      </w:r>
      <w:r w:rsidR="0002564E" w:rsidRPr="00B55895">
        <w:rPr>
          <w:rFonts w:ascii="標楷體" w:eastAsia="標楷體" w:hAnsi="標楷體" w:hint="eastAsia"/>
          <w:sz w:val="32"/>
          <w:szCs w:val="32"/>
        </w:rPr>
        <w:t>高於</w:t>
      </w:r>
      <w:r w:rsidR="003C34FF" w:rsidRPr="00B55895">
        <w:rPr>
          <w:rFonts w:ascii="標楷體" w:eastAsia="標楷體" w:hAnsi="標楷體" w:hint="eastAsia"/>
          <w:sz w:val="32"/>
          <w:szCs w:val="32"/>
        </w:rPr>
        <w:t>男學生。</w:t>
      </w:r>
      <w:r w:rsidR="00DD3080" w:rsidRPr="00B55895">
        <w:rPr>
          <w:rFonts w:ascii="標楷體" w:eastAsia="標楷體" w:hAnsi="標楷體" w:hint="eastAsia"/>
          <w:sz w:val="32"/>
          <w:szCs w:val="32"/>
        </w:rPr>
        <w:t>110學年男、女</w:t>
      </w:r>
      <w:r w:rsidR="00D83FE1" w:rsidRPr="00B55895">
        <w:rPr>
          <w:rFonts w:ascii="標楷體" w:eastAsia="標楷體" w:hAnsi="標楷體" w:hint="eastAsia"/>
          <w:sz w:val="32"/>
          <w:szCs w:val="32"/>
        </w:rPr>
        <w:t>國小</w:t>
      </w:r>
      <w:r w:rsidR="007E10E1">
        <w:rPr>
          <w:rFonts w:ascii="標楷體" w:eastAsia="標楷體" w:hAnsi="標楷體" w:hint="eastAsia"/>
          <w:sz w:val="32"/>
          <w:szCs w:val="32"/>
        </w:rPr>
        <w:t>學生視力不良</w:t>
      </w:r>
      <w:r w:rsidR="00FE4A94" w:rsidRPr="00B55895">
        <w:rPr>
          <w:rFonts w:ascii="標楷體" w:eastAsia="標楷體" w:hAnsi="標楷體" w:hint="eastAsia"/>
          <w:sz w:val="32"/>
          <w:szCs w:val="32"/>
        </w:rPr>
        <w:t>率分別為</w:t>
      </w:r>
      <w:r w:rsidR="00DD3080" w:rsidRPr="00B55895">
        <w:rPr>
          <w:rFonts w:ascii="標楷體" w:eastAsia="標楷體" w:hAnsi="標楷體" w:hint="eastAsia"/>
          <w:sz w:val="32"/>
          <w:szCs w:val="32"/>
        </w:rPr>
        <w:t xml:space="preserve"> 46.03</w:t>
      </w:r>
      <w:r w:rsidR="00FE4A94" w:rsidRPr="00B55895">
        <w:rPr>
          <w:rFonts w:ascii="標楷體" w:eastAsia="標楷體" w:hAnsi="標楷體" w:hint="eastAsia"/>
          <w:sz w:val="32"/>
          <w:szCs w:val="32"/>
        </w:rPr>
        <w:t>％及</w:t>
      </w:r>
      <w:r w:rsidR="00DD3080" w:rsidRPr="00B55895">
        <w:rPr>
          <w:rFonts w:ascii="標楷體" w:eastAsia="標楷體" w:hAnsi="標楷體" w:hint="eastAsia"/>
          <w:sz w:val="32"/>
          <w:szCs w:val="32"/>
        </w:rPr>
        <w:t xml:space="preserve"> 47.03</w:t>
      </w:r>
      <w:r w:rsidR="00FE4A94" w:rsidRPr="00B55895">
        <w:rPr>
          <w:rFonts w:ascii="標楷體" w:eastAsia="標楷體" w:hAnsi="標楷體" w:hint="eastAsia"/>
          <w:sz w:val="32"/>
          <w:szCs w:val="32"/>
        </w:rPr>
        <w:t>％，較</w:t>
      </w:r>
      <w:r w:rsidR="00DD3080" w:rsidRPr="00B55895">
        <w:rPr>
          <w:rFonts w:ascii="標楷體" w:eastAsia="標楷體" w:hAnsi="標楷體" w:hint="eastAsia"/>
          <w:sz w:val="32"/>
          <w:szCs w:val="32"/>
        </w:rPr>
        <w:t xml:space="preserve"> 109</w:t>
      </w:r>
      <w:r w:rsidR="00FE4A94" w:rsidRPr="00B55895">
        <w:rPr>
          <w:rFonts w:ascii="標楷體" w:eastAsia="標楷體" w:hAnsi="標楷體" w:hint="eastAsia"/>
          <w:sz w:val="32"/>
          <w:szCs w:val="32"/>
        </w:rPr>
        <w:t>學年分別 增</w:t>
      </w:r>
      <w:r w:rsidR="00DD3080" w:rsidRPr="00B55895">
        <w:rPr>
          <w:rFonts w:ascii="標楷體" w:eastAsia="標楷體" w:hAnsi="標楷體" w:hint="eastAsia"/>
          <w:sz w:val="32"/>
          <w:szCs w:val="32"/>
        </w:rPr>
        <w:t>7.25</w:t>
      </w:r>
      <w:r w:rsidR="008D5448" w:rsidRPr="00B55895">
        <w:rPr>
          <w:rFonts w:ascii="標楷體" w:eastAsia="標楷體" w:hAnsi="標楷體" w:hint="eastAsia"/>
          <w:sz w:val="32"/>
          <w:szCs w:val="32"/>
        </w:rPr>
        <w:t>及</w:t>
      </w:r>
      <w:r w:rsidR="00DD3080" w:rsidRPr="00B55895">
        <w:rPr>
          <w:rFonts w:ascii="標楷體" w:eastAsia="標楷體" w:hAnsi="標楷體" w:hint="eastAsia"/>
          <w:sz w:val="32"/>
          <w:szCs w:val="32"/>
        </w:rPr>
        <w:t>4.42</w:t>
      </w:r>
      <w:r w:rsidR="00FE4A94" w:rsidRPr="00B55895">
        <w:rPr>
          <w:rFonts w:ascii="標楷體" w:eastAsia="標楷體" w:hAnsi="標楷體" w:hint="eastAsia"/>
          <w:sz w:val="32"/>
          <w:szCs w:val="32"/>
        </w:rPr>
        <w:t>個百分點</w:t>
      </w:r>
      <w:r w:rsidR="00B7708A" w:rsidRPr="00B55895">
        <w:rPr>
          <w:rFonts w:ascii="標楷體" w:eastAsia="標楷體" w:hAnsi="標楷體" w:hint="eastAsia"/>
          <w:sz w:val="32"/>
          <w:szCs w:val="32"/>
        </w:rPr>
        <w:t>，兩性落差1個百分點，較 109學年縮小2.83個百分點</w:t>
      </w:r>
      <w:r w:rsidR="007E10E1">
        <w:rPr>
          <w:rFonts w:ascii="標楷體" w:eastAsia="標楷體" w:hAnsi="標楷體" w:hint="eastAsia"/>
          <w:sz w:val="32"/>
          <w:szCs w:val="32"/>
        </w:rPr>
        <w:t>。</w:t>
      </w:r>
      <w:r w:rsidR="003C34FF" w:rsidRPr="00B55895">
        <w:rPr>
          <w:rFonts w:ascii="標楷體" w:eastAsia="標楷體" w:hAnsi="標楷體" w:hint="eastAsia"/>
          <w:sz w:val="32"/>
          <w:szCs w:val="32"/>
        </w:rPr>
        <w:t>自108</w:t>
      </w:r>
      <w:r w:rsidR="00D15F11">
        <w:rPr>
          <w:rFonts w:ascii="標楷體" w:eastAsia="標楷體" w:hAnsi="標楷體" w:hint="eastAsia"/>
          <w:sz w:val="32"/>
          <w:szCs w:val="32"/>
        </w:rPr>
        <w:t>學年，國小學生視力不良</w:t>
      </w:r>
      <w:r w:rsidR="003C34FF" w:rsidRPr="00B55895">
        <w:rPr>
          <w:rFonts w:ascii="標楷體" w:eastAsia="標楷體" w:hAnsi="標楷體" w:hint="eastAsia"/>
          <w:sz w:val="32"/>
          <w:szCs w:val="32"/>
        </w:rPr>
        <w:t>率有逐漸上升的趨勢，</w:t>
      </w:r>
      <w:r w:rsidR="00BC1525" w:rsidRPr="00B55895">
        <w:rPr>
          <w:rFonts w:ascii="標楷體" w:eastAsia="標楷體" w:hAnsi="標楷體" w:hint="eastAsia"/>
          <w:sz w:val="32"/>
          <w:szCs w:val="32"/>
        </w:rPr>
        <w:t>其中</w:t>
      </w:r>
      <w:r w:rsidR="006905A3" w:rsidRPr="00B55895">
        <w:rPr>
          <w:rFonts w:ascii="標楷體" w:eastAsia="標楷體" w:hAnsi="標楷體" w:hint="eastAsia"/>
          <w:sz w:val="32"/>
          <w:szCs w:val="32"/>
        </w:rPr>
        <w:t>男學生上升的幅度較女學生大</w:t>
      </w:r>
      <w:r w:rsidR="003C34FF" w:rsidRPr="00B55895">
        <w:rPr>
          <w:rFonts w:ascii="標楷體" w:eastAsia="標楷體" w:hAnsi="標楷體" w:hint="eastAsia"/>
          <w:sz w:val="32"/>
          <w:szCs w:val="32"/>
        </w:rPr>
        <w:t>。</w:t>
      </w:r>
      <w:r w:rsidR="006905A3" w:rsidRPr="00B55895">
        <w:rPr>
          <w:rFonts w:ascii="標楷體" w:eastAsia="標楷體" w:hAnsi="標楷體" w:hint="eastAsia"/>
          <w:sz w:val="32"/>
          <w:szCs w:val="32"/>
        </w:rPr>
        <w:t>如圖二</w:t>
      </w:r>
      <w:r w:rsidR="00FE4A94" w:rsidRPr="00B55895">
        <w:rPr>
          <w:rFonts w:ascii="標楷體" w:eastAsia="標楷體" w:hAnsi="標楷體" w:hint="eastAsia"/>
          <w:sz w:val="32"/>
          <w:szCs w:val="32"/>
        </w:rPr>
        <w:t>所示。</w:t>
      </w:r>
    </w:p>
    <w:p w14:paraId="61680884" w14:textId="048E5A2C" w:rsidR="00CB5A4E" w:rsidRPr="00A45195" w:rsidRDefault="000A5858" w:rsidP="007C3557">
      <w:pPr>
        <w:jc w:val="center"/>
        <w:rPr>
          <w:rFonts w:ascii="微軟正黑體" w:eastAsia="微軟正黑體" w:hAnsi="微軟正黑體"/>
          <w:b/>
          <w:bCs/>
        </w:rPr>
      </w:pPr>
      <w:r w:rsidRPr="00812CF1">
        <w:rPr>
          <w:rFonts w:ascii="微軟正黑體" w:eastAsia="微軟正黑體" w:hAnsi="微軟正黑體"/>
          <w:b/>
          <w:bCs/>
          <w:noProof/>
          <w:sz w:val="28"/>
        </w:rPr>
        <w:drawing>
          <wp:anchor distT="0" distB="0" distL="114300" distR="114300" simplePos="0" relativeHeight="251666432" behindDoc="0" locked="0" layoutInCell="1" allowOverlap="1" wp14:anchorId="5BEA223D" wp14:editId="167950E5">
            <wp:simplePos x="0" y="0"/>
            <wp:positionH relativeFrom="column">
              <wp:posOffset>133350</wp:posOffset>
            </wp:positionH>
            <wp:positionV relativeFrom="paragraph">
              <wp:posOffset>2335398</wp:posOffset>
            </wp:positionV>
            <wp:extent cx="433070" cy="255905"/>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255905"/>
                    </a:xfrm>
                    <a:prstGeom prst="rect">
                      <a:avLst/>
                    </a:prstGeom>
                    <a:noFill/>
                  </pic:spPr>
                </pic:pic>
              </a:graphicData>
            </a:graphic>
          </wp:anchor>
        </w:drawing>
      </w:r>
      <w:r w:rsidR="007C3557" w:rsidRPr="00812CF1">
        <w:rPr>
          <w:noProof/>
          <w:sz w:val="28"/>
        </w:rPr>
        <w:drawing>
          <wp:anchor distT="0" distB="0" distL="114300" distR="114300" simplePos="0" relativeHeight="251659263" behindDoc="0" locked="0" layoutInCell="1" allowOverlap="1" wp14:anchorId="34E3A81D" wp14:editId="2B7A33C0">
            <wp:simplePos x="0" y="0"/>
            <wp:positionH relativeFrom="margin">
              <wp:align>left</wp:align>
            </wp:positionH>
            <wp:positionV relativeFrom="paragraph">
              <wp:posOffset>480695</wp:posOffset>
            </wp:positionV>
            <wp:extent cx="5260340" cy="2784475"/>
            <wp:effectExtent l="0" t="0" r="0" b="0"/>
            <wp:wrapTopAndBottom/>
            <wp:docPr id="1" name="圖表 1">
              <a:extLst xmlns:a="http://schemas.openxmlformats.org/drawingml/2006/main">
                <a:ext uri="{FF2B5EF4-FFF2-40B4-BE49-F238E27FC236}">
                  <a16:creationId xmlns:a16="http://schemas.microsoft.com/office/drawing/2014/main" id="{3052AD0A-3669-F98E-64F0-D1423E0460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905A3" w:rsidRPr="00812CF1">
        <w:rPr>
          <w:rFonts w:ascii="微軟正黑體" w:eastAsia="微軟正黑體" w:hAnsi="微軟正黑體" w:hint="eastAsia"/>
          <w:b/>
          <w:bCs/>
          <w:sz w:val="28"/>
        </w:rPr>
        <w:t>圖二</w:t>
      </w:r>
      <w:r w:rsidR="00F439D0" w:rsidRPr="00812CF1">
        <w:rPr>
          <w:rFonts w:ascii="微軟正黑體" w:eastAsia="微軟正黑體" w:hAnsi="微軟正黑體" w:hint="eastAsia"/>
          <w:b/>
          <w:bCs/>
          <w:sz w:val="28"/>
        </w:rPr>
        <w:t>、</w:t>
      </w:r>
      <w:r w:rsidR="009D18CC" w:rsidRPr="00812CF1">
        <w:rPr>
          <w:rFonts w:ascii="微軟正黑體" w:eastAsia="微軟正黑體" w:hAnsi="微軟正黑體" w:hint="eastAsia"/>
          <w:b/>
          <w:bCs/>
          <w:sz w:val="28"/>
        </w:rPr>
        <w:t>連江縣</w:t>
      </w:r>
      <w:r w:rsidR="00F439D0" w:rsidRPr="00812CF1">
        <w:rPr>
          <w:rFonts w:ascii="微軟正黑體" w:eastAsia="微軟正黑體" w:hAnsi="微軟正黑體"/>
          <w:b/>
          <w:bCs/>
          <w:sz w:val="28"/>
        </w:rPr>
        <w:t>10</w:t>
      </w:r>
      <w:r w:rsidR="00F439D0" w:rsidRPr="00812CF1">
        <w:rPr>
          <w:rFonts w:ascii="微軟正黑體" w:eastAsia="微軟正黑體" w:hAnsi="微軟正黑體" w:hint="eastAsia"/>
          <w:b/>
          <w:bCs/>
          <w:sz w:val="28"/>
        </w:rPr>
        <w:t>1學年至</w:t>
      </w:r>
      <w:r w:rsidR="00F439D0" w:rsidRPr="00812CF1">
        <w:rPr>
          <w:rFonts w:ascii="微軟正黑體" w:eastAsia="微軟正黑體" w:hAnsi="微軟正黑體"/>
          <w:b/>
          <w:bCs/>
          <w:sz w:val="28"/>
        </w:rPr>
        <w:t>1</w:t>
      </w:r>
      <w:r w:rsidR="00F439D0" w:rsidRPr="00812CF1">
        <w:rPr>
          <w:rFonts w:ascii="微軟正黑體" w:eastAsia="微軟正黑體" w:hAnsi="微軟正黑體" w:hint="eastAsia"/>
          <w:b/>
          <w:bCs/>
          <w:sz w:val="28"/>
        </w:rPr>
        <w:t>10</w:t>
      </w:r>
      <w:r w:rsidR="00B355E0" w:rsidRPr="00812CF1">
        <w:rPr>
          <w:rFonts w:ascii="微軟正黑體" w:eastAsia="微軟正黑體" w:hAnsi="微軟正黑體" w:hint="eastAsia"/>
          <w:b/>
          <w:bCs/>
          <w:sz w:val="28"/>
        </w:rPr>
        <w:t>學年</w:t>
      </w:r>
      <w:r w:rsidR="00F439D0" w:rsidRPr="00812CF1">
        <w:rPr>
          <w:rFonts w:ascii="微軟正黑體" w:eastAsia="微軟正黑體" w:hAnsi="微軟正黑體" w:hint="eastAsia"/>
          <w:b/>
          <w:bCs/>
          <w:sz w:val="28"/>
        </w:rPr>
        <w:t>國小學生視力不良率</w:t>
      </w:r>
      <w:r w:rsidR="006905A3" w:rsidRPr="00812CF1">
        <w:rPr>
          <w:rFonts w:ascii="微軟正黑體" w:eastAsia="微軟正黑體" w:hAnsi="微軟正黑體" w:hint="eastAsia"/>
          <w:b/>
          <w:bCs/>
          <w:sz w:val="28"/>
        </w:rPr>
        <w:t>-依性別分</w:t>
      </w:r>
    </w:p>
    <w:p w14:paraId="6F1B9315" w14:textId="23F82D8B" w:rsidR="00CB5A4E" w:rsidRPr="00DA79B7" w:rsidRDefault="0070202A" w:rsidP="0070202A">
      <w:pPr>
        <w:pStyle w:val="Default"/>
        <w:ind w:left="850" w:hangingChars="531" w:hanging="850"/>
        <w:jc w:val="both"/>
        <w:rPr>
          <w:rFonts w:ascii="標楷體" w:eastAsia="標楷體" w:hAnsi="標楷體"/>
          <w:sz w:val="16"/>
          <w:szCs w:val="16"/>
        </w:rPr>
      </w:pPr>
      <w:r>
        <w:rPr>
          <w:rFonts w:hint="eastAsia"/>
          <w:sz w:val="16"/>
          <w:szCs w:val="16"/>
        </w:rPr>
        <w:t xml:space="preserve">          </w:t>
      </w:r>
      <w:r w:rsidR="00CB5A4E" w:rsidRPr="00DA79B7">
        <w:rPr>
          <w:rFonts w:ascii="標楷體" w:eastAsia="標楷體" w:hAnsi="標楷體" w:hint="eastAsia"/>
          <w:sz w:val="16"/>
          <w:szCs w:val="16"/>
        </w:rPr>
        <w:t>資料來源：教育部統計處。</w:t>
      </w:r>
    </w:p>
    <w:p w14:paraId="63997D9E" w14:textId="1CF91686" w:rsidR="00B55895" w:rsidRPr="00DA79B7" w:rsidRDefault="0070202A" w:rsidP="002D5DDD">
      <w:pPr>
        <w:pStyle w:val="Default"/>
        <w:jc w:val="both"/>
        <w:rPr>
          <w:rFonts w:ascii="標楷體" w:eastAsia="標楷體" w:hAnsi="標楷體"/>
          <w:sz w:val="16"/>
          <w:szCs w:val="16"/>
        </w:rPr>
      </w:pPr>
      <w:r w:rsidRPr="00DA79B7">
        <w:rPr>
          <w:rFonts w:ascii="標楷體" w:eastAsia="標楷體" w:hAnsi="標楷體" w:hint="eastAsia"/>
          <w:sz w:val="16"/>
          <w:szCs w:val="16"/>
        </w:rPr>
        <w:t xml:space="preserve">          </w:t>
      </w:r>
      <w:r w:rsidR="00CB5A4E" w:rsidRPr="00DA79B7">
        <w:rPr>
          <w:rFonts w:ascii="標楷體" w:eastAsia="標楷體" w:hAnsi="標楷體" w:hint="eastAsia"/>
          <w:sz w:val="16"/>
          <w:szCs w:val="16"/>
        </w:rPr>
        <w:t>註：資料範圍為參加檢測學生；兩眼裸視視力均</w:t>
      </w:r>
      <w:r w:rsidR="00CB5A4E" w:rsidRPr="00DA79B7">
        <w:rPr>
          <w:rFonts w:ascii="標楷體" w:eastAsia="標楷體" w:hAnsi="標楷體" w:cs="Times New Roman"/>
          <w:sz w:val="16"/>
          <w:szCs w:val="16"/>
        </w:rPr>
        <w:t>0.9</w:t>
      </w:r>
      <w:r w:rsidR="00CB5A4E" w:rsidRPr="00DA79B7">
        <w:rPr>
          <w:rFonts w:ascii="標楷體" w:eastAsia="標楷體" w:hAnsi="標楷體" w:hint="eastAsia"/>
          <w:sz w:val="16"/>
          <w:szCs w:val="16"/>
        </w:rPr>
        <w:t>以上者為視力正常，否則為視力不良。</w:t>
      </w:r>
    </w:p>
    <w:p w14:paraId="1AE1C4E2" w14:textId="77777777" w:rsidR="00B13BCD" w:rsidRDefault="00B13BCD" w:rsidP="002D5DDD">
      <w:pPr>
        <w:pStyle w:val="Default"/>
        <w:jc w:val="both"/>
        <w:rPr>
          <w:rFonts w:hAnsi="Times New Roman"/>
          <w:sz w:val="16"/>
          <w:szCs w:val="16"/>
        </w:rPr>
      </w:pPr>
    </w:p>
    <w:p w14:paraId="6284BDC2" w14:textId="0E261E50" w:rsidR="00DB2F59" w:rsidRPr="00B55895" w:rsidRDefault="00812CF1" w:rsidP="002D5DDD">
      <w:pPr>
        <w:pStyle w:val="a3"/>
        <w:numPr>
          <w:ilvl w:val="0"/>
          <w:numId w:val="2"/>
        </w:numPr>
        <w:ind w:leftChars="0"/>
        <w:jc w:val="both"/>
        <w:rPr>
          <w:rFonts w:ascii="標楷體" w:eastAsia="標楷體" w:hAnsi="標楷體" w:cs="微軟正黑體"/>
          <w:b/>
          <w:color w:val="000000"/>
          <w:kern w:val="0"/>
          <w:sz w:val="32"/>
          <w:szCs w:val="28"/>
        </w:rPr>
      </w:pPr>
      <w:r>
        <w:rPr>
          <w:rFonts w:ascii="標楷體" w:eastAsia="標楷體" w:hAnsi="標楷體" w:cs="微軟正黑體" w:hint="eastAsia"/>
          <w:b/>
          <w:color w:val="000000"/>
          <w:kern w:val="0"/>
          <w:sz w:val="32"/>
          <w:szCs w:val="28"/>
        </w:rPr>
        <w:lastRenderedPageBreak/>
        <w:t>連江縣</w:t>
      </w:r>
      <w:r w:rsidRPr="00812CF1">
        <w:rPr>
          <w:rFonts w:ascii="標楷體" w:eastAsia="標楷體" w:hAnsi="標楷體" w:cs="微軟正黑體" w:hint="eastAsia"/>
          <w:b/>
          <w:color w:val="000000"/>
          <w:kern w:val="0"/>
          <w:sz w:val="32"/>
          <w:szCs w:val="28"/>
        </w:rPr>
        <w:t>110學年</w:t>
      </w:r>
      <w:r w:rsidR="00665C7E" w:rsidRPr="00812CF1">
        <w:rPr>
          <w:rFonts w:ascii="標楷體" w:eastAsia="標楷體" w:hAnsi="標楷體" w:cs="微軟正黑體" w:hint="eastAsia"/>
          <w:b/>
          <w:color w:val="000000"/>
          <w:kern w:val="0"/>
          <w:sz w:val="32"/>
          <w:szCs w:val="28"/>
        </w:rPr>
        <w:t>國中</w:t>
      </w:r>
      <w:r w:rsidRPr="00812CF1">
        <w:rPr>
          <w:rFonts w:ascii="標楷體" w:eastAsia="標楷體" w:hAnsi="標楷體" w:cs="微軟正黑體" w:hint="eastAsia"/>
          <w:b/>
          <w:color w:val="000000"/>
          <w:kern w:val="0"/>
          <w:sz w:val="32"/>
          <w:szCs w:val="28"/>
        </w:rPr>
        <w:t>男、女</w:t>
      </w:r>
      <w:r w:rsidR="00C71FEF">
        <w:rPr>
          <w:rFonts w:ascii="標楷體" w:eastAsia="標楷體" w:hAnsi="標楷體" w:cs="微軟正黑體" w:hint="eastAsia"/>
          <w:b/>
          <w:color w:val="000000"/>
          <w:kern w:val="0"/>
          <w:sz w:val="32"/>
          <w:szCs w:val="28"/>
        </w:rPr>
        <w:t>學生視力不良</w:t>
      </w:r>
      <w:r w:rsidRPr="00812CF1">
        <w:rPr>
          <w:rFonts w:ascii="標楷體" w:eastAsia="標楷體" w:hAnsi="標楷體" w:cs="微軟正黑體" w:hint="eastAsia"/>
          <w:b/>
          <w:color w:val="000000"/>
          <w:kern w:val="0"/>
          <w:sz w:val="32"/>
          <w:szCs w:val="28"/>
        </w:rPr>
        <w:t>率分別為</w:t>
      </w:r>
      <w:bookmarkStart w:id="1" w:name="_GoBack"/>
      <w:bookmarkEnd w:id="1"/>
      <w:r w:rsidRPr="00812CF1">
        <w:rPr>
          <w:rFonts w:ascii="標楷體" w:eastAsia="標楷體" w:hAnsi="標楷體" w:cs="微軟正黑體" w:hint="eastAsia"/>
          <w:b/>
          <w:color w:val="000000"/>
          <w:kern w:val="0"/>
          <w:sz w:val="32"/>
          <w:szCs w:val="28"/>
        </w:rPr>
        <w:t>61.65％及70.18％，較 109學年分別減少6.57及增加3.80個百分點</w:t>
      </w:r>
    </w:p>
    <w:p w14:paraId="14252BC4" w14:textId="30F33C6D" w:rsidR="0005083B" w:rsidRPr="00B55895" w:rsidRDefault="00661581" w:rsidP="00A21835">
      <w:pPr>
        <w:ind w:leftChars="295" w:left="708"/>
        <w:jc w:val="both"/>
        <w:rPr>
          <w:rFonts w:ascii="標楷體" w:eastAsia="標楷體" w:hAnsi="標楷體"/>
          <w:sz w:val="32"/>
        </w:rPr>
      </w:pPr>
      <w:r w:rsidRPr="00B55895">
        <w:rPr>
          <w:rFonts w:ascii="標楷體" w:eastAsia="標楷體" w:hAnsi="標楷體" w:hint="eastAsia"/>
          <w:sz w:val="32"/>
        </w:rPr>
        <w:t xml:space="preserve">  </w:t>
      </w:r>
      <w:r w:rsidR="008055DA" w:rsidRPr="00B55895">
        <w:rPr>
          <w:rFonts w:ascii="標楷體" w:eastAsia="標楷體" w:hAnsi="標楷體" w:hint="eastAsia"/>
          <w:sz w:val="32"/>
        </w:rPr>
        <w:t>按性別觀察，110學年男、女</w:t>
      </w:r>
      <w:r w:rsidR="008F37F2" w:rsidRPr="00B55895">
        <w:rPr>
          <w:rFonts w:ascii="標楷體" w:eastAsia="標楷體" w:hAnsi="標楷體" w:hint="eastAsia"/>
          <w:sz w:val="32"/>
        </w:rPr>
        <w:t>國中</w:t>
      </w:r>
      <w:r w:rsidR="00C71FEF">
        <w:rPr>
          <w:rFonts w:ascii="標楷體" w:eastAsia="標楷體" w:hAnsi="標楷體" w:hint="eastAsia"/>
          <w:sz w:val="32"/>
        </w:rPr>
        <w:t>學生視力不良</w:t>
      </w:r>
      <w:r w:rsidR="008055DA" w:rsidRPr="00B55895">
        <w:rPr>
          <w:rFonts w:ascii="標楷體" w:eastAsia="標楷體" w:hAnsi="標楷體" w:hint="eastAsia"/>
          <w:sz w:val="32"/>
        </w:rPr>
        <w:t>率分別為</w:t>
      </w:r>
      <w:r w:rsidR="00265A39" w:rsidRPr="00B55895">
        <w:rPr>
          <w:rFonts w:ascii="標楷體" w:eastAsia="標楷體" w:hAnsi="標楷體" w:hint="eastAsia"/>
          <w:sz w:val="32"/>
        </w:rPr>
        <w:t>61.65</w:t>
      </w:r>
      <w:r w:rsidR="008055DA" w:rsidRPr="00B55895">
        <w:rPr>
          <w:rFonts w:ascii="標楷體" w:eastAsia="標楷體" w:hAnsi="標楷體" w:hint="eastAsia"/>
          <w:sz w:val="32"/>
        </w:rPr>
        <w:t>％及</w:t>
      </w:r>
      <w:r w:rsidR="00265A39" w:rsidRPr="00B55895">
        <w:rPr>
          <w:rFonts w:ascii="標楷體" w:eastAsia="標楷體" w:hAnsi="標楷體" w:hint="eastAsia"/>
          <w:sz w:val="32"/>
        </w:rPr>
        <w:t>70.18</w:t>
      </w:r>
      <w:r w:rsidR="008055DA" w:rsidRPr="00B55895">
        <w:rPr>
          <w:rFonts w:ascii="標楷體" w:eastAsia="標楷體" w:hAnsi="標楷體" w:hint="eastAsia"/>
          <w:sz w:val="32"/>
        </w:rPr>
        <w:t>％，較 109學年分別</w:t>
      </w:r>
      <w:r w:rsidR="00265A39" w:rsidRPr="00B55895">
        <w:rPr>
          <w:rFonts w:ascii="標楷體" w:eastAsia="標楷體" w:hAnsi="標楷體" w:hint="eastAsia"/>
          <w:sz w:val="32"/>
        </w:rPr>
        <w:t>減少6.57</w:t>
      </w:r>
      <w:r w:rsidR="008055DA" w:rsidRPr="00B55895">
        <w:rPr>
          <w:rFonts w:ascii="標楷體" w:eastAsia="標楷體" w:hAnsi="標楷體" w:hint="eastAsia"/>
          <w:sz w:val="32"/>
        </w:rPr>
        <w:t>及</w:t>
      </w:r>
      <w:r w:rsidR="00265A39" w:rsidRPr="00B55895">
        <w:rPr>
          <w:rFonts w:ascii="標楷體" w:eastAsia="標楷體" w:hAnsi="標楷體" w:hint="eastAsia"/>
          <w:sz w:val="32"/>
        </w:rPr>
        <w:t>增加3.80</w:t>
      </w:r>
      <w:r w:rsidR="0004071B" w:rsidRPr="00B55895">
        <w:rPr>
          <w:rFonts w:ascii="標楷體" w:eastAsia="標楷體" w:hAnsi="標楷體" w:hint="eastAsia"/>
          <w:sz w:val="32"/>
        </w:rPr>
        <w:t>個百分點</w:t>
      </w:r>
      <w:r w:rsidR="008055DA" w:rsidRPr="00B55895">
        <w:rPr>
          <w:rFonts w:ascii="標楷體" w:eastAsia="標楷體" w:hAnsi="標楷體" w:hint="eastAsia"/>
          <w:sz w:val="32"/>
        </w:rPr>
        <w:t>，兩性落差</w:t>
      </w:r>
      <w:r w:rsidR="00265A39" w:rsidRPr="00B55895">
        <w:rPr>
          <w:rFonts w:ascii="標楷體" w:eastAsia="標楷體" w:hAnsi="標楷體" w:hint="eastAsia"/>
          <w:sz w:val="32"/>
        </w:rPr>
        <w:t>8.53</w:t>
      </w:r>
      <w:r w:rsidR="008055DA" w:rsidRPr="00B55895">
        <w:rPr>
          <w:rFonts w:ascii="標楷體" w:eastAsia="標楷體" w:hAnsi="標楷體" w:hint="eastAsia"/>
          <w:sz w:val="32"/>
        </w:rPr>
        <w:t>個百分點，較 109學年</w:t>
      </w:r>
      <w:r w:rsidR="00265A39" w:rsidRPr="00B55895">
        <w:rPr>
          <w:rFonts w:ascii="標楷體" w:eastAsia="標楷體" w:hAnsi="標楷體" w:hint="eastAsia"/>
          <w:sz w:val="32"/>
        </w:rPr>
        <w:t>增加</w:t>
      </w:r>
      <w:r w:rsidR="00EA047D" w:rsidRPr="00B55895">
        <w:rPr>
          <w:rFonts w:ascii="標楷體" w:eastAsia="標楷體" w:hAnsi="標楷體" w:hint="eastAsia"/>
          <w:sz w:val="32"/>
        </w:rPr>
        <w:t>1.84</w:t>
      </w:r>
      <w:r w:rsidR="008055DA" w:rsidRPr="00B55895">
        <w:rPr>
          <w:rFonts w:ascii="標楷體" w:eastAsia="標楷體" w:hAnsi="標楷體" w:hint="eastAsia"/>
          <w:sz w:val="32"/>
        </w:rPr>
        <w:t>個百分點。</w:t>
      </w:r>
      <w:r w:rsidR="008128D8" w:rsidRPr="00B55895">
        <w:rPr>
          <w:rFonts w:ascii="標楷體" w:eastAsia="標楷體" w:hAnsi="標楷體" w:hint="eastAsia"/>
          <w:sz w:val="32"/>
        </w:rPr>
        <w:t>自107學年，</w:t>
      </w:r>
      <w:r w:rsidR="00A507C7">
        <w:rPr>
          <w:rFonts w:ascii="標楷體" w:eastAsia="標楷體" w:hAnsi="標楷體" w:hint="eastAsia"/>
          <w:sz w:val="32"/>
        </w:rPr>
        <w:t>女國中生視力不良比率連兩年下降，</w:t>
      </w:r>
      <w:r w:rsidR="008F37F2" w:rsidRPr="00B55895">
        <w:rPr>
          <w:rFonts w:ascii="標楷體" w:eastAsia="標楷體" w:hAnsi="標楷體" w:hint="eastAsia"/>
          <w:sz w:val="32"/>
        </w:rPr>
        <w:t>於110年反轉</w:t>
      </w:r>
      <w:r w:rsidR="00A507C7">
        <w:rPr>
          <w:rFonts w:ascii="標楷體" w:eastAsia="標楷體" w:hAnsi="標楷體" w:hint="eastAsia"/>
          <w:sz w:val="32"/>
        </w:rPr>
        <w:t>，未來須注意是否有持續上升情況</w:t>
      </w:r>
      <w:r w:rsidR="00117046" w:rsidRPr="00B55895">
        <w:rPr>
          <w:rFonts w:ascii="標楷體" w:eastAsia="標楷體" w:hAnsi="標楷體" w:hint="eastAsia"/>
          <w:sz w:val="32"/>
        </w:rPr>
        <w:t>。</w:t>
      </w:r>
      <w:r w:rsidR="008055DA" w:rsidRPr="00B55895">
        <w:rPr>
          <w:rFonts w:ascii="標楷體" w:eastAsia="標楷體" w:hAnsi="標楷體" w:hint="eastAsia"/>
          <w:sz w:val="32"/>
        </w:rPr>
        <w:t>如圖</w:t>
      </w:r>
      <w:r w:rsidR="00805D19" w:rsidRPr="00B55895">
        <w:rPr>
          <w:rFonts w:ascii="標楷體" w:eastAsia="標楷體" w:hAnsi="標楷體" w:hint="eastAsia"/>
          <w:sz w:val="32"/>
        </w:rPr>
        <w:t>三</w:t>
      </w:r>
      <w:r w:rsidR="008055DA" w:rsidRPr="00B55895">
        <w:rPr>
          <w:rFonts w:ascii="標楷體" w:eastAsia="標楷體" w:hAnsi="標楷體" w:hint="eastAsia"/>
          <w:sz w:val="32"/>
        </w:rPr>
        <w:t>所示。</w:t>
      </w:r>
    </w:p>
    <w:p w14:paraId="386E11B0" w14:textId="206C5433" w:rsidR="00DB2F59" w:rsidRPr="00A45195" w:rsidRDefault="000A5858" w:rsidP="004B11B2">
      <w:pPr>
        <w:pStyle w:val="Default"/>
        <w:ind w:left="720"/>
        <w:jc w:val="center"/>
        <w:rPr>
          <w:rFonts w:hAnsi="微軟正黑體"/>
          <w:b/>
          <w:szCs w:val="28"/>
        </w:rPr>
      </w:pPr>
      <w:r w:rsidRPr="00C055D9">
        <w:rPr>
          <w:rFonts w:ascii="標楷體" w:eastAsia="標楷體" w:hAnsi="標楷體"/>
          <w:b/>
          <w:noProof/>
          <w:sz w:val="36"/>
          <w:szCs w:val="28"/>
        </w:rPr>
        <w:drawing>
          <wp:anchor distT="0" distB="0" distL="114300" distR="114300" simplePos="0" relativeHeight="251675648" behindDoc="0" locked="0" layoutInCell="1" allowOverlap="1" wp14:anchorId="114E0472" wp14:editId="45504009">
            <wp:simplePos x="0" y="0"/>
            <wp:positionH relativeFrom="column">
              <wp:posOffset>180669</wp:posOffset>
            </wp:positionH>
            <wp:positionV relativeFrom="paragraph">
              <wp:posOffset>2374875</wp:posOffset>
            </wp:positionV>
            <wp:extent cx="433070" cy="25590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255905"/>
                    </a:xfrm>
                    <a:prstGeom prst="rect">
                      <a:avLst/>
                    </a:prstGeom>
                    <a:noFill/>
                  </pic:spPr>
                </pic:pic>
              </a:graphicData>
            </a:graphic>
          </wp:anchor>
        </w:drawing>
      </w:r>
      <w:r w:rsidR="004B11B2" w:rsidRPr="00C055D9">
        <w:rPr>
          <w:noProof/>
          <w:sz w:val="28"/>
        </w:rPr>
        <w:drawing>
          <wp:anchor distT="0" distB="0" distL="114300" distR="114300" simplePos="0" relativeHeight="251665408" behindDoc="0" locked="0" layoutInCell="1" allowOverlap="1" wp14:anchorId="7C46BA96" wp14:editId="6E1A82E9">
            <wp:simplePos x="0" y="0"/>
            <wp:positionH relativeFrom="margin">
              <wp:align>right</wp:align>
            </wp:positionH>
            <wp:positionV relativeFrom="paragraph">
              <wp:posOffset>492760</wp:posOffset>
            </wp:positionV>
            <wp:extent cx="5272405" cy="2594610"/>
            <wp:effectExtent l="0" t="0" r="4445" b="0"/>
            <wp:wrapTopAndBottom/>
            <wp:docPr id="6" name="圖表 6">
              <a:extLst xmlns:a="http://schemas.openxmlformats.org/drawingml/2006/main">
                <a:ext uri="{FF2B5EF4-FFF2-40B4-BE49-F238E27FC236}">
                  <a16:creationId xmlns:a16="http://schemas.microsoft.com/office/drawing/2014/main" id="{CCA2DF0E-BF86-B829-3A8B-C945DD6BCD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05D19" w:rsidRPr="00C055D9">
        <w:rPr>
          <w:rFonts w:hAnsi="微軟正黑體" w:hint="eastAsia"/>
          <w:b/>
          <w:sz w:val="28"/>
          <w:szCs w:val="28"/>
        </w:rPr>
        <w:t>圖三</w:t>
      </w:r>
      <w:r w:rsidR="006324DE" w:rsidRPr="00C055D9">
        <w:rPr>
          <w:rFonts w:hAnsi="微軟正黑體" w:hint="eastAsia"/>
          <w:b/>
          <w:sz w:val="28"/>
          <w:szCs w:val="28"/>
        </w:rPr>
        <w:t>、</w:t>
      </w:r>
      <w:r w:rsidR="009D18CC" w:rsidRPr="00C055D9">
        <w:rPr>
          <w:rFonts w:hAnsi="微軟正黑體" w:hint="eastAsia"/>
          <w:b/>
          <w:sz w:val="28"/>
          <w:szCs w:val="28"/>
        </w:rPr>
        <w:t>連江縣</w:t>
      </w:r>
      <w:r w:rsidR="006324DE" w:rsidRPr="00C055D9">
        <w:rPr>
          <w:rFonts w:hAnsi="微軟正黑體" w:hint="eastAsia"/>
          <w:b/>
          <w:sz w:val="28"/>
          <w:szCs w:val="28"/>
        </w:rPr>
        <w:t>101學年至110</w:t>
      </w:r>
      <w:r w:rsidR="00B355E0" w:rsidRPr="00C055D9">
        <w:rPr>
          <w:rFonts w:hAnsi="微軟正黑體" w:hint="eastAsia"/>
          <w:b/>
          <w:sz w:val="28"/>
          <w:szCs w:val="28"/>
        </w:rPr>
        <w:t>學年</w:t>
      </w:r>
      <w:r w:rsidR="006324DE" w:rsidRPr="00C055D9">
        <w:rPr>
          <w:rFonts w:hAnsi="微軟正黑體" w:hint="eastAsia"/>
          <w:b/>
          <w:sz w:val="28"/>
          <w:szCs w:val="28"/>
        </w:rPr>
        <w:t>國中學生視力不良率</w:t>
      </w:r>
    </w:p>
    <w:p w14:paraId="57D2FCAC" w14:textId="550254F5" w:rsidR="006324DE" w:rsidRPr="002F411B" w:rsidRDefault="002F411B" w:rsidP="002D5DDD">
      <w:pPr>
        <w:pStyle w:val="Default"/>
        <w:jc w:val="both"/>
        <w:rPr>
          <w:rFonts w:ascii="標楷體" w:eastAsia="標楷體" w:hAnsi="標楷體"/>
          <w:sz w:val="16"/>
          <w:szCs w:val="16"/>
        </w:rPr>
      </w:pPr>
      <w:r>
        <w:rPr>
          <w:rFonts w:hint="eastAsia"/>
          <w:sz w:val="16"/>
          <w:szCs w:val="16"/>
        </w:rPr>
        <w:t xml:space="preserve">       </w:t>
      </w:r>
      <w:r w:rsidR="006324DE" w:rsidRPr="002F411B">
        <w:rPr>
          <w:rFonts w:ascii="標楷體" w:eastAsia="標楷體" w:hAnsi="標楷體" w:hint="eastAsia"/>
          <w:sz w:val="16"/>
          <w:szCs w:val="16"/>
        </w:rPr>
        <w:t>資料來源：教育部統計處。</w:t>
      </w:r>
    </w:p>
    <w:p w14:paraId="683E9E7E" w14:textId="2EB45B5C" w:rsidR="00812CF1" w:rsidRPr="00C71FEF" w:rsidRDefault="002F411B" w:rsidP="00C71FEF">
      <w:pPr>
        <w:pStyle w:val="Default"/>
        <w:jc w:val="both"/>
        <w:rPr>
          <w:rFonts w:ascii="標楷體" w:eastAsia="標楷體" w:hAnsi="標楷體"/>
          <w:sz w:val="16"/>
          <w:szCs w:val="16"/>
        </w:rPr>
      </w:pPr>
      <w:r w:rsidRPr="002F411B">
        <w:rPr>
          <w:rFonts w:ascii="標楷體" w:eastAsia="標楷體" w:hAnsi="標楷體" w:hint="eastAsia"/>
          <w:sz w:val="16"/>
          <w:szCs w:val="16"/>
        </w:rPr>
        <w:t xml:space="preserve">       </w:t>
      </w:r>
      <w:r w:rsidR="006324DE" w:rsidRPr="002F411B">
        <w:rPr>
          <w:rFonts w:ascii="標楷體" w:eastAsia="標楷體" w:hAnsi="標楷體" w:hint="eastAsia"/>
          <w:sz w:val="16"/>
          <w:szCs w:val="16"/>
        </w:rPr>
        <w:t>註：資料範圍為參加檢測學生；兩眼裸視視力均</w:t>
      </w:r>
      <w:r w:rsidR="006324DE" w:rsidRPr="002F411B">
        <w:rPr>
          <w:rFonts w:ascii="標楷體" w:eastAsia="標楷體" w:hAnsi="標楷體" w:cs="Times New Roman"/>
          <w:sz w:val="16"/>
          <w:szCs w:val="16"/>
        </w:rPr>
        <w:t>0.9</w:t>
      </w:r>
      <w:r w:rsidR="006324DE" w:rsidRPr="002F411B">
        <w:rPr>
          <w:rFonts w:ascii="標楷體" w:eastAsia="標楷體" w:hAnsi="標楷體" w:hint="eastAsia"/>
          <w:sz w:val="16"/>
          <w:szCs w:val="16"/>
        </w:rPr>
        <w:t>以上者為視力正常，否則為視力不良。</w:t>
      </w:r>
    </w:p>
    <w:p w14:paraId="65CBCA68" w14:textId="1DBDFD2A" w:rsidR="006324DE" w:rsidRPr="004B11B2" w:rsidRDefault="00334BD7" w:rsidP="002D5DDD">
      <w:pPr>
        <w:pStyle w:val="Default"/>
        <w:numPr>
          <w:ilvl w:val="0"/>
          <w:numId w:val="2"/>
        </w:numPr>
        <w:jc w:val="both"/>
        <w:rPr>
          <w:rFonts w:ascii="標楷體" w:eastAsia="標楷體" w:hAnsi="標楷體"/>
          <w:b/>
          <w:sz w:val="32"/>
          <w:szCs w:val="28"/>
        </w:rPr>
      </w:pPr>
      <w:r>
        <w:rPr>
          <w:rFonts w:ascii="標楷體" w:eastAsia="標楷體" w:hAnsi="標楷體" w:hint="eastAsia"/>
          <w:b/>
          <w:sz w:val="32"/>
          <w:szCs w:val="28"/>
        </w:rPr>
        <w:t>連江</w:t>
      </w:r>
      <w:r w:rsidR="00922452" w:rsidRPr="004B11B2">
        <w:rPr>
          <w:rFonts w:ascii="標楷體" w:eastAsia="標楷體" w:hAnsi="標楷體" w:hint="eastAsia"/>
          <w:b/>
          <w:sz w:val="32"/>
          <w:szCs w:val="28"/>
        </w:rPr>
        <w:t>縣</w:t>
      </w:r>
      <w:r w:rsidR="00742022" w:rsidRPr="004B11B2">
        <w:rPr>
          <w:rFonts w:ascii="標楷體" w:eastAsia="標楷體" w:hAnsi="標楷體" w:hint="eastAsia"/>
          <w:b/>
          <w:sz w:val="32"/>
          <w:szCs w:val="28"/>
        </w:rPr>
        <w:t>110學年</w:t>
      </w:r>
      <w:r w:rsidR="00922452" w:rsidRPr="004B11B2">
        <w:rPr>
          <w:rFonts w:ascii="標楷體" w:eastAsia="標楷體" w:hAnsi="標楷體" w:hint="eastAsia"/>
          <w:b/>
          <w:sz w:val="32"/>
          <w:szCs w:val="28"/>
        </w:rPr>
        <w:t>國中</w:t>
      </w:r>
      <w:r w:rsidR="00AF2140" w:rsidRPr="004B11B2">
        <w:rPr>
          <w:rFonts w:ascii="標楷體" w:eastAsia="標楷體" w:hAnsi="標楷體" w:hint="eastAsia"/>
          <w:b/>
          <w:sz w:val="32"/>
          <w:szCs w:val="28"/>
        </w:rPr>
        <w:t>、</w:t>
      </w:r>
      <w:r>
        <w:rPr>
          <w:rFonts w:ascii="標楷體" w:eastAsia="標楷體" w:hAnsi="標楷體" w:hint="eastAsia"/>
          <w:b/>
          <w:sz w:val="32"/>
          <w:szCs w:val="28"/>
        </w:rPr>
        <w:t>小學生各級別視力不良</w:t>
      </w:r>
      <w:r w:rsidR="00922452" w:rsidRPr="004B11B2">
        <w:rPr>
          <w:rFonts w:ascii="標楷體" w:eastAsia="標楷體" w:hAnsi="標楷體" w:hint="eastAsia"/>
          <w:b/>
          <w:sz w:val="32"/>
          <w:szCs w:val="28"/>
        </w:rPr>
        <w:t>率</w:t>
      </w:r>
      <w:r w:rsidR="002F411B" w:rsidRPr="002F411B">
        <w:rPr>
          <w:rFonts w:ascii="標楷體" w:eastAsia="標楷體" w:hAnsi="標楷體" w:hint="eastAsia"/>
          <w:b/>
          <w:sz w:val="32"/>
          <w:szCs w:val="28"/>
        </w:rPr>
        <w:t>整體趨勢隨年級越高</w:t>
      </w:r>
      <w:r w:rsidR="00C71FEF">
        <w:rPr>
          <w:rFonts w:ascii="標楷體" w:eastAsia="標楷體" w:hAnsi="標楷體" w:hint="eastAsia"/>
          <w:b/>
          <w:sz w:val="32"/>
          <w:szCs w:val="28"/>
        </w:rPr>
        <w:t>視力不良</w:t>
      </w:r>
      <w:r w:rsidR="002F411B" w:rsidRPr="002F411B">
        <w:rPr>
          <w:rFonts w:ascii="標楷體" w:eastAsia="標楷體" w:hAnsi="標楷體" w:hint="eastAsia"/>
          <w:b/>
          <w:sz w:val="32"/>
          <w:szCs w:val="28"/>
        </w:rPr>
        <w:t>率亦增高</w:t>
      </w:r>
    </w:p>
    <w:p w14:paraId="741C07F4" w14:textId="0BED5EC3" w:rsidR="00805D19" w:rsidRPr="004B11B2" w:rsidRDefault="00661581" w:rsidP="004B11B2">
      <w:pPr>
        <w:pStyle w:val="Default"/>
        <w:ind w:leftChars="295" w:left="708"/>
        <w:jc w:val="both"/>
        <w:rPr>
          <w:rFonts w:ascii="標楷體" w:eastAsia="標楷體" w:hAnsi="標楷體"/>
          <w:b/>
          <w:sz w:val="32"/>
          <w:szCs w:val="28"/>
        </w:rPr>
      </w:pPr>
      <w:r w:rsidRPr="004B11B2">
        <w:rPr>
          <w:rFonts w:ascii="標楷體" w:eastAsia="標楷體" w:hAnsi="標楷體" w:hint="eastAsia"/>
          <w:sz w:val="32"/>
          <w:szCs w:val="28"/>
        </w:rPr>
        <w:lastRenderedPageBreak/>
        <w:t xml:space="preserve">  </w:t>
      </w:r>
      <w:r w:rsidR="0029493D" w:rsidRPr="004B11B2">
        <w:rPr>
          <w:rFonts w:ascii="標楷體" w:eastAsia="標楷體" w:hAnsi="標楷體" w:hint="eastAsia"/>
          <w:sz w:val="32"/>
          <w:szCs w:val="28"/>
        </w:rPr>
        <w:t>110學年男學生視力不良率</w:t>
      </w:r>
      <w:r w:rsidR="00B052FD" w:rsidRPr="004B11B2">
        <w:rPr>
          <w:rFonts w:ascii="標楷體" w:eastAsia="標楷體" w:hAnsi="標楷體" w:hint="eastAsia"/>
          <w:sz w:val="32"/>
          <w:szCs w:val="28"/>
        </w:rPr>
        <w:t>最低的年級為一年級17.07%，最高的年級為</w:t>
      </w:r>
      <w:r w:rsidR="00F758D0" w:rsidRPr="004B11B2">
        <w:rPr>
          <w:rFonts w:ascii="標楷體" w:eastAsia="標楷體" w:hAnsi="標楷體" w:hint="eastAsia"/>
          <w:sz w:val="32"/>
          <w:szCs w:val="28"/>
        </w:rPr>
        <w:t>八年級72.50%。女學生視力不良率最低的年級為一年級21.95%，最高的年級為七年級81.25%</w:t>
      </w:r>
      <w:r w:rsidR="001B3532" w:rsidRPr="004B11B2">
        <w:rPr>
          <w:rFonts w:ascii="標楷體" w:eastAsia="標楷體" w:hAnsi="標楷體" w:hint="eastAsia"/>
          <w:sz w:val="32"/>
          <w:szCs w:val="28"/>
        </w:rPr>
        <w:t>。</w:t>
      </w:r>
      <w:r w:rsidR="008330D3">
        <w:rPr>
          <w:rFonts w:ascii="標楷體" w:eastAsia="標楷體" w:hAnsi="標楷體" w:hint="eastAsia"/>
          <w:sz w:val="32"/>
          <w:szCs w:val="28"/>
        </w:rPr>
        <w:t>各級別視力不良</w:t>
      </w:r>
      <w:r w:rsidR="001B3532" w:rsidRPr="004B11B2">
        <w:rPr>
          <w:rFonts w:ascii="標楷體" w:eastAsia="標楷體" w:hAnsi="標楷體" w:hint="eastAsia"/>
          <w:sz w:val="32"/>
          <w:szCs w:val="28"/>
        </w:rPr>
        <w:t>率</w:t>
      </w:r>
      <w:r w:rsidR="00630A26" w:rsidRPr="004B11B2">
        <w:rPr>
          <w:rFonts w:ascii="標楷體" w:eastAsia="標楷體" w:hAnsi="標楷體" w:hint="eastAsia"/>
          <w:sz w:val="32"/>
          <w:szCs w:val="28"/>
        </w:rPr>
        <w:t>整體趨勢隨年級越高</w:t>
      </w:r>
      <w:r w:rsidR="00D15F11">
        <w:rPr>
          <w:rFonts w:ascii="標楷體" w:eastAsia="標楷體" w:hAnsi="標楷體" w:hint="eastAsia"/>
          <w:sz w:val="32"/>
          <w:szCs w:val="28"/>
        </w:rPr>
        <w:t>視力不良</w:t>
      </w:r>
      <w:r w:rsidR="001B3532" w:rsidRPr="004B11B2">
        <w:rPr>
          <w:rFonts w:ascii="標楷體" w:eastAsia="標楷體" w:hAnsi="標楷體" w:hint="eastAsia"/>
          <w:sz w:val="32"/>
          <w:szCs w:val="28"/>
        </w:rPr>
        <w:t>率</w:t>
      </w:r>
      <w:r w:rsidR="00630A26" w:rsidRPr="004B11B2">
        <w:rPr>
          <w:rFonts w:ascii="標楷體" w:eastAsia="標楷體" w:hAnsi="標楷體" w:hint="eastAsia"/>
          <w:sz w:val="32"/>
          <w:szCs w:val="28"/>
        </w:rPr>
        <w:t>亦增</w:t>
      </w:r>
      <w:r w:rsidR="00764EAD">
        <w:rPr>
          <w:rFonts w:ascii="標楷體" w:eastAsia="標楷體" w:hAnsi="標楷體" w:hint="eastAsia"/>
          <w:sz w:val="32"/>
          <w:szCs w:val="28"/>
        </w:rPr>
        <w:t>高</w:t>
      </w:r>
      <w:r w:rsidR="001B3532" w:rsidRPr="004B11B2">
        <w:rPr>
          <w:rFonts w:ascii="標楷體" w:eastAsia="標楷體" w:hAnsi="標楷體" w:hint="eastAsia"/>
          <w:sz w:val="32"/>
          <w:szCs w:val="28"/>
        </w:rPr>
        <w:t>。</w:t>
      </w:r>
      <w:r w:rsidR="00805D19" w:rsidRPr="004B11B2">
        <w:rPr>
          <w:rFonts w:ascii="標楷體" w:eastAsia="標楷體" w:hAnsi="標楷體" w:hint="eastAsia"/>
          <w:sz w:val="32"/>
          <w:szCs w:val="28"/>
        </w:rPr>
        <w:t>如圖四所示。</w:t>
      </w:r>
    </w:p>
    <w:p w14:paraId="53325C4C" w14:textId="16CD1016" w:rsidR="00922452" w:rsidRDefault="006D0A81" w:rsidP="002D5DDD">
      <w:pPr>
        <w:pStyle w:val="Default"/>
        <w:ind w:left="720"/>
        <w:jc w:val="both"/>
        <w:rPr>
          <w:rFonts w:hAnsi="微軟正黑體"/>
          <w:b/>
          <w:szCs w:val="28"/>
        </w:rPr>
      </w:pPr>
      <w:r w:rsidRPr="00234CA7">
        <w:rPr>
          <w:noProof/>
          <w:sz w:val="28"/>
        </w:rPr>
        <w:drawing>
          <wp:anchor distT="0" distB="0" distL="114300" distR="114300" simplePos="0" relativeHeight="251667456" behindDoc="0" locked="0" layoutInCell="1" allowOverlap="1" wp14:anchorId="0486ED86" wp14:editId="13DD9183">
            <wp:simplePos x="0" y="0"/>
            <wp:positionH relativeFrom="margin">
              <wp:align>right</wp:align>
            </wp:positionH>
            <wp:positionV relativeFrom="paragraph">
              <wp:posOffset>611505</wp:posOffset>
            </wp:positionV>
            <wp:extent cx="5267960" cy="2827655"/>
            <wp:effectExtent l="0" t="0" r="8890" b="0"/>
            <wp:wrapSquare wrapText="bothSides"/>
            <wp:docPr id="8" name="圖表 8">
              <a:extLst xmlns:a="http://schemas.openxmlformats.org/drawingml/2006/main">
                <a:ext uri="{FF2B5EF4-FFF2-40B4-BE49-F238E27FC236}">
                  <a16:creationId xmlns:a16="http://schemas.microsoft.com/office/drawing/2014/main" id="{3A6C2069-198A-3D03-8BDC-0E3732C616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05D19" w:rsidRPr="00234CA7">
        <w:rPr>
          <w:rFonts w:hAnsi="微軟正黑體" w:hint="eastAsia"/>
          <w:b/>
          <w:sz w:val="28"/>
          <w:szCs w:val="28"/>
        </w:rPr>
        <w:t>圖四</w:t>
      </w:r>
      <w:r w:rsidR="00EB2E91" w:rsidRPr="00234CA7">
        <w:rPr>
          <w:rFonts w:hAnsi="微軟正黑體" w:hint="eastAsia"/>
          <w:b/>
          <w:sz w:val="28"/>
          <w:szCs w:val="28"/>
        </w:rPr>
        <w:t>、</w:t>
      </w:r>
      <w:r w:rsidR="008A623C" w:rsidRPr="00234CA7">
        <w:rPr>
          <w:rFonts w:hAnsi="微軟正黑體" w:hint="eastAsia"/>
          <w:b/>
          <w:sz w:val="28"/>
          <w:szCs w:val="28"/>
        </w:rPr>
        <w:t>連江縣</w:t>
      </w:r>
      <w:r w:rsidR="00EB2E91" w:rsidRPr="00234CA7">
        <w:rPr>
          <w:rFonts w:hAnsi="微軟正黑體" w:hint="eastAsia"/>
          <w:b/>
          <w:sz w:val="28"/>
          <w:szCs w:val="28"/>
        </w:rPr>
        <w:t>110</w:t>
      </w:r>
      <w:r w:rsidR="0025772A" w:rsidRPr="00234CA7">
        <w:rPr>
          <w:rFonts w:hAnsi="微軟正黑體" w:hint="eastAsia"/>
          <w:b/>
          <w:sz w:val="28"/>
          <w:szCs w:val="28"/>
        </w:rPr>
        <w:t>學年國</w:t>
      </w:r>
      <w:r w:rsidR="00EB2E91" w:rsidRPr="00234CA7">
        <w:rPr>
          <w:rFonts w:hAnsi="微軟正黑體" w:hint="eastAsia"/>
          <w:b/>
          <w:sz w:val="28"/>
          <w:szCs w:val="28"/>
        </w:rPr>
        <w:t>中</w:t>
      </w:r>
      <w:r w:rsidR="00217253" w:rsidRPr="00234CA7">
        <w:rPr>
          <w:rFonts w:hAnsi="微軟正黑體" w:hint="eastAsia"/>
          <w:b/>
          <w:sz w:val="28"/>
          <w:szCs w:val="28"/>
        </w:rPr>
        <w:t>、</w:t>
      </w:r>
      <w:r w:rsidR="0013710B">
        <w:rPr>
          <w:rFonts w:hAnsi="微軟正黑體" w:hint="eastAsia"/>
          <w:b/>
          <w:sz w:val="28"/>
          <w:szCs w:val="28"/>
        </w:rPr>
        <w:t>小各年級學生</w:t>
      </w:r>
      <w:r w:rsidR="00EB2E91" w:rsidRPr="00234CA7">
        <w:rPr>
          <w:rFonts w:hAnsi="微軟正黑體" w:hint="eastAsia"/>
          <w:b/>
          <w:sz w:val="28"/>
          <w:szCs w:val="28"/>
        </w:rPr>
        <w:t>視力不良率</w:t>
      </w:r>
    </w:p>
    <w:p w14:paraId="58D2001F" w14:textId="4A689FD4" w:rsidR="00EB2E91" w:rsidRPr="002F411B" w:rsidRDefault="002F411B" w:rsidP="002D5DDD">
      <w:pPr>
        <w:pStyle w:val="Default"/>
        <w:jc w:val="both"/>
        <w:rPr>
          <w:rFonts w:ascii="標楷體" w:eastAsia="標楷體" w:hAnsi="標楷體"/>
          <w:sz w:val="16"/>
          <w:szCs w:val="16"/>
        </w:rPr>
      </w:pPr>
      <w:r>
        <w:rPr>
          <w:rFonts w:ascii="標楷體" w:eastAsia="標楷體" w:hAnsi="標楷體" w:hint="eastAsia"/>
          <w:sz w:val="16"/>
          <w:szCs w:val="16"/>
        </w:rPr>
        <w:t xml:space="preserve">      </w:t>
      </w:r>
      <w:r w:rsidR="000F22BB" w:rsidRPr="002F411B">
        <w:rPr>
          <w:rFonts w:ascii="標楷體" w:eastAsia="標楷體" w:hAnsi="標楷體" w:hint="eastAsia"/>
          <w:sz w:val="16"/>
          <w:szCs w:val="16"/>
        </w:rPr>
        <w:t>資料來源：教育部統計處</w:t>
      </w:r>
      <w:r w:rsidR="00EB2E91" w:rsidRPr="002F411B">
        <w:rPr>
          <w:rFonts w:ascii="標楷體" w:eastAsia="標楷體" w:hAnsi="標楷體" w:hint="eastAsia"/>
          <w:sz w:val="16"/>
          <w:szCs w:val="16"/>
        </w:rPr>
        <w:t>。</w:t>
      </w:r>
    </w:p>
    <w:p w14:paraId="0B5B8B8B" w14:textId="62B5735E" w:rsidR="00EB2E91" w:rsidRPr="002F411B" w:rsidRDefault="002F411B" w:rsidP="002D5DDD">
      <w:pPr>
        <w:pStyle w:val="Default"/>
        <w:jc w:val="both"/>
        <w:rPr>
          <w:rFonts w:ascii="標楷體" w:eastAsia="標楷體" w:hAnsi="標楷體"/>
          <w:sz w:val="16"/>
          <w:szCs w:val="16"/>
        </w:rPr>
      </w:pPr>
      <w:r>
        <w:rPr>
          <w:rFonts w:ascii="標楷體" w:eastAsia="標楷體" w:hAnsi="標楷體" w:hint="eastAsia"/>
          <w:sz w:val="16"/>
          <w:szCs w:val="16"/>
        </w:rPr>
        <w:t xml:space="preserve">      </w:t>
      </w:r>
      <w:r w:rsidR="00EB2E91" w:rsidRPr="002F411B">
        <w:rPr>
          <w:rFonts w:ascii="標楷體" w:eastAsia="標楷體" w:hAnsi="標楷體" w:hint="eastAsia"/>
          <w:sz w:val="16"/>
          <w:szCs w:val="16"/>
        </w:rPr>
        <w:t>註：資料範圍為參加檢測學生；兩眼裸視視力均</w:t>
      </w:r>
      <w:r w:rsidR="00EB2E91" w:rsidRPr="002F411B">
        <w:rPr>
          <w:rFonts w:ascii="標楷體" w:eastAsia="標楷體" w:hAnsi="標楷體" w:cs="Times New Roman"/>
          <w:sz w:val="16"/>
          <w:szCs w:val="16"/>
        </w:rPr>
        <w:t>0.9</w:t>
      </w:r>
      <w:r w:rsidR="00EB2E91" w:rsidRPr="002F411B">
        <w:rPr>
          <w:rFonts w:ascii="標楷體" w:eastAsia="標楷體" w:hAnsi="標楷體" w:hint="eastAsia"/>
          <w:sz w:val="16"/>
          <w:szCs w:val="16"/>
        </w:rPr>
        <w:t>以上者為視力正常，否則為視力不良。</w:t>
      </w:r>
    </w:p>
    <w:p w14:paraId="4E4EEE42" w14:textId="08DA00C1" w:rsidR="006820A9" w:rsidRDefault="006820A9" w:rsidP="002D5DDD">
      <w:pPr>
        <w:pStyle w:val="Default"/>
        <w:ind w:left="720"/>
        <w:jc w:val="both"/>
        <w:rPr>
          <w:rFonts w:hAnsi="Times New Roman"/>
          <w:sz w:val="16"/>
          <w:szCs w:val="16"/>
        </w:rPr>
      </w:pPr>
    </w:p>
    <w:p w14:paraId="2AA04F46" w14:textId="4D31F17B" w:rsidR="00C43C8B" w:rsidRPr="004B11B2" w:rsidRDefault="00B80CEF" w:rsidP="002D5DDD">
      <w:pPr>
        <w:pStyle w:val="Default"/>
        <w:numPr>
          <w:ilvl w:val="0"/>
          <w:numId w:val="2"/>
        </w:numPr>
        <w:jc w:val="both"/>
        <w:rPr>
          <w:rFonts w:ascii="標楷體" w:eastAsia="標楷體" w:hAnsi="標楷體"/>
          <w:b/>
          <w:sz w:val="32"/>
          <w:szCs w:val="28"/>
        </w:rPr>
      </w:pPr>
      <w:r>
        <w:rPr>
          <w:rFonts w:ascii="標楷體" w:eastAsia="標楷體" w:hAnsi="標楷體" w:hint="eastAsia"/>
          <w:b/>
          <w:sz w:val="32"/>
          <w:szCs w:val="28"/>
        </w:rPr>
        <w:t>連江縣</w:t>
      </w:r>
      <w:r w:rsidRPr="00B80CEF">
        <w:rPr>
          <w:rFonts w:ascii="標楷體" w:eastAsia="標楷體" w:hAnsi="標楷體" w:hint="eastAsia"/>
          <w:b/>
          <w:sz w:val="32"/>
          <w:szCs w:val="28"/>
        </w:rPr>
        <w:t>109學年國小二年級學生升至三年級後視力不良率增加狀況最為明顯，增加24.68個百分點。</w:t>
      </w:r>
    </w:p>
    <w:p w14:paraId="0DCC6388" w14:textId="5FF61D3B" w:rsidR="00C43C8B" w:rsidRPr="004B11B2" w:rsidRDefault="00661581" w:rsidP="0015784F">
      <w:pPr>
        <w:pStyle w:val="Default"/>
        <w:ind w:left="848" w:hangingChars="265" w:hanging="848"/>
        <w:jc w:val="both"/>
        <w:rPr>
          <w:rFonts w:ascii="標楷體" w:eastAsia="標楷體" w:hAnsi="標楷體"/>
          <w:sz w:val="32"/>
          <w:szCs w:val="28"/>
        </w:rPr>
      </w:pPr>
      <w:r w:rsidRPr="004B11B2">
        <w:rPr>
          <w:rFonts w:ascii="標楷體" w:eastAsia="標楷體" w:hAnsi="標楷體" w:hint="eastAsia"/>
          <w:sz w:val="32"/>
          <w:szCs w:val="28"/>
        </w:rPr>
        <w:t xml:space="preserve">  </w:t>
      </w:r>
      <w:r w:rsidR="0015784F">
        <w:rPr>
          <w:rFonts w:ascii="標楷體" w:eastAsia="標楷體" w:hAnsi="標楷體" w:hint="eastAsia"/>
          <w:sz w:val="32"/>
          <w:szCs w:val="28"/>
        </w:rPr>
        <w:t xml:space="preserve">     以109學年國中、小學生做進一步分析，</w:t>
      </w:r>
      <w:r w:rsidR="00983668" w:rsidRPr="004B11B2">
        <w:rPr>
          <w:rFonts w:ascii="標楷體" w:eastAsia="標楷體" w:hAnsi="標楷體" w:hint="eastAsia"/>
          <w:sz w:val="32"/>
          <w:szCs w:val="28"/>
        </w:rPr>
        <w:t>109學年</w:t>
      </w:r>
      <w:r w:rsidR="00486573" w:rsidRPr="004B11B2">
        <w:rPr>
          <w:rFonts w:ascii="標楷體" w:eastAsia="標楷體" w:hAnsi="標楷體" w:hint="eastAsia"/>
          <w:sz w:val="32"/>
          <w:szCs w:val="28"/>
        </w:rPr>
        <w:t>國小</w:t>
      </w:r>
      <w:r w:rsidR="00983668" w:rsidRPr="004B11B2">
        <w:rPr>
          <w:rFonts w:ascii="標楷體" w:eastAsia="標楷體" w:hAnsi="標楷體" w:hint="eastAsia"/>
          <w:sz w:val="32"/>
          <w:szCs w:val="28"/>
        </w:rPr>
        <w:t>二年級學生</w:t>
      </w:r>
      <w:r w:rsidR="00554E35" w:rsidRPr="004B11B2">
        <w:rPr>
          <w:rFonts w:ascii="標楷體" w:eastAsia="標楷體" w:hAnsi="標楷體" w:hint="eastAsia"/>
          <w:sz w:val="32"/>
          <w:szCs w:val="28"/>
        </w:rPr>
        <w:t>升至三年級後視力不良率增加狀況最為明顯，增加24.68個百分點</w:t>
      </w:r>
      <w:r w:rsidR="00486573" w:rsidRPr="004B11B2">
        <w:rPr>
          <w:rFonts w:ascii="標楷體" w:eastAsia="標楷體" w:hAnsi="標楷體" w:hint="eastAsia"/>
          <w:sz w:val="32"/>
          <w:szCs w:val="28"/>
        </w:rPr>
        <w:t>。其次是國小三年級學生升至</w:t>
      </w:r>
      <w:r w:rsidR="00486573" w:rsidRPr="004B11B2">
        <w:rPr>
          <w:rFonts w:ascii="標楷體" w:eastAsia="標楷體" w:hAnsi="標楷體" w:hint="eastAsia"/>
          <w:sz w:val="32"/>
          <w:szCs w:val="28"/>
        </w:rPr>
        <w:lastRenderedPageBreak/>
        <w:t>四年級</w:t>
      </w:r>
      <w:r w:rsidR="009C0518" w:rsidRPr="004B11B2">
        <w:rPr>
          <w:rFonts w:ascii="標楷體" w:eastAsia="標楷體" w:hAnsi="標楷體" w:hint="eastAsia"/>
          <w:sz w:val="32"/>
          <w:szCs w:val="28"/>
        </w:rPr>
        <w:t>，增加16.25個百分點。</w:t>
      </w:r>
      <w:r w:rsidR="00596192" w:rsidRPr="004B11B2">
        <w:rPr>
          <w:rFonts w:ascii="標楷體" w:eastAsia="標楷體" w:hAnsi="標楷體" w:hint="eastAsia"/>
          <w:sz w:val="32"/>
          <w:szCs w:val="28"/>
        </w:rPr>
        <w:t>依性別觀察</w:t>
      </w:r>
      <w:r w:rsidR="00B16EF2" w:rsidRPr="004B11B2">
        <w:rPr>
          <w:rFonts w:ascii="標楷體" w:eastAsia="標楷體" w:hAnsi="標楷體" w:hint="eastAsia"/>
          <w:sz w:val="32"/>
          <w:szCs w:val="28"/>
        </w:rPr>
        <w:t>，</w:t>
      </w:r>
      <w:r w:rsidR="000C18C7">
        <w:rPr>
          <w:rFonts w:ascii="標楷體" w:eastAsia="標楷體" w:hAnsi="標楷體" w:hint="eastAsia"/>
          <w:sz w:val="32"/>
          <w:szCs w:val="28"/>
        </w:rPr>
        <w:t>男學生部分，</w:t>
      </w:r>
      <w:r w:rsidR="00C457B3" w:rsidRPr="004B11B2">
        <w:rPr>
          <w:rFonts w:ascii="標楷體" w:eastAsia="標楷體" w:hAnsi="標楷體" w:hint="eastAsia"/>
          <w:sz w:val="32"/>
          <w:szCs w:val="28"/>
        </w:rPr>
        <w:t>1</w:t>
      </w:r>
      <w:r w:rsidR="00C457B3" w:rsidRPr="004B11B2">
        <w:rPr>
          <w:rFonts w:ascii="標楷體" w:eastAsia="標楷體" w:hAnsi="標楷體"/>
          <w:sz w:val="32"/>
          <w:szCs w:val="28"/>
        </w:rPr>
        <w:t>09</w:t>
      </w:r>
      <w:r w:rsidR="00C457B3" w:rsidRPr="004B11B2">
        <w:rPr>
          <w:rFonts w:ascii="標楷體" w:eastAsia="標楷體" w:hAnsi="標楷體" w:hint="eastAsia"/>
          <w:sz w:val="32"/>
          <w:szCs w:val="28"/>
        </w:rPr>
        <w:t>學年國小二年級學生升至三年級</w:t>
      </w:r>
      <w:r w:rsidR="000C18C7">
        <w:rPr>
          <w:rFonts w:ascii="標楷體" w:eastAsia="標楷體" w:hAnsi="標楷體" w:hint="eastAsia"/>
          <w:sz w:val="32"/>
          <w:szCs w:val="28"/>
        </w:rPr>
        <w:t>後</w:t>
      </w:r>
      <w:r w:rsidR="00C457B3" w:rsidRPr="004B11B2">
        <w:rPr>
          <w:rFonts w:ascii="標楷體" w:eastAsia="標楷體" w:hAnsi="標楷體" w:hint="eastAsia"/>
          <w:sz w:val="32"/>
          <w:szCs w:val="28"/>
        </w:rPr>
        <w:t>視力不良率增加狀況最為明顯，增加27.39個百分點。其次是</w:t>
      </w:r>
      <w:r w:rsidR="0078426A" w:rsidRPr="004B11B2">
        <w:rPr>
          <w:rFonts w:ascii="標楷體" w:eastAsia="標楷體" w:hAnsi="標楷體" w:hint="eastAsia"/>
          <w:sz w:val="32"/>
          <w:szCs w:val="28"/>
        </w:rPr>
        <w:t>國小一年級升至二年級，增加幅度為21.89個百分點。</w:t>
      </w:r>
      <w:r w:rsidR="000C18C7">
        <w:rPr>
          <w:rFonts w:ascii="標楷體" w:eastAsia="標楷體" w:hAnsi="標楷體" w:hint="eastAsia"/>
          <w:sz w:val="32"/>
          <w:szCs w:val="28"/>
        </w:rPr>
        <w:t>女學生部分，</w:t>
      </w:r>
      <w:r w:rsidR="0078426A" w:rsidRPr="004B11B2">
        <w:rPr>
          <w:rFonts w:ascii="標楷體" w:eastAsia="標楷體" w:hAnsi="標楷體" w:hint="eastAsia"/>
          <w:sz w:val="32"/>
          <w:szCs w:val="28"/>
        </w:rPr>
        <w:t>109</w:t>
      </w:r>
      <w:r w:rsidR="000C18C7">
        <w:rPr>
          <w:rFonts w:ascii="標楷體" w:eastAsia="標楷體" w:hAnsi="標楷體" w:hint="eastAsia"/>
          <w:sz w:val="32"/>
          <w:szCs w:val="28"/>
        </w:rPr>
        <w:t>學年國小二年級學生升至三年級後</w:t>
      </w:r>
      <w:r w:rsidR="0078426A" w:rsidRPr="004B11B2">
        <w:rPr>
          <w:rFonts w:ascii="標楷體" w:eastAsia="標楷體" w:hAnsi="標楷體" w:hint="eastAsia"/>
          <w:sz w:val="32"/>
          <w:szCs w:val="28"/>
        </w:rPr>
        <w:t>視力不良率增加狀況最為明顯，增加22.76個百分點。其次是國小五年級升至六年級，增加幅度為19.62個百分點。</w:t>
      </w:r>
      <w:r w:rsidR="008C3EB0">
        <w:rPr>
          <w:rFonts w:ascii="標楷體" w:eastAsia="標楷體" w:hAnsi="標楷體" w:hint="eastAsia"/>
          <w:sz w:val="32"/>
          <w:szCs w:val="28"/>
        </w:rPr>
        <w:t>如圖五所示。</w:t>
      </w:r>
    </w:p>
    <w:p w14:paraId="63A74F8D" w14:textId="041D0B22" w:rsidR="00370A28" w:rsidRPr="006D6204" w:rsidRDefault="00B80CEF" w:rsidP="002D5DDD">
      <w:pPr>
        <w:pStyle w:val="Default"/>
        <w:ind w:left="720"/>
        <w:jc w:val="both"/>
        <w:rPr>
          <w:rFonts w:hAnsi="微軟正黑體"/>
          <w:b/>
          <w:sz w:val="28"/>
          <w:szCs w:val="28"/>
        </w:rPr>
      </w:pPr>
      <w:r w:rsidRPr="008D678B">
        <w:rPr>
          <w:rFonts w:hAnsi="微軟正黑體"/>
          <w:b/>
          <w:noProof/>
          <w:sz w:val="28"/>
        </w:rPr>
        <w:drawing>
          <wp:anchor distT="0" distB="0" distL="114300" distR="114300" simplePos="0" relativeHeight="251670528" behindDoc="0" locked="0" layoutInCell="1" allowOverlap="1" wp14:anchorId="618DA0E5" wp14:editId="051094A1">
            <wp:simplePos x="0" y="0"/>
            <wp:positionH relativeFrom="margin">
              <wp:align>left</wp:align>
            </wp:positionH>
            <wp:positionV relativeFrom="paragraph">
              <wp:posOffset>492669</wp:posOffset>
            </wp:positionV>
            <wp:extent cx="5266055" cy="2736215"/>
            <wp:effectExtent l="0" t="0" r="0" b="6985"/>
            <wp:wrapSquare wrapText="bothSides"/>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70A28" w:rsidRPr="008D678B">
        <w:rPr>
          <w:rFonts w:hAnsi="微軟正黑體" w:hint="eastAsia"/>
          <w:b/>
          <w:sz w:val="28"/>
          <w:szCs w:val="28"/>
        </w:rPr>
        <w:t>圖五、</w:t>
      </w:r>
      <w:r w:rsidR="008A623C" w:rsidRPr="008D678B">
        <w:rPr>
          <w:rFonts w:hAnsi="微軟正黑體" w:hint="eastAsia"/>
          <w:b/>
          <w:sz w:val="28"/>
          <w:szCs w:val="28"/>
        </w:rPr>
        <w:t>連江縣</w:t>
      </w:r>
      <w:r w:rsidR="00DB52B3" w:rsidRPr="008D678B">
        <w:rPr>
          <w:rFonts w:hAnsi="微軟正黑體" w:hint="eastAsia"/>
          <w:b/>
          <w:sz w:val="28"/>
          <w:szCs w:val="28"/>
        </w:rPr>
        <w:t>109學年國中、小學生視力不良率各年級變動狀況</w:t>
      </w:r>
    </w:p>
    <w:p w14:paraId="2025AC8C" w14:textId="237A0259" w:rsidR="00DB52B3" w:rsidRPr="000C18C7" w:rsidRDefault="00B80CEF" w:rsidP="002D5DDD">
      <w:pPr>
        <w:pStyle w:val="Default"/>
        <w:jc w:val="both"/>
        <w:rPr>
          <w:rFonts w:ascii="標楷體" w:eastAsia="標楷體" w:hAnsi="標楷體"/>
          <w:sz w:val="16"/>
          <w:szCs w:val="16"/>
        </w:rPr>
      </w:pPr>
      <w:r>
        <w:rPr>
          <w:rFonts w:hint="eastAsia"/>
          <w:sz w:val="16"/>
          <w:szCs w:val="16"/>
        </w:rPr>
        <w:t xml:space="preserve">     </w:t>
      </w:r>
      <w:r w:rsidR="00DB52B3" w:rsidRPr="000C18C7">
        <w:rPr>
          <w:rFonts w:ascii="標楷體" w:eastAsia="標楷體" w:hAnsi="標楷體" w:hint="eastAsia"/>
          <w:sz w:val="16"/>
          <w:szCs w:val="16"/>
        </w:rPr>
        <w:t>資料來源：教育部統計處。</w:t>
      </w:r>
    </w:p>
    <w:p w14:paraId="091D1A0B" w14:textId="3754FA77" w:rsidR="00596192" w:rsidRPr="000C18C7" w:rsidRDefault="00B80CEF" w:rsidP="002D5DDD">
      <w:pPr>
        <w:pStyle w:val="Default"/>
        <w:jc w:val="both"/>
        <w:rPr>
          <w:rFonts w:ascii="標楷體" w:eastAsia="標楷體" w:hAnsi="標楷體"/>
          <w:sz w:val="16"/>
          <w:szCs w:val="16"/>
        </w:rPr>
      </w:pPr>
      <w:r w:rsidRPr="000C18C7">
        <w:rPr>
          <w:rFonts w:ascii="標楷體" w:eastAsia="標楷體" w:hAnsi="標楷體" w:hint="eastAsia"/>
          <w:sz w:val="16"/>
          <w:szCs w:val="16"/>
        </w:rPr>
        <w:t xml:space="preserve">     </w:t>
      </w:r>
      <w:r w:rsidR="00DB52B3" w:rsidRPr="000C18C7">
        <w:rPr>
          <w:rFonts w:ascii="標楷體" w:eastAsia="標楷體" w:hAnsi="標楷體" w:hint="eastAsia"/>
          <w:sz w:val="16"/>
          <w:szCs w:val="16"/>
        </w:rPr>
        <w:t>註：1.資料範圍為參加檢測學生；兩眼裸視視力均</w:t>
      </w:r>
      <w:r w:rsidR="00DB52B3" w:rsidRPr="000C18C7">
        <w:rPr>
          <w:rFonts w:ascii="標楷體" w:eastAsia="標楷體" w:hAnsi="標楷體" w:cs="Times New Roman"/>
          <w:sz w:val="16"/>
          <w:szCs w:val="16"/>
        </w:rPr>
        <w:t>0.9</w:t>
      </w:r>
      <w:r w:rsidR="00DB52B3" w:rsidRPr="000C18C7">
        <w:rPr>
          <w:rFonts w:ascii="標楷體" w:eastAsia="標楷體" w:hAnsi="標楷體" w:hint="eastAsia"/>
          <w:sz w:val="16"/>
          <w:szCs w:val="16"/>
        </w:rPr>
        <w:t>以上者為視力正常，否則為視力不良。</w:t>
      </w:r>
    </w:p>
    <w:p w14:paraId="0546C32E" w14:textId="5BB841E4" w:rsidR="00DB52B3" w:rsidRPr="000C18C7" w:rsidRDefault="00DB52B3" w:rsidP="002D5DDD">
      <w:pPr>
        <w:pStyle w:val="Default"/>
        <w:jc w:val="both"/>
        <w:rPr>
          <w:rFonts w:ascii="標楷體" w:eastAsia="標楷體" w:hAnsi="標楷體"/>
          <w:sz w:val="16"/>
          <w:szCs w:val="16"/>
        </w:rPr>
      </w:pPr>
      <w:r w:rsidRPr="000C18C7">
        <w:rPr>
          <w:rFonts w:ascii="標楷體" w:eastAsia="標楷體" w:hAnsi="標楷體" w:hint="eastAsia"/>
          <w:sz w:val="16"/>
          <w:szCs w:val="16"/>
        </w:rPr>
        <w:t xml:space="preserve">   </w:t>
      </w:r>
      <w:r w:rsidR="00B80CEF" w:rsidRPr="000C18C7">
        <w:rPr>
          <w:rFonts w:ascii="標楷體" w:eastAsia="標楷體" w:hAnsi="標楷體" w:hint="eastAsia"/>
          <w:sz w:val="16"/>
          <w:szCs w:val="16"/>
        </w:rPr>
        <w:t xml:space="preserve">     </w:t>
      </w:r>
      <w:r w:rsidRPr="000C18C7">
        <w:rPr>
          <w:rFonts w:ascii="標楷體" w:eastAsia="標楷體" w:hAnsi="標楷體" w:hint="eastAsia"/>
          <w:sz w:val="16"/>
          <w:szCs w:val="16"/>
        </w:rPr>
        <w:t xml:space="preserve"> 2.</w:t>
      </w:r>
      <w:r w:rsidR="003E4423" w:rsidRPr="000C18C7">
        <w:rPr>
          <w:rFonts w:ascii="標楷體" w:eastAsia="標楷體" w:hAnsi="標楷體" w:hint="eastAsia"/>
          <w:sz w:val="16"/>
          <w:szCs w:val="16"/>
        </w:rPr>
        <w:t>一年級升二年級</w:t>
      </w:r>
      <w:r w:rsidR="00A224D3" w:rsidRPr="000C18C7">
        <w:rPr>
          <w:rFonts w:ascii="標楷體" w:eastAsia="標楷體" w:hAnsi="標楷體" w:hint="eastAsia"/>
          <w:sz w:val="16"/>
          <w:szCs w:val="16"/>
        </w:rPr>
        <w:t>數值</w:t>
      </w:r>
      <w:r w:rsidR="003E4423" w:rsidRPr="000C18C7">
        <w:rPr>
          <w:rFonts w:ascii="標楷體" w:eastAsia="標楷體" w:hAnsi="標楷體" w:hint="eastAsia"/>
          <w:sz w:val="16"/>
          <w:szCs w:val="16"/>
        </w:rPr>
        <w:t>指以110學年二年級學生視力不良率扣除109學年一年級學生</w:t>
      </w:r>
      <w:r w:rsidR="00A224D3" w:rsidRPr="000C18C7">
        <w:rPr>
          <w:rFonts w:ascii="標楷體" w:eastAsia="標楷體" w:hAnsi="標楷體" w:hint="eastAsia"/>
          <w:sz w:val="16"/>
          <w:szCs w:val="16"/>
        </w:rPr>
        <w:t>視力不良率</w:t>
      </w:r>
      <w:r w:rsidR="00451449" w:rsidRPr="000C18C7">
        <w:rPr>
          <w:rFonts w:ascii="標楷體" w:eastAsia="標楷體" w:hAnsi="標楷體" w:hint="eastAsia"/>
          <w:sz w:val="16"/>
          <w:szCs w:val="16"/>
        </w:rPr>
        <w:t>，其他依此</w:t>
      </w:r>
      <w:r w:rsidR="00A224D3" w:rsidRPr="000C18C7">
        <w:rPr>
          <w:rFonts w:ascii="標楷體" w:eastAsia="標楷體" w:hAnsi="標楷體" w:hint="eastAsia"/>
          <w:sz w:val="16"/>
          <w:szCs w:val="16"/>
        </w:rPr>
        <w:t xml:space="preserve">          </w:t>
      </w:r>
    </w:p>
    <w:p w14:paraId="3CDE9FD7" w14:textId="306EB0A7" w:rsidR="00C43C8B" w:rsidRPr="000C18C7" w:rsidRDefault="00A224D3" w:rsidP="002D5DDD">
      <w:pPr>
        <w:pStyle w:val="Default"/>
        <w:jc w:val="both"/>
        <w:rPr>
          <w:rFonts w:ascii="標楷體" w:eastAsia="標楷體" w:hAnsi="標楷體"/>
          <w:sz w:val="28"/>
          <w:szCs w:val="28"/>
        </w:rPr>
      </w:pPr>
      <w:r w:rsidRPr="000C18C7">
        <w:rPr>
          <w:rFonts w:ascii="標楷體" w:eastAsia="標楷體" w:hAnsi="標楷體" w:hint="eastAsia"/>
          <w:sz w:val="28"/>
          <w:szCs w:val="28"/>
        </w:rPr>
        <w:t xml:space="preserve">   </w:t>
      </w:r>
      <w:r w:rsidR="00B80CEF" w:rsidRPr="000C18C7">
        <w:rPr>
          <w:rFonts w:ascii="標楷體" w:eastAsia="標楷體" w:hAnsi="標楷體" w:hint="eastAsia"/>
          <w:sz w:val="28"/>
          <w:szCs w:val="28"/>
        </w:rPr>
        <w:t xml:space="preserve">   </w:t>
      </w:r>
      <w:r w:rsidRPr="000C18C7">
        <w:rPr>
          <w:rFonts w:ascii="標楷體" w:eastAsia="標楷體" w:hAnsi="標楷體" w:hint="eastAsia"/>
          <w:sz w:val="16"/>
          <w:szCs w:val="16"/>
        </w:rPr>
        <w:t>類推。</w:t>
      </w:r>
    </w:p>
    <w:p w14:paraId="03AFB2B7" w14:textId="2F49DA92" w:rsidR="003B6122" w:rsidRPr="004B11B2" w:rsidRDefault="00C34E39" w:rsidP="002D5DDD">
      <w:pPr>
        <w:pStyle w:val="Default"/>
        <w:numPr>
          <w:ilvl w:val="0"/>
          <w:numId w:val="2"/>
        </w:numPr>
        <w:jc w:val="both"/>
        <w:rPr>
          <w:rFonts w:ascii="標楷體" w:eastAsia="標楷體" w:hAnsi="標楷體"/>
          <w:b/>
          <w:sz w:val="32"/>
          <w:szCs w:val="28"/>
        </w:rPr>
      </w:pPr>
      <w:r>
        <w:rPr>
          <w:rFonts w:ascii="標楷體" w:eastAsia="標楷體" w:hAnsi="標楷體" w:hint="eastAsia"/>
          <w:b/>
          <w:bCs/>
          <w:sz w:val="32"/>
          <w:szCs w:val="28"/>
        </w:rPr>
        <w:t>連江</w:t>
      </w:r>
      <w:r w:rsidRPr="00C34E39">
        <w:rPr>
          <w:rFonts w:ascii="標楷體" w:eastAsia="標楷體" w:hAnsi="標楷體" w:hint="eastAsia"/>
          <w:b/>
          <w:bCs/>
          <w:sz w:val="32"/>
          <w:szCs w:val="28"/>
        </w:rPr>
        <w:t>縣與金門縣及台灣地區近十年</w:t>
      </w:r>
      <w:r w:rsidR="00BF4B5C">
        <w:rPr>
          <w:rFonts w:ascii="標楷體" w:eastAsia="標楷體" w:hAnsi="標楷體" w:hint="eastAsia"/>
          <w:b/>
          <w:bCs/>
          <w:sz w:val="32"/>
          <w:szCs w:val="28"/>
        </w:rPr>
        <w:t>國小學生視力不良</w:t>
      </w:r>
      <w:r w:rsidRPr="00C34E39">
        <w:rPr>
          <w:rFonts w:ascii="標楷體" w:eastAsia="標楷體" w:hAnsi="標楷體" w:hint="eastAsia"/>
          <w:b/>
          <w:bCs/>
          <w:sz w:val="32"/>
          <w:szCs w:val="28"/>
        </w:rPr>
        <w:t>率變動趨勢類似</w:t>
      </w:r>
      <w:r w:rsidR="009749F6">
        <w:rPr>
          <w:rFonts w:ascii="標楷體" w:eastAsia="標楷體" w:hAnsi="標楷體" w:hint="eastAsia"/>
          <w:b/>
          <w:bCs/>
          <w:sz w:val="32"/>
          <w:szCs w:val="28"/>
        </w:rPr>
        <w:t>，呈緩慢下降趨勢，直至</w:t>
      </w:r>
      <w:r w:rsidRPr="00C34E39">
        <w:rPr>
          <w:rFonts w:ascii="標楷體" w:eastAsia="標楷體" w:hAnsi="標楷體" w:hint="eastAsia"/>
          <w:b/>
          <w:bCs/>
          <w:sz w:val="32"/>
          <w:szCs w:val="28"/>
        </w:rPr>
        <w:t>自108學年開</w:t>
      </w:r>
      <w:r w:rsidRPr="00C34E39">
        <w:rPr>
          <w:rFonts w:ascii="標楷體" w:eastAsia="標楷體" w:hAnsi="標楷體" w:hint="eastAsia"/>
          <w:b/>
          <w:bCs/>
          <w:sz w:val="32"/>
          <w:szCs w:val="28"/>
        </w:rPr>
        <w:lastRenderedPageBreak/>
        <w:t>始呈現上升趨勢。</w:t>
      </w:r>
    </w:p>
    <w:p w14:paraId="39071809" w14:textId="6C51D42C" w:rsidR="00D81E9B" w:rsidRPr="004B11B2" w:rsidRDefault="00661581" w:rsidP="005C1184">
      <w:pPr>
        <w:pStyle w:val="Default"/>
        <w:ind w:left="848" w:hangingChars="265" w:hanging="848"/>
        <w:jc w:val="both"/>
        <w:rPr>
          <w:rFonts w:ascii="標楷體" w:eastAsia="標楷體" w:hAnsi="標楷體"/>
          <w:bCs/>
          <w:sz w:val="32"/>
          <w:szCs w:val="28"/>
        </w:rPr>
      </w:pPr>
      <w:r w:rsidRPr="004B11B2">
        <w:rPr>
          <w:rFonts w:ascii="標楷體" w:eastAsia="標楷體" w:hAnsi="標楷體" w:hint="eastAsia"/>
          <w:bCs/>
          <w:sz w:val="32"/>
          <w:szCs w:val="28"/>
        </w:rPr>
        <w:t xml:space="preserve">  </w:t>
      </w:r>
      <w:r w:rsidR="005C1184">
        <w:rPr>
          <w:rFonts w:ascii="標楷體" w:eastAsia="標楷體" w:hAnsi="標楷體" w:hint="eastAsia"/>
          <w:bCs/>
          <w:sz w:val="32"/>
          <w:szCs w:val="28"/>
        </w:rPr>
        <w:t xml:space="preserve">     </w:t>
      </w:r>
      <w:r w:rsidR="00EF53C9" w:rsidRPr="004B11B2">
        <w:rPr>
          <w:rFonts w:ascii="標楷體" w:eastAsia="標楷體" w:hAnsi="標楷體" w:hint="eastAsia"/>
          <w:bCs/>
          <w:sz w:val="32"/>
          <w:szCs w:val="28"/>
        </w:rPr>
        <w:t>110學年本縣國小學生視力不良比率為46.52%，金門縣為39.80%，台灣地區為45.24%。</w:t>
      </w:r>
      <w:r w:rsidR="004E1B41" w:rsidRPr="004B11B2">
        <w:rPr>
          <w:rFonts w:ascii="標楷體" w:eastAsia="標楷體" w:hAnsi="標楷體" w:hint="eastAsia"/>
          <w:bCs/>
          <w:sz w:val="32"/>
          <w:szCs w:val="28"/>
        </w:rPr>
        <w:t>本縣與金門縣及台灣地區</w:t>
      </w:r>
      <w:r w:rsidR="001A6567" w:rsidRPr="004B11B2">
        <w:rPr>
          <w:rFonts w:ascii="標楷體" w:eastAsia="標楷體" w:hAnsi="標楷體" w:hint="eastAsia"/>
          <w:bCs/>
          <w:sz w:val="32"/>
          <w:szCs w:val="28"/>
        </w:rPr>
        <w:t>近十年國小學生視力不良比率變動</w:t>
      </w:r>
      <w:r w:rsidR="001B5B99" w:rsidRPr="004B11B2">
        <w:rPr>
          <w:rFonts w:ascii="標楷體" w:eastAsia="標楷體" w:hAnsi="標楷體" w:hint="eastAsia"/>
          <w:bCs/>
          <w:sz w:val="32"/>
          <w:szCs w:val="28"/>
        </w:rPr>
        <w:t>趨勢類似</w:t>
      </w:r>
      <w:r w:rsidR="00D81E9B" w:rsidRPr="004B11B2">
        <w:rPr>
          <w:rFonts w:ascii="標楷體" w:eastAsia="標楷體" w:hAnsi="標楷體" w:hint="eastAsia"/>
          <w:bCs/>
          <w:sz w:val="32"/>
          <w:szCs w:val="28"/>
        </w:rPr>
        <w:t>，呈緩慢下降趨勢，然而自108學年開始</w:t>
      </w:r>
      <w:r w:rsidR="0090354A" w:rsidRPr="004B11B2">
        <w:rPr>
          <w:rFonts w:ascii="標楷體" w:eastAsia="標楷體" w:hAnsi="標楷體" w:hint="eastAsia"/>
          <w:bCs/>
          <w:sz w:val="32"/>
          <w:szCs w:val="28"/>
        </w:rPr>
        <w:t>呈現上升趨勢。</w:t>
      </w:r>
      <w:r w:rsidR="0042045A" w:rsidRPr="004B11B2">
        <w:rPr>
          <w:rFonts w:ascii="標楷體" w:eastAsia="標楷體" w:hAnsi="標楷體" w:hint="eastAsia"/>
          <w:bCs/>
          <w:sz w:val="32"/>
          <w:szCs w:val="28"/>
        </w:rPr>
        <w:t>本縣</w:t>
      </w:r>
      <w:r w:rsidR="007E56F2" w:rsidRPr="004B11B2">
        <w:rPr>
          <w:rFonts w:ascii="標楷體" w:eastAsia="標楷體" w:hAnsi="標楷體" w:hint="eastAsia"/>
          <w:bCs/>
          <w:sz w:val="32"/>
          <w:szCs w:val="28"/>
        </w:rPr>
        <w:t>110學年度國小學生視力不良率為46.52%，超越台灣地區1.28個百分點，值得注意及改善。</w:t>
      </w:r>
      <w:r w:rsidR="006D6204" w:rsidRPr="004B11B2">
        <w:rPr>
          <w:rFonts w:ascii="標楷體" w:eastAsia="標楷體" w:hAnsi="標楷體" w:hint="eastAsia"/>
          <w:bCs/>
          <w:sz w:val="32"/>
          <w:szCs w:val="28"/>
        </w:rPr>
        <w:t>如圖六</w:t>
      </w:r>
      <w:r w:rsidR="00A1679D" w:rsidRPr="004B11B2">
        <w:rPr>
          <w:rFonts w:ascii="標楷體" w:eastAsia="標楷體" w:hAnsi="標楷體" w:hint="eastAsia"/>
          <w:bCs/>
          <w:sz w:val="32"/>
          <w:szCs w:val="28"/>
        </w:rPr>
        <w:t>所示。</w:t>
      </w:r>
    </w:p>
    <w:p w14:paraId="4E051C3D" w14:textId="5662B0B5" w:rsidR="003B6122" w:rsidRDefault="00C34E39" w:rsidP="002D5DDD">
      <w:pPr>
        <w:pStyle w:val="Default"/>
        <w:ind w:left="720"/>
        <w:jc w:val="both"/>
        <w:rPr>
          <w:rFonts w:hAnsi="Times New Roman"/>
          <w:sz w:val="16"/>
          <w:szCs w:val="16"/>
        </w:rPr>
      </w:pPr>
      <w:r w:rsidRPr="00C34E39">
        <w:rPr>
          <w:noProof/>
        </w:rPr>
        <w:drawing>
          <wp:anchor distT="0" distB="0" distL="114300" distR="114300" simplePos="0" relativeHeight="251662336" behindDoc="0" locked="0" layoutInCell="1" allowOverlap="1" wp14:anchorId="7A3CE9E3" wp14:editId="27878BBF">
            <wp:simplePos x="0" y="0"/>
            <wp:positionH relativeFrom="margin">
              <wp:align>right</wp:align>
            </wp:positionH>
            <wp:positionV relativeFrom="paragraph">
              <wp:posOffset>563509</wp:posOffset>
            </wp:positionV>
            <wp:extent cx="5272405" cy="2863850"/>
            <wp:effectExtent l="0" t="0" r="4445" b="0"/>
            <wp:wrapSquare wrapText="bothSides"/>
            <wp:docPr id="5" name="圖表 5">
              <a:extLst xmlns:a="http://schemas.openxmlformats.org/drawingml/2006/main">
                <a:ext uri="{FF2B5EF4-FFF2-40B4-BE49-F238E27FC236}">
                  <a16:creationId xmlns:a16="http://schemas.microsoft.com/office/drawing/2014/main" id="{C0B5D67B-84E7-25EA-04D5-F281F1C1D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6D6204" w:rsidRPr="00C34E39">
        <w:rPr>
          <w:rFonts w:hAnsi="微軟正黑體" w:hint="eastAsia"/>
          <w:b/>
          <w:szCs w:val="28"/>
        </w:rPr>
        <w:t>圖六</w:t>
      </w:r>
      <w:r w:rsidR="006D52C1" w:rsidRPr="00C34E39">
        <w:rPr>
          <w:rFonts w:hAnsi="微軟正黑體" w:hint="eastAsia"/>
          <w:b/>
          <w:szCs w:val="28"/>
        </w:rPr>
        <w:t>、</w:t>
      </w:r>
      <w:r w:rsidR="008A623C" w:rsidRPr="00C34E39">
        <w:rPr>
          <w:rFonts w:hAnsi="微軟正黑體" w:hint="eastAsia"/>
          <w:b/>
          <w:szCs w:val="28"/>
        </w:rPr>
        <w:t>連江縣</w:t>
      </w:r>
      <w:r w:rsidR="006D52C1" w:rsidRPr="00C34E39">
        <w:rPr>
          <w:rFonts w:hAnsi="微軟正黑體" w:hint="eastAsia"/>
          <w:b/>
          <w:szCs w:val="28"/>
        </w:rPr>
        <w:t>近十年國小學生視力不良率與台灣地區及金門縣比較圖</w:t>
      </w:r>
    </w:p>
    <w:p w14:paraId="4DB14C67" w14:textId="081CDD4E" w:rsidR="003B6122" w:rsidRPr="00D77DD9" w:rsidRDefault="006D52C1" w:rsidP="002D5DDD">
      <w:pPr>
        <w:pStyle w:val="Default"/>
        <w:jc w:val="both"/>
        <w:rPr>
          <w:rFonts w:ascii="標楷體" w:eastAsia="標楷體" w:hAnsi="標楷體"/>
          <w:sz w:val="16"/>
          <w:szCs w:val="16"/>
        </w:rPr>
      </w:pPr>
      <w:r w:rsidRPr="00D77DD9">
        <w:rPr>
          <w:rFonts w:ascii="標楷體" w:eastAsia="標楷體" w:hAnsi="標楷體" w:hint="eastAsia"/>
          <w:sz w:val="16"/>
          <w:szCs w:val="16"/>
        </w:rPr>
        <w:t>資料來源：</w:t>
      </w:r>
      <w:r w:rsidR="00ED18AE" w:rsidRPr="00D77DD9">
        <w:rPr>
          <w:rFonts w:ascii="標楷體" w:eastAsia="標楷體" w:hAnsi="標楷體" w:hint="eastAsia"/>
          <w:sz w:val="16"/>
          <w:szCs w:val="16"/>
        </w:rPr>
        <w:t>教育部統計處</w:t>
      </w:r>
      <w:r w:rsidRPr="00D77DD9">
        <w:rPr>
          <w:rFonts w:ascii="標楷體" w:eastAsia="標楷體" w:hAnsi="標楷體" w:hint="eastAsia"/>
          <w:sz w:val="16"/>
          <w:szCs w:val="16"/>
        </w:rPr>
        <w:t>。</w:t>
      </w:r>
    </w:p>
    <w:p w14:paraId="550261F4" w14:textId="55618E6B" w:rsidR="000A5858" w:rsidRPr="00733631" w:rsidRDefault="006D6204" w:rsidP="002D5DDD">
      <w:pPr>
        <w:pStyle w:val="Default"/>
        <w:jc w:val="both"/>
        <w:rPr>
          <w:rFonts w:ascii="標楷體" w:eastAsia="標楷體" w:hAnsi="標楷體"/>
          <w:sz w:val="16"/>
          <w:szCs w:val="16"/>
        </w:rPr>
      </w:pPr>
      <w:r w:rsidRPr="00D77DD9">
        <w:rPr>
          <w:rFonts w:ascii="標楷體" w:eastAsia="標楷體" w:hAnsi="標楷體" w:hint="eastAsia"/>
          <w:sz w:val="16"/>
          <w:szCs w:val="16"/>
        </w:rPr>
        <w:t>註：1.資料範圍為參加檢測學生；兩眼裸視視力均</w:t>
      </w:r>
      <w:r w:rsidRPr="00D77DD9">
        <w:rPr>
          <w:rFonts w:ascii="標楷體" w:eastAsia="標楷體" w:hAnsi="標楷體" w:cs="Times New Roman"/>
          <w:sz w:val="16"/>
          <w:szCs w:val="16"/>
        </w:rPr>
        <w:t>0.9</w:t>
      </w:r>
      <w:r w:rsidRPr="00D77DD9">
        <w:rPr>
          <w:rFonts w:ascii="標楷體" w:eastAsia="標楷體" w:hAnsi="標楷體" w:hint="eastAsia"/>
          <w:sz w:val="16"/>
          <w:szCs w:val="16"/>
        </w:rPr>
        <w:t>以上者為視力正常，否則為視力不良。</w:t>
      </w:r>
    </w:p>
    <w:p w14:paraId="3955196E" w14:textId="77E9EBA7" w:rsidR="003B6122" w:rsidRDefault="00C34E39" w:rsidP="002D5DDD">
      <w:pPr>
        <w:pStyle w:val="Default"/>
        <w:numPr>
          <w:ilvl w:val="0"/>
          <w:numId w:val="2"/>
        </w:numPr>
        <w:jc w:val="both"/>
        <w:rPr>
          <w:rFonts w:ascii="標楷體" w:eastAsia="標楷體" w:hAnsi="標楷體"/>
          <w:b/>
          <w:sz w:val="28"/>
          <w:szCs w:val="28"/>
        </w:rPr>
      </w:pPr>
      <w:r>
        <w:rPr>
          <w:rFonts w:ascii="標楷體" w:eastAsia="標楷體" w:hAnsi="標楷體" w:hint="eastAsia"/>
          <w:b/>
          <w:sz w:val="32"/>
          <w:szCs w:val="28"/>
        </w:rPr>
        <w:t>連江</w:t>
      </w:r>
      <w:r w:rsidRPr="00C34E39">
        <w:rPr>
          <w:rFonts w:ascii="標楷體" w:eastAsia="標楷體" w:hAnsi="標楷體" w:hint="eastAsia"/>
          <w:b/>
          <w:sz w:val="32"/>
          <w:szCs w:val="28"/>
        </w:rPr>
        <w:t>縣</w:t>
      </w:r>
      <w:r w:rsidR="00F05C9D">
        <w:rPr>
          <w:rFonts w:ascii="標楷體" w:eastAsia="標楷體" w:hAnsi="標楷體" w:hint="eastAsia"/>
          <w:b/>
          <w:sz w:val="32"/>
          <w:szCs w:val="28"/>
        </w:rPr>
        <w:t>國中學生視力不良</w:t>
      </w:r>
      <w:r w:rsidR="00F05C9D" w:rsidRPr="00C34E39">
        <w:rPr>
          <w:rFonts w:ascii="標楷體" w:eastAsia="標楷體" w:hAnsi="標楷體" w:hint="eastAsia"/>
          <w:b/>
          <w:sz w:val="32"/>
          <w:szCs w:val="28"/>
        </w:rPr>
        <w:t>率</w:t>
      </w:r>
      <w:r w:rsidRPr="00C34E39">
        <w:rPr>
          <w:rFonts w:ascii="標楷體" w:eastAsia="標楷體" w:hAnsi="標楷體" w:hint="eastAsia"/>
          <w:b/>
          <w:sz w:val="32"/>
          <w:szCs w:val="28"/>
        </w:rPr>
        <w:t>自107</w:t>
      </w:r>
      <w:r w:rsidR="00BF4B5C">
        <w:rPr>
          <w:rFonts w:ascii="標楷體" w:eastAsia="標楷體" w:hAnsi="標楷體" w:hint="eastAsia"/>
          <w:b/>
          <w:sz w:val="32"/>
          <w:szCs w:val="28"/>
        </w:rPr>
        <w:t>學年</w:t>
      </w:r>
      <w:r w:rsidRPr="00C34E39">
        <w:rPr>
          <w:rFonts w:ascii="標楷體" w:eastAsia="標楷體" w:hAnsi="標楷體" w:hint="eastAsia"/>
          <w:b/>
          <w:sz w:val="32"/>
          <w:szCs w:val="28"/>
        </w:rPr>
        <w:t>持續降低，至110學年本縣國中學生視力不良率低於金門縣及台灣地區</w:t>
      </w:r>
    </w:p>
    <w:p w14:paraId="7E751B0F" w14:textId="3B4ED7FF" w:rsidR="00BD2A99" w:rsidRPr="00C34E39" w:rsidRDefault="00661581" w:rsidP="00C34E39">
      <w:pPr>
        <w:pStyle w:val="Default"/>
        <w:ind w:leftChars="295" w:left="708"/>
        <w:jc w:val="both"/>
        <w:rPr>
          <w:rFonts w:ascii="標楷體" w:eastAsia="標楷體" w:hAnsi="標楷體"/>
          <w:sz w:val="32"/>
          <w:szCs w:val="28"/>
        </w:rPr>
      </w:pPr>
      <w:r>
        <w:rPr>
          <w:rFonts w:ascii="標楷體" w:eastAsia="標楷體" w:hAnsi="標楷體" w:hint="eastAsia"/>
          <w:sz w:val="28"/>
          <w:szCs w:val="28"/>
        </w:rPr>
        <w:t xml:space="preserve">  </w:t>
      </w:r>
      <w:r w:rsidR="00BA2187" w:rsidRPr="00BE25F4">
        <w:rPr>
          <w:rFonts w:ascii="標楷體" w:eastAsia="標楷體" w:hAnsi="標楷體" w:hint="eastAsia"/>
          <w:sz w:val="32"/>
          <w:szCs w:val="28"/>
        </w:rPr>
        <w:t>110</w:t>
      </w:r>
      <w:r w:rsidR="00CF1EBC" w:rsidRPr="00BE25F4">
        <w:rPr>
          <w:rFonts w:ascii="標楷體" w:eastAsia="標楷體" w:hAnsi="標楷體" w:hint="eastAsia"/>
          <w:sz w:val="32"/>
          <w:szCs w:val="28"/>
        </w:rPr>
        <w:t>學年本縣國中</w:t>
      </w:r>
      <w:r w:rsidR="00D84A9C">
        <w:rPr>
          <w:rFonts w:ascii="標楷體" w:eastAsia="標楷體" w:hAnsi="標楷體" w:hint="eastAsia"/>
          <w:sz w:val="32"/>
          <w:szCs w:val="28"/>
        </w:rPr>
        <w:t>學生視力不良</w:t>
      </w:r>
      <w:r w:rsidR="00BA2187" w:rsidRPr="00BE25F4">
        <w:rPr>
          <w:rFonts w:ascii="標楷體" w:eastAsia="標楷體" w:hAnsi="標楷體" w:hint="eastAsia"/>
          <w:sz w:val="32"/>
          <w:szCs w:val="28"/>
        </w:rPr>
        <w:t>率為</w:t>
      </w:r>
      <w:r w:rsidR="00CF1EBC" w:rsidRPr="00BE25F4">
        <w:rPr>
          <w:rFonts w:ascii="標楷體" w:eastAsia="標楷體" w:hAnsi="標楷體" w:hint="eastAsia"/>
          <w:sz w:val="32"/>
          <w:szCs w:val="28"/>
        </w:rPr>
        <w:t>65.59</w:t>
      </w:r>
      <w:r w:rsidR="00BA2187" w:rsidRPr="00BE25F4">
        <w:rPr>
          <w:rFonts w:ascii="標楷體" w:eastAsia="標楷體" w:hAnsi="標楷體" w:hint="eastAsia"/>
          <w:sz w:val="32"/>
          <w:szCs w:val="28"/>
        </w:rPr>
        <w:t>%，金門縣為</w:t>
      </w:r>
      <w:r w:rsidR="00CF1EBC" w:rsidRPr="00BE25F4">
        <w:rPr>
          <w:rFonts w:ascii="標楷體" w:eastAsia="標楷體" w:hAnsi="標楷體" w:hint="eastAsia"/>
          <w:sz w:val="32"/>
          <w:szCs w:val="28"/>
        </w:rPr>
        <w:t>68.49</w:t>
      </w:r>
      <w:r w:rsidR="00BA2187" w:rsidRPr="00BE25F4">
        <w:rPr>
          <w:rFonts w:ascii="標楷體" w:eastAsia="標楷體" w:hAnsi="標楷體" w:hint="eastAsia"/>
          <w:sz w:val="32"/>
          <w:szCs w:val="28"/>
        </w:rPr>
        <w:t>%，台灣地區為</w:t>
      </w:r>
      <w:r w:rsidR="00CF1EBC" w:rsidRPr="00BE25F4">
        <w:rPr>
          <w:rFonts w:ascii="標楷體" w:eastAsia="標楷體" w:hAnsi="標楷體" w:hint="eastAsia"/>
          <w:sz w:val="32"/>
          <w:szCs w:val="28"/>
        </w:rPr>
        <w:t>73.67</w:t>
      </w:r>
      <w:r w:rsidR="00BA2187" w:rsidRPr="00BE25F4">
        <w:rPr>
          <w:rFonts w:ascii="標楷體" w:eastAsia="標楷體" w:hAnsi="標楷體" w:hint="eastAsia"/>
          <w:sz w:val="32"/>
          <w:szCs w:val="28"/>
        </w:rPr>
        <w:t>%</w:t>
      </w:r>
      <w:r w:rsidR="001D018B" w:rsidRPr="00BE25F4">
        <w:rPr>
          <w:rFonts w:ascii="標楷體" w:eastAsia="標楷體" w:hAnsi="標楷體" w:hint="eastAsia"/>
          <w:sz w:val="32"/>
          <w:szCs w:val="28"/>
        </w:rPr>
        <w:t>。</w:t>
      </w:r>
      <w:r w:rsidR="00C34E39" w:rsidRPr="00C34E39">
        <w:rPr>
          <w:rFonts w:ascii="標楷體" w:eastAsia="標楷體" w:hAnsi="標楷體" w:hint="eastAsia"/>
          <w:sz w:val="32"/>
          <w:szCs w:val="28"/>
        </w:rPr>
        <w:t>本縣自107</w:t>
      </w:r>
      <w:r w:rsidR="00D84A9C">
        <w:rPr>
          <w:rFonts w:ascii="標楷體" w:eastAsia="標楷體" w:hAnsi="標楷體" w:hint="eastAsia"/>
          <w:sz w:val="32"/>
          <w:szCs w:val="28"/>
        </w:rPr>
        <w:t>學年國中學生</w:t>
      </w:r>
      <w:r w:rsidR="00D84A9C">
        <w:rPr>
          <w:rFonts w:ascii="標楷體" w:eastAsia="標楷體" w:hAnsi="標楷體" w:hint="eastAsia"/>
          <w:sz w:val="32"/>
          <w:szCs w:val="28"/>
        </w:rPr>
        <w:lastRenderedPageBreak/>
        <w:t>視力不良</w:t>
      </w:r>
      <w:r w:rsidR="00C34E39" w:rsidRPr="00C34E39">
        <w:rPr>
          <w:rFonts w:ascii="標楷體" w:eastAsia="標楷體" w:hAnsi="標楷體" w:hint="eastAsia"/>
          <w:sz w:val="32"/>
          <w:szCs w:val="28"/>
        </w:rPr>
        <w:t>率持續降低，至110學年本縣國中學生視力不良率低於金門縣及台灣地區</w:t>
      </w:r>
      <w:r w:rsidR="00C34E39">
        <w:rPr>
          <w:rFonts w:ascii="標楷體" w:eastAsia="標楷體" w:hAnsi="標楷體" w:hint="eastAsia"/>
          <w:sz w:val="32"/>
          <w:szCs w:val="28"/>
        </w:rPr>
        <w:t>。</w:t>
      </w:r>
      <w:r w:rsidR="00572B86" w:rsidRPr="00BE25F4">
        <w:rPr>
          <w:rFonts w:ascii="標楷體" w:eastAsia="標楷體" w:hAnsi="標楷體" w:hint="eastAsia"/>
          <w:sz w:val="32"/>
          <w:szCs w:val="28"/>
        </w:rPr>
        <w:t>此外，本縣110學年與101學年相比，</w:t>
      </w:r>
      <w:r w:rsidR="00401E8E" w:rsidRPr="00BE25F4">
        <w:rPr>
          <w:rFonts w:ascii="標楷體" w:eastAsia="標楷體" w:hAnsi="標楷體" w:hint="eastAsia"/>
          <w:sz w:val="32"/>
          <w:szCs w:val="28"/>
        </w:rPr>
        <w:t>110學年較101</w:t>
      </w:r>
      <w:r w:rsidR="00833609">
        <w:rPr>
          <w:rFonts w:ascii="標楷體" w:eastAsia="標楷體" w:hAnsi="標楷體" w:hint="eastAsia"/>
          <w:sz w:val="32"/>
          <w:szCs w:val="28"/>
        </w:rPr>
        <w:t>學年國中學生視力不良</w:t>
      </w:r>
      <w:r w:rsidR="00401E8E" w:rsidRPr="00BE25F4">
        <w:rPr>
          <w:rFonts w:ascii="標楷體" w:eastAsia="標楷體" w:hAnsi="標楷體" w:hint="eastAsia"/>
          <w:sz w:val="32"/>
          <w:szCs w:val="28"/>
        </w:rPr>
        <w:t>率減少</w:t>
      </w:r>
      <w:r w:rsidR="00DE4E39" w:rsidRPr="00BE25F4">
        <w:rPr>
          <w:rFonts w:ascii="標楷體" w:eastAsia="標楷體" w:hAnsi="標楷體" w:hint="eastAsia"/>
          <w:sz w:val="32"/>
          <w:szCs w:val="28"/>
        </w:rPr>
        <w:t>6.98個百分比。顯示本縣對於</w:t>
      </w:r>
      <w:r w:rsidR="00BD2A99" w:rsidRPr="00BE25F4">
        <w:rPr>
          <w:rFonts w:ascii="標楷體" w:eastAsia="標楷體" w:hAnsi="標楷體" w:hint="eastAsia"/>
          <w:sz w:val="32"/>
          <w:szCs w:val="28"/>
        </w:rPr>
        <w:t>國中學生視力不良改善有成效。</w:t>
      </w:r>
      <w:r w:rsidR="006D6204" w:rsidRPr="00BE25F4">
        <w:rPr>
          <w:rFonts w:ascii="標楷體" w:eastAsia="標楷體" w:hAnsi="標楷體" w:hint="eastAsia"/>
          <w:sz w:val="32"/>
          <w:szCs w:val="28"/>
        </w:rPr>
        <w:t>如圖七</w:t>
      </w:r>
      <w:r w:rsidR="00877FA0" w:rsidRPr="00BE25F4">
        <w:rPr>
          <w:rFonts w:ascii="標楷體" w:eastAsia="標楷體" w:hAnsi="標楷體" w:hint="eastAsia"/>
          <w:sz w:val="32"/>
          <w:szCs w:val="28"/>
        </w:rPr>
        <w:t>所示。</w:t>
      </w:r>
    </w:p>
    <w:p w14:paraId="51023C07" w14:textId="6A832893" w:rsidR="00FC1F3D" w:rsidRDefault="00F34494" w:rsidP="002D5DDD">
      <w:pPr>
        <w:pStyle w:val="Default"/>
        <w:ind w:left="720"/>
        <w:jc w:val="both"/>
        <w:rPr>
          <w:rFonts w:hAnsi="微軟正黑體"/>
          <w:b/>
          <w:szCs w:val="28"/>
        </w:rPr>
      </w:pPr>
      <w:r w:rsidRPr="00040571">
        <w:rPr>
          <w:rFonts w:ascii="標楷體" w:eastAsia="標楷體" w:hAnsi="標楷體"/>
          <w:noProof/>
          <w:sz w:val="28"/>
          <w:szCs w:val="28"/>
        </w:rPr>
        <w:drawing>
          <wp:anchor distT="0" distB="0" distL="114300" distR="114300" simplePos="0" relativeHeight="251664384" behindDoc="0" locked="0" layoutInCell="1" allowOverlap="1" wp14:anchorId="158F0A8F" wp14:editId="088024B6">
            <wp:simplePos x="0" y="0"/>
            <wp:positionH relativeFrom="column">
              <wp:posOffset>377759</wp:posOffset>
            </wp:positionH>
            <wp:positionV relativeFrom="paragraph">
              <wp:posOffset>2525585</wp:posOffset>
            </wp:positionV>
            <wp:extent cx="361950" cy="212725"/>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12725"/>
                    </a:xfrm>
                    <a:prstGeom prst="rect">
                      <a:avLst/>
                    </a:prstGeom>
                    <a:noFill/>
                  </pic:spPr>
                </pic:pic>
              </a:graphicData>
            </a:graphic>
            <wp14:sizeRelH relativeFrom="margin">
              <wp14:pctWidth>0</wp14:pctWidth>
            </wp14:sizeRelH>
            <wp14:sizeRelV relativeFrom="margin">
              <wp14:pctHeight>0</wp14:pctHeight>
            </wp14:sizeRelV>
          </wp:anchor>
        </w:drawing>
      </w:r>
      <w:r w:rsidR="00185C94" w:rsidRPr="00040571">
        <w:rPr>
          <w:noProof/>
        </w:rPr>
        <w:drawing>
          <wp:anchor distT="0" distB="0" distL="114300" distR="114300" simplePos="0" relativeHeight="251663360" behindDoc="0" locked="0" layoutInCell="1" allowOverlap="1" wp14:anchorId="220C4D76" wp14:editId="2A932870">
            <wp:simplePos x="0" y="0"/>
            <wp:positionH relativeFrom="margin">
              <wp:align>right</wp:align>
            </wp:positionH>
            <wp:positionV relativeFrom="paragraph">
              <wp:posOffset>462915</wp:posOffset>
            </wp:positionV>
            <wp:extent cx="5266690" cy="2876550"/>
            <wp:effectExtent l="0" t="0" r="0" b="0"/>
            <wp:wrapSquare wrapText="bothSides"/>
            <wp:docPr id="9" name="圖表 9">
              <a:extLst xmlns:a="http://schemas.openxmlformats.org/drawingml/2006/main">
                <a:ext uri="{FF2B5EF4-FFF2-40B4-BE49-F238E27FC236}">
                  <a16:creationId xmlns:a16="http://schemas.microsoft.com/office/drawing/2014/main" id="{856EC13C-86CB-C0AF-C2D8-637D28967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6D6204">
        <w:rPr>
          <w:rFonts w:hAnsi="微軟正黑體" w:hint="eastAsia"/>
          <w:b/>
          <w:szCs w:val="28"/>
        </w:rPr>
        <w:t>圖七</w:t>
      </w:r>
      <w:r w:rsidR="00877FA0" w:rsidRPr="00EB2E91">
        <w:rPr>
          <w:rFonts w:hAnsi="微軟正黑體" w:hint="eastAsia"/>
          <w:b/>
          <w:szCs w:val="28"/>
        </w:rPr>
        <w:t>、</w:t>
      </w:r>
      <w:r w:rsidR="008A623C">
        <w:rPr>
          <w:rFonts w:hAnsi="微軟正黑體" w:hint="eastAsia"/>
          <w:b/>
          <w:szCs w:val="28"/>
        </w:rPr>
        <w:t>連江縣</w:t>
      </w:r>
      <w:r w:rsidR="00877FA0">
        <w:rPr>
          <w:rFonts w:hAnsi="微軟正黑體" w:hint="eastAsia"/>
          <w:b/>
          <w:szCs w:val="28"/>
        </w:rPr>
        <w:t>近十年</w:t>
      </w:r>
      <w:r w:rsidR="00877FA0" w:rsidRPr="00EB2E91">
        <w:rPr>
          <w:rFonts w:hAnsi="微軟正黑體" w:hint="eastAsia"/>
          <w:b/>
          <w:szCs w:val="28"/>
        </w:rPr>
        <w:t>國</w:t>
      </w:r>
      <w:r w:rsidR="00877FA0">
        <w:rPr>
          <w:rFonts w:hAnsi="微軟正黑體" w:hint="eastAsia"/>
          <w:b/>
          <w:szCs w:val="28"/>
        </w:rPr>
        <w:t>中學生</w:t>
      </w:r>
      <w:r w:rsidR="00877FA0" w:rsidRPr="00EB2E91">
        <w:rPr>
          <w:rFonts w:hAnsi="微軟正黑體" w:hint="eastAsia"/>
          <w:b/>
          <w:szCs w:val="28"/>
        </w:rPr>
        <w:t>視力不良率</w:t>
      </w:r>
      <w:r w:rsidR="00877FA0" w:rsidRPr="006D52C1">
        <w:rPr>
          <w:rFonts w:hAnsi="微軟正黑體" w:hint="eastAsia"/>
          <w:b/>
          <w:szCs w:val="28"/>
        </w:rPr>
        <w:t>與台灣地區及金門縣比較</w:t>
      </w:r>
      <w:r w:rsidR="00877FA0">
        <w:rPr>
          <w:rFonts w:hAnsi="微軟正黑體" w:hint="eastAsia"/>
          <w:b/>
          <w:szCs w:val="28"/>
        </w:rPr>
        <w:t>圖</w:t>
      </w:r>
    </w:p>
    <w:p w14:paraId="31B8C6BE" w14:textId="30EB5205" w:rsidR="00D77DD9" w:rsidRPr="00D77DD9" w:rsidRDefault="00D77DD9" w:rsidP="00D77DD9">
      <w:pPr>
        <w:pStyle w:val="Default"/>
        <w:jc w:val="both"/>
        <w:rPr>
          <w:rFonts w:ascii="標楷體" w:eastAsia="標楷體" w:hAnsi="標楷體"/>
          <w:sz w:val="16"/>
          <w:szCs w:val="16"/>
        </w:rPr>
      </w:pPr>
      <w:r>
        <w:rPr>
          <w:rFonts w:ascii="標楷體" w:eastAsia="標楷體" w:hAnsi="標楷體" w:hint="eastAsia"/>
          <w:sz w:val="16"/>
          <w:szCs w:val="16"/>
        </w:rPr>
        <w:t xml:space="preserve">          </w:t>
      </w:r>
      <w:r w:rsidRPr="00D77DD9">
        <w:rPr>
          <w:rFonts w:ascii="標楷體" w:eastAsia="標楷體" w:hAnsi="標楷體" w:hint="eastAsia"/>
          <w:sz w:val="16"/>
          <w:szCs w:val="16"/>
        </w:rPr>
        <w:t>資料來源：教育部統計處。</w:t>
      </w:r>
    </w:p>
    <w:p w14:paraId="48E2F806" w14:textId="78F15131" w:rsidR="00D77DD9" w:rsidRPr="00733631" w:rsidRDefault="00D77DD9" w:rsidP="00733631">
      <w:pPr>
        <w:pStyle w:val="Default"/>
        <w:jc w:val="both"/>
        <w:rPr>
          <w:rFonts w:ascii="標楷體" w:eastAsia="標楷體" w:hAnsi="標楷體"/>
          <w:sz w:val="16"/>
          <w:szCs w:val="16"/>
        </w:rPr>
      </w:pPr>
      <w:r>
        <w:rPr>
          <w:rFonts w:ascii="標楷體" w:eastAsia="標楷體" w:hAnsi="標楷體" w:hint="eastAsia"/>
          <w:sz w:val="16"/>
          <w:szCs w:val="16"/>
        </w:rPr>
        <w:t xml:space="preserve">          </w:t>
      </w:r>
      <w:r w:rsidRPr="00D77DD9">
        <w:rPr>
          <w:rFonts w:ascii="標楷體" w:eastAsia="標楷體" w:hAnsi="標楷體" w:hint="eastAsia"/>
          <w:sz w:val="16"/>
          <w:szCs w:val="16"/>
        </w:rPr>
        <w:t>註：1.資料範圍為參加檢測學生；兩眼裸視視力均</w:t>
      </w:r>
      <w:r w:rsidRPr="00D77DD9">
        <w:rPr>
          <w:rFonts w:ascii="標楷體" w:eastAsia="標楷體" w:hAnsi="標楷體" w:cs="Times New Roman"/>
          <w:sz w:val="16"/>
          <w:szCs w:val="16"/>
        </w:rPr>
        <w:t>0.9</w:t>
      </w:r>
      <w:r w:rsidRPr="00D77DD9">
        <w:rPr>
          <w:rFonts w:ascii="標楷體" w:eastAsia="標楷體" w:hAnsi="標楷體" w:hint="eastAsia"/>
          <w:sz w:val="16"/>
          <w:szCs w:val="16"/>
        </w:rPr>
        <w:t>以上者為視力正常，否則為視力不良。</w:t>
      </w:r>
    </w:p>
    <w:p w14:paraId="669C4E31" w14:textId="0FB79B35" w:rsidR="006D52C1" w:rsidRPr="009C5B78" w:rsidRDefault="001343B9" w:rsidP="00D77DD9">
      <w:pPr>
        <w:pStyle w:val="Default"/>
        <w:numPr>
          <w:ilvl w:val="0"/>
          <w:numId w:val="2"/>
        </w:numPr>
        <w:ind w:left="851" w:hanging="851"/>
        <w:jc w:val="both"/>
        <w:rPr>
          <w:rFonts w:ascii="標楷體" w:eastAsia="標楷體" w:hAnsi="標楷體"/>
          <w:b/>
          <w:sz w:val="36"/>
          <w:szCs w:val="28"/>
        </w:rPr>
      </w:pPr>
      <w:r w:rsidRPr="009C5B78">
        <w:rPr>
          <w:rFonts w:ascii="標楷體" w:eastAsia="標楷體" w:hAnsi="標楷體" w:hint="eastAsia"/>
          <w:b/>
          <w:sz w:val="32"/>
          <w:szCs w:val="28"/>
        </w:rPr>
        <w:t>連江縣110學年國小生視力不良率高於全國縣市平均，僅低於新北市、台中市、基隆市、嘉義市。國中生視力不良率，低於全國平均，僅高於屏東縣及台東縣</w:t>
      </w:r>
    </w:p>
    <w:p w14:paraId="50CD1631" w14:textId="2AAF96E6" w:rsidR="00327E3B" w:rsidRDefault="00661581" w:rsidP="00BE25F4">
      <w:pPr>
        <w:pStyle w:val="Default"/>
        <w:ind w:left="970" w:hangingChars="303" w:hanging="970"/>
        <w:jc w:val="both"/>
        <w:rPr>
          <w:rFonts w:ascii="標楷體" w:eastAsia="標楷體" w:hAnsi="標楷體"/>
          <w:sz w:val="32"/>
          <w:szCs w:val="28"/>
        </w:rPr>
      </w:pPr>
      <w:r w:rsidRPr="00BE25F4">
        <w:rPr>
          <w:rFonts w:ascii="標楷體" w:eastAsia="標楷體" w:hAnsi="標楷體" w:hint="eastAsia"/>
          <w:sz w:val="32"/>
          <w:szCs w:val="28"/>
        </w:rPr>
        <w:t xml:space="preserve">  </w:t>
      </w:r>
      <w:r w:rsidR="00BE25F4" w:rsidRPr="00BE25F4">
        <w:rPr>
          <w:rFonts w:ascii="標楷體" w:eastAsia="標楷體" w:hAnsi="標楷體" w:hint="eastAsia"/>
          <w:sz w:val="32"/>
          <w:szCs w:val="28"/>
        </w:rPr>
        <w:t xml:space="preserve">      </w:t>
      </w:r>
      <w:r w:rsidR="00421D59" w:rsidRPr="00BE25F4">
        <w:rPr>
          <w:rFonts w:ascii="標楷體" w:eastAsia="標楷體" w:hAnsi="標楷體" w:hint="eastAsia"/>
          <w:sz w:val="32"/>
          <w:szCs w:val="28"/>
        </w:rPr>
        <w:t>110學年全國縣市國小</w:t>
      </w:r>
      <w:r w:rsidR="001343B9">
        <w:rPr>
          <w:rFonts w:ascii="標楷體" w:eastAsia="標楷體" w:hAnsi="標楷體" w:hint="eastAsia"/>
          <w:sz w:val="32"/>
          <w:szCs w:val="28"/>
        </w:rPr>
        <w:t>生視力不良</w:t>
      </w:r>
      <w:r w:rsidR="00421D59" w:rsidRPr="00BE25F4">
        <w:rPr>
          <w:rFonts w:ascii="標楷體" w:eastAsia="標楷體" w:hAnsi="標楷體" w:hint="eastAsia"/>
          <w:sz w:val="32"/>
          <w:szCs w:val="28"/>
        </w:rPr>
        <w:t>率平均為43.10%</w:t>
      </w:r>
      <w:r w:rsidR="00DB5A69" w:rsidRPr="00BE25F4">
        <w:rPr>
          <w:rFonts w:ascii="標楷體" w:eastAsia="標楷體" w:hAnsi="標楷體" w:hint="eastAsia"/>
          <w:sz w:val="32"/>
          <w:szCs w:val="28"/>
        </w:rPr>
        <w:t>。本縣國小</w:t>
      </w:r>
      <w:r w:rsidR="001343B9">
        <w:rPr>
          <w:rFonts w:ascii="標楷體" w:eastAsia="標楷體" w:hAnsi="標楷體" w:hint="eastAsia"/>
          <w:sz w:val="32"/>
          <w:szCs w:val="28"/>
        </w:rPr>
        <w:t>生視力不良</w:t>
      </w:r>
      <w:r w:rsidR="00DB5A69" w:rsidRPr="00BE25F4">
        <w:rPr>
          <w:rFonts w:ascii="標楷體" w:eastAsia="標楷體" w:hAnsi="標楷體" w:hint="eastAsia"/>
          <w:sz w:val="32"/>
          <w:szCs w:val="28"/>
        </w:rPr>
        <w:t>率</w:t>
      </w:r>
      <w:r w:rsidR="00514C3A" w:rsidRPr="00BE25F4">
        <w:rPr>
          <w:rFonts w:ascii="標楷體" w:eastAsia="標楷體" w:hAnsi="標楷體" w:hint="eastAsia"/>
          <w:sz w:val="32"/>
          <w:szCs w:val="28"/>
        </w:rPr>
        <w:t>為46.52%，</w:t>
      </w:r>
      <w:r w:rsidR="00DB5A69" w:rsidRPr="00BE25F4">
        <w:rPr>
          <w:rFonts w:ascii="標楷體" w:eastAsia="標楷體" w:hAnsi="標楷體" w:hint="eastAsia"/>
          <w:sz w:val="32"/>
          <w:szCs w:val="28"/>
        </w:rPr>
        <w:t>高於全國縣市平均，僅低於新北市、台中市、基隆市、嘉義市</w:t>
      </w:r>
      <w:r w:rsidR="0065453A" w:rsidRPr="00BE25F4">
        <w:rPr>
          <w:rFonts w:ascii="標楷體" w:eastAsia="標楷體" w:hAnsi="標楷體" w:hint="eastAsia"/>
          <w:sz w:val="32"/>
          <w:szCs w:val="28"/>
        </w:rPr>
        <w:t>。</w:t>
      </w:r>
      <w:r w:rsidR="005D0505" w:rsidRPr="00BE25F4">
        <w:rPr>
          <w:rFonts w:ascii="標楷體" w:eastAsia="標楷體" w:hAnsi="標楷體" w:hint="eastAsia"/>
          <w:sz w:val="32"/>
          <w:szCs w:val="28"/>
        </w:rPr>
        <w:t>110學年度</w:t>
      </w:r>
      <w:r w:rsidR="00A36313" w:rsidRPr="00BE25F4">
        <w:rPr>
          <w:rFonts w:ascii="標楷體" w:eastAsia="標楷體" w:hAnsi="標楷體" w:hint="eastAsia"/>
          <w:sz w:val="32"/>
          <w:szCs w:val="28"/>
        </w:rPr>
        <w:lastRenderedPageBreak/>
        <w:t>全國縣市國中</w:t>
      </w:r>
      <w:r w:rsidR="001343B9">
        <w:rPr>
          <w:rFonts w:ascii="標楷體" w:eastAsia="標楷體" w:hAnsi="標楷體" w:hint="eastAsia"/>
          <w:sz w:val="32"/>
          <w:szCs w:val="28"/>
        </w:rPr>
        <w:t>生視力不良</w:t>
      </w:r>
      <w:r w:rsidR="00A36313" w:rsidRPr="00BE25F4">
        <w:rPr>
          <w:rFonts w:ascii="標楷體" w:eastAsia="標楷體" w:hAnsi="標楷體" w:hint="eastAsia"/>
          <w:sz w:val="32"/>
          <w:szCs w:val="28"/>
        </w:rPr>
        <w:t>率平均為70.69%。本縣</w:t>
      </w:r>
      <w:r w:rsidR="00514C3A" w:rsidRPr="00BE25F4">
        <w:rPr>
          <w:rFonts w:ascii="標楷體" w:eastAsia="標楷體" w:hAnsi="標楷體" w:hint="eastAsia"/>
          <w:sz w:val="32"/>
          <w:szCs w:val="28"/>
        </w:rPr>
        <w:t>國中</w:t>
      </w:r>
      <w:r w:rsidR="001343B9">
        <w:rPr>
          <w:rFonts w:ascii="標楷體" w:eastAsia="標楷體" w:hAnsi="標楷體" w:hint="eastAsia"/>
          <w:sz w:val="32"/>
          <w:szCs w:val="28"/>
        </w:rPr>
        <w:t>生視力不良</w:t>
      </w:r>
      <w:r w:rsidR="00514C3A" w:rsidRPr="00BE25F4">
        <w:rPr>
          <w:rFonts w:ascii="標楷體" w:eastAsia="標楷體" w:hAnsi="標楷體" w:hint="eastAsia"/>
          <w:sz w:val="32"/>
          <w:szCs w:val="28"/>
        </w:rPr>
        <w:t>率為65.59%</w:t>
      </w:r>
      <w:r w:rsidR="00961C19" w:rsidRPr="00BE25F4">
        <w:rPr>
          <w:rFonts w:ascii="標楷體" w:eastAsia="標楷體" w:hAnsi="標楷體" w:hint="eastAsia"/>
          <w:sz w:val="32"/>
          <w:szCs w:val="28"/>
        </w:rPr>
        <w:t>，低於全國平均，僅</w:t>
      </w:r>
      <w:r w:rsidR="00140514" w:rsidRPr="00BE25F4">
        <w:rPr>
          <w:rFonts w:ascii="標楷體" w:eastAsia="標楷體" w:hAnsi="標楷體" w:hint="eastAsia"/>
          <w:sz w:val="32"/>
          <w:szCs w:val="28"/>
        </w:rPr>
        <w:t>高於</w:t>
      </w:r>
      <w:r w:rsidR="00961C19" w:rsidRPr="00BE25F4">
        <w:rPr>
          <w:rFonts w:ascii="標楷體" w:eastAsia="標楷體" w:hAnsi="標楷體" w:hint="eastAsia"/>
          <w:sz w:val="32"/>
          <w:szCs w:val="28"/>
        </w:rPr>
        <w:t>屏東縣及台東縣。</w:t>
      </w:r>
      <w:r w:rsidR="006D6204" w:rsidRPr="00BE25F4">
        <w:rPr>
          <w:rFonts w:ascii="標楷體" w:eastAsia="標楷體" w:hAnsi="標楷體" w:hint="eastAsia"/>
          <w:sz w:val="32"/>
          <w:szCs w:val="28"/>
        </w:rPr>
        <w:t>如圖八</w:t>
      </w:r>
      <w:r w:rsidR="00B22E1B" w:rsidRPr="00BE25F4">
        <w:rPr>
          <w:rFonts w:ascii="標楷體" w:eastAsia="標楷體" w:hAnsi="標楷體" w:hint="eastAsia"/>
          <w:sz w:val="32"/>
          <w:szCs w:val="28"/>
        </w:rPr>
        <w:t>所示。</w:t>
      </w:r>
    </w:p>
    <w:p w14:paraId="2D3CCB20" w14:textId="7EF996FC" w:rsidR="00E23322" w:rsidRPr="00BE25F4" w:rsidRDefault="00E23322" w:rsidP="00E23322">
      <w:pPr>
        <w:pStyle w:val="Default"/>
        <w:ind w:left="849" w:hangingChars="303" w:hanging="849"/>
        <w:jc w:val="center"/>
        <w:rPr>
          <w:rFonts w:ascii="標楷體" w:eastAsia="標楷體" w:hAnsi="標楷體" w:hint="eastAsia"/>
          <w:sz w:val="32"/>
          <w:szCs w:val="28"/>
        </w:rPr>
      </w:pPr>
      <w:r w:rsidRPr="00185C94">
        <w:rPr>
          <w:rFonts w:ascii="標楷體" w:eastAsia="標楷體" w:hAnsi="標楷體" w:hint="eastAsia"/>
          <w:b/>
          <w:sz w:val="28"/>
          <w:szCs w:val="28"/>
        </w:rPr>
        <w:t>圖八、連江縣110</w:t>
      </w:r>
      <w:r>
        <w:rPr>
          <w:rFonts w:ascii="標楷體" w:eastAsia="標楷體" w:hAnsi="標楷體" w:hint="eastAsia"/>
          <w:b/>
          <w:sz w:val="28"/>
          <w:szCs w:val="28"/>
        </w:rPr>
        <w:t>學年國中小學生視力不良</w:t>
      </w:r>
      <w:r w:rsidRPr="00185C94">
        <w:rPr>
          <w:rFonts w:ascii="標楷體" w:eastAsia="標楷體" w:hAnsi="標楷體" w:hint="eastAsia"/>
          <w:b/>
          <w:sz w:val="28"/>
          <w:szCs w:val="28"/>
        </w:rPr>
        <w:t>率與各縣市比較圖</w:t>
      </w:r>
    </w:p>
    <w:p w14:paraId="5D1430A4" w14:textId="4E9BBFF2" w:rsidR="00506D49" w:rsidRDefault="008359A9" w:rsidP="00C34E39">
      <w:pPr>
        <w:pStyle w:val="Default"/>
        <w:ind w:left="720"/>
        <w:jc w:val="both"/>
        <w:rPr>
          <w:rFonts w:ascii="標楷體" w:eastAsia="標楷體" w:hAnsi="標楷體"/>
          <w:b/>
          <w:sz w:val="28"/>
          <w:szCs w:val="28"/>
        </w:rPr>
      </w:pPr>
      <w:r w:rsidRPr="008359A9">
        <w:rPr>
          <w:rFonts w:asciiTheme="minorHAnsi" w:eastAsiaTheme="minorEastAsia" w:cstheme="minorBidi"/>
          <w:noProof/>
          <w:color w:val="auto"/>
          <w:kern w:val="2"/>
          <w:szCs w:val="22"/>
        </w:rPr>
        <mc:AlternateContent>
          <mc:Choice Requires="wps">
            <w:drawing>
              <wp:anchor distT="0" distB="0" distL="114300" distR="114300" simplePos="0" relativeHeight="251682816" behindDoc="0" locked="0" layoutInCell="1" allowOverlap="1" wp14:anchorId="688326E5" wp14:editId="5DF177FB">
                <wp:simplePos x="0" y="0"/>
                <wp:positionH relativeFrom="rightMargin">
                  <wp:align>left</wp:align>
                </wp:positionH>
                <wp:positionV relativeFrom="paragraph">
                  <wp:posOffset>1146962</wp:posOffset>
                </wp:positionV>
                <wp:extent cx="608499" cy="274881"/>
                <wp:effectExtent l="0" t="0" r="0" b="0"/>
                <wp:wrapNone/>
                <wp:docPr id="18" name="文字方塊 17">
                  <a:extLst xmlns:a="http://schemas.openxmlformats.org/drawingml/2006/main">
                    <a:ext uri="{FF2B5EF4-FFF2-40B4-BE49-F238E27FC236}">
                      <a16:creationId xmlns:a16="http://schemas.microsoft.com/office/drawing/2014/main" id="{7E06AFD8-0A90-E979-0853-9764D4BB7481}"/>
                    </a:ext>
                  </a:extLst>
                </wp:docPr>
                <wp:cNvGraphicFramePr/>
                <a:graphic xmlns:a="http://schemas.openxmlformats.org/drawingml/2006/main">
                  <a:graphicData uri="http://schemas.microsoft.com/office/word/2010/wordprocessingShape">
                    <wps:wsp>
                      <wps:cNvSpPr txBox="1"/>
                      <wps:spPr>
                        <a:xfrm>
                          <a:off x="0" y="0"/>
                          <a:ext cx="608499" cy="27488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D24F1BD" w14:textId="77777777" w:rsidR="008359A9" w:rsidRPr="008359A9" w:rsidRDefault="008359A9" w:rsidP="008359A9">
                            <w:pPr>
                              <w:pStyle w:val="Web"/>
                              <w:spacing w:before="0" w:beforeAutospacing="0" w:after="0" w:afterAutospacing="0"/>
                              <w:rPr>
                                <w:sz w:val="20"/>
                              </w:rPr>
                            </w:pPr>
                            <w:r w:rsidRPr="008359A9">
                              <w:rPr>
                                <w:rFonts w:ascii="微軟正黑體" w:eastAsia="微軟正黑體" w:hAnsi="微軟正黑體" w:cstheme="minorBidi" w:hint="eastAsia"/>
                                <w:color w:val="ED7D31" w:themeColor="accent2"/>
                                <w:sz w:val="18"/>
                                <w:szCs w:val="22"/>
                              </w:rPr>
                              <w:t>43.10</w:t>
                            </w:r>
                          </w:p>
                        </w:txbxContent>
                      </wps:txbx>
                      <wps:bodyPr vertOverflow="clip" horzOverflow="clip" wrap="none" rtlCol="0" anchor="t">
                        <a:noAutofit/>
                      </wps:bodyPr>
                    </wps:wsp>
                  </a:graphicData>
                </a:graphic>
                <wp14:sizeRelV relativeFrom="margin">
                  <wp14:pctHeight>0</wp14:pctHeight>
                </wp14:sizeRelV>
              </wp:anchor>
            </w:drawing>
          </mc:Choice>
          <mc:Fallback>
            <w:pict>
              <v:shapetype w14:anchorId="688326E5" id="_x0000_t202" coordsize="21600,21600" o:spt="202" path="m,l,21600r21600,l21600,xe">
                <v:stroke joinstyle="miter"/>
                <v:path gradientshapeok="t" o:connecttype="rect"/>
              </v:shapetype>
              <v:shape id="文字方塊 17" o:spid="_x0000_s1026" type="#_x0000_t202" style="position:absolute;left:0;text-align:left;margin-left:0;margin-top:90.3pt;width:47.9pt;height:21.65pt;z-index:251682816;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" filled="f" stroked="f">
                <v:textbox>
                  <w:txbxContent>
                    <w:p w14:paraId="2D24F1BD" w14:textId="77777777" w:rsidR="008359A9" w:rsidRPr="008359A9" w:rsidRDefault="008359A9" w:rsidP="008359A9">
                      <w:pPr>
                        <w:pStyle w:val="Web"/>
                        <w:spacing w:before="0" w:beforeAutospacing="0" w:after="0" w:afterAutospacing="0"/>
                        <w:rPr>
                          <w:sz w:val="20"/>
                        </w:rPr>
                      </w:pPr>
                      <w:r w:rsidRPr="008359A9">
                        <w:rPr>
                          <w:rFonts w:ascii="微軟正黑體" w:eastAsia="微軟正黑體" w:hAnsi="微軟正黑體" w:cstheme="minorBidi" w:hint="eastAsia"/>
                          <w:color w:val="ED7D31" w:themeColor="accent2"/>
                          <w:sz w:val="18"/>
                          <w:szCs w:val="22"/>
                        </w:rPr>
                        <w:t>43.10</w:t>
                      </w:r>
                    </w:p>
                  </w:txbxContent>
                </v:textbox>
                <w10:wrap anchorx="margin"/>
              </v:shape>
            </w:pict>
          </mc:Fallback>
        </mc:AlternateContent>
      </w:r>
      <w:r w:rsidRPr="008359A9">
        <w:rPr>
          <w:rFonts w:asciiTheme="minorHAnsi" w:eastAsiaTheme="minorEastAsia" w:cstheme="minorBidi"/>
          <w:noProof/>
          <w:color w:val="auto"/>
          <w:kern w:val="2"/>
          <w:szCs w:val="22"/>
        </w:rPr>
        <mc:AlternateContent>
          <mc:Choice Requires="wps">
            <w:drawing>
              <wp:anchor distT="0" distB="0" distL="114300" distR="114300" simplePos="0" relativeHeight="251680768" behindDoc="0" locked="0" layoutInCell="1" allowOverlap="1" wp14:anchorId="56AE7FDA" wp14:editId="0A125F62">
                <wp:simplePos x="0" y="0"/>
                <wp:positionH relativeFrom="rightMargin">
                  <wp:align>left</wp:align>
                </wp:positionH>
                <wp:positionV relativeFrom="paragraph">
                  <wp:posOffset>389723</wp:posOffset>
                </wp:positionV>
                <wp:extent cx="608499" cy="280491"/>
                <wp:effectExtent l="0" t="0" r="0" b="0"/>
                <wp:wrapNone/>
                <wp:docPr id="19" name="文字方塊 18">
                  <a:extLst xmlns:a="http://schemas.openxmlformats.org/drawingml/2006/main">
                    <a:ext uri="{FF2B5EF4-FFF2-40B4-BE49-F238E27FC236}">
                      <a16:creationId xmlns:a16="http://schemas.microsoft.com/office/drawing/2014/main" id="{CD6E2417-CECA-E73D-2F8F-2E86AD461297}"/>
                    </a:ext>
                  </a:extLst>
                </wp:docPr>
                <wp:cNvGraphicFramePr/>
                <a:graphic xmlns:a="http://schemas.openxmlformats.org/drawingml/2006/main">
                  <a:graphicData uri="http://schemas.microsoft.com/office/word/2010/wordprocessingShape">
                    <wps:wsp>
                      <wps:cNvSpPr txBox="1"/>
                      <wps:spPr>
                        <a:xfrm>
                          <a:off x="0" y="0"/>
                          <a:ext cx="608499" cy="28049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935FADA" w14:textId="77777777" w:rsidR="008359A9" w:rsidRPr="008359A9" w:rsidRDefault="008359A9" w:rsidP="008359A9">
                            <w:pPr>
                              <w:pStyle w:val="Web"/>
                              <w:spacing w:before="0" w:beforeAutospacing="0" w:after="0" w:afterAutospacing="0"/>
                              <w:rPr>
                                <w:sz w:val="20"/>
                              </w:rPr>
                            </w:pPr>
                            <w:r w:rsidRPr="008359A9">
                              <w:rPr>
                                <w:rFonts w:ascii="微軟正黑體" w:eastAsia="微軟正黑體" w:hAnsi="微軟正黑體" w:cstheme="minorBidi" w:hint="eastAsia"/>
                                <w:color w:val="8EAADB" w:themeColor="accent1" w:themeTint="99"/>
                                <w:sz w:val="18"/>
                                <w:szCs w:val="22"/>
                              </w:rPr>
                              <w:t>70.69</w:t>
                            </w:r>
                          </w:p>
                        </w:txbxContent>
                      </wps:txbx>
                      <wps:bodyPr vertOverflow="clip" horzOverflow="clip" wrap="none" rtlCol="0" anchor="t">
                        <a:noAutofit/>
                      </wps:bodyPr>
                    </wps:wsp>
                  </a:graphicData>
                </a:graphic>
                <wp14:sizeRelV relativeFrom="margin">
                  <wp14:pctHeight>0</wp14:pctHeight>
                </wp14:sizeRelV>
              </wp:anchor>
            </w:drawing>
          </mc:Choice>
          <mc:Fallback>
            <w:pict>
              <v:shape w14:anchorId="56AE7FDA" id="文字方塊 18" o:spid="_x0000_s1027" type="#_x0000_t202" style="position:absolute;left:0;text-align:left;margin-left:0;margin-top:30.7pt;width:47.9pt;height:22.1pt;z-index:251680768;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" filled="f" stroked="f">
                <v:textbox>
                  <w:txbxContent>
                    <w:p w14:paraId="1935FADA" w14:textId="77777777" w:rsidR="008359A9" w:rsidRPr="008359A9" w:rsidRDefault="008359A9" w:rsidP="008359A9">
                      <w:pPr>
                        <w:pStyle w:val="Web"/>
                        <w:spacing w:before="0" w:beforeAutospacing="0" w:after="0" w:afterAutospacing="0"/>
                        <w:rPr>
                          <w:sz w:val="20"/>
                        </w:rPr>
                      </w:pPr>
                      <w:r w:rsidRPr="008359A9">
                        <w:rPr>
                          <w:rFonts w:ascii="微軟正黑體" w:eastAsia="微軟正黑體" w:hAnsi="微軟正黑體" w:cstheme="minorBidi" w:hint="eastAsia"/>
                          <w:color w:val="8EAADB" w:themeColor="accent1" w:themeTint="99"/>
                          <w:sz w:val="18"/>
                          <w:szCs w:val="22"/>
                        </w:rPr>
                        <w:t>70.69</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76D06DB" wp14:editId="40BA373B">
                <wp:simplePos x="0" y="0"/>
                <wp:positionH relativeFrom="margin">
                  <wp:posOffset>680085</wp:posOffset>
                </wp:positionH>
                <wp:positionV relativeFrom="paragraph">
                  <wp:posOffset>613819</wp:posOffset>
                </wp:positionV>
                <wp:extent cx="4902979" cy="13644"/>
                <wp:effectExtent l="0" t="0" r="31115" b="24765"/>
                <wp:wrapNone/>
                <wp:docPr id="15" name="直線接點 13">
                  <a:extLst xmlns:a="http://schemas.openxmlformats.org/drawingml/2006/main">
                    <a:ext uri="{FF2B5EF4-FFF2-40B4-BE49-F238E27FC236}">
                      <a16:creationId xmlns:a16="http://schemas.microsoft.com/office/drawing/2014/main" id="{FFBB4528-02D8-AA68-9D9A-196CA8152E6A}"/>
                    </a:ext>
                  </a:extLst>
                </wp:docPr>
                <wp:cNvGraphicFramePr/>
                <a:graphic xmlns:a="http://schemas.openxmlformats.org/drawingml/2006/main">
                  <a:graphicData uri="http://schemas.microsoft.com/office/word/2010/wordprocessingShape">
                    <wps:wsp>
                      <wps:cNvCnPr/>
                      <wps:spPr>
                        <a:xfrm>
                          <a:off x="0" y="0"/>
                          <a:ext cx="4902979" cy="13644"/>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FA6B8" id="直線接點 1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5pt,48.35pt" to="439.6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" strokecolor="#5b9bd5 [3208]">
                <v:stroke dashstyle="dash"/>
                <w10:wrap anchorx="margin"/>
              </v:line>
            </w:pict>
          </mc:Fallback>
        </mc:AlternateContent>
      </w:r>
      <w:r>
        <w:rPr>
          <w:noProof/>
        </w:rPr>
        <mc:AlternateContent>
          <mc:Choice Requires="wps">
            <w:drawing>
              <wp:anchor distT="0" distB="0" distL="114300" distR="114300" simplePos="0" relativeHeight="251678720" behindDoc="0" locked="0" layoutInCell="1" allowOverlap="1" wp14:anchorId="3B2611DF" wp14:editId="1AC63E3B">
                <wp:simplePos x="0" y="0"/>
                <wp:positionH relativeFrom="column">
                  <wp:posOffset>696595</wp:posOffset>
                </wp:positionH>
                <wp:positionV relativeFrom="paragraph">
                  <wp:posOffset>1387798</wp:posOffset>
                </wp:positionV>
                <wp:extent cx="4902979" cy="0"/>
                <wp:effectExtent l="0" t="0" r="0" b="19050"/>
                <wp:wrapNone/>
                <wp:docPr id="16" name="直線接點 14">
                  <a:extLst xmlns:a="http://schemas.openxmlformats.org/drawingml/2006/main">
                    <a:ext uri="{FF2B5EF4-FFF2-40B4-BE49-F238E27FC236}">
                      <a16:creationId xmlns:a16="http://schemas.microsoft.com/office/drawing/2014/main" id="{6615F32E-7A7D-906C-8290-90E58CBE8FE9}"/>
                    </a:ext>
                  </a:extLst>
                </wp:docPr>
                <wp:cNvGraphicFramePr/>
                <a:graphic xmlns:a="http://schemas.openxmlformats.org/drawingml/2006/main">
                  <a:graphicData uri="http://schemas.microsoft.com/office/word/2010/wordprocessingShape">
                    <wps:wsp>
                      <wps:cNvCnPr/>
                      <wps:spPr>
                        <a:xfrm flipV="1">
                          <a:off x="0" y="0"/>
                          <a:ext cx="4902979"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99D75" id="直線接點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09.3pt" to="440.9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" strokecolor="#ed7d31 [3205]">
                <v:stroke dashstyle="dash"/>
              </v:line>
            </w:pict>
          </mc:Fallback>
        </mc:AlternateContent>
      </w:r>
      <w:r w:rsidR="00363149">
        <w:rPr>
          <w:noProof/>
        </w:rPr>
        <w:drawing>
          <wp:inline distT="0" distB="0" distL="0" distR="0" wp14:anchorId="38CB113A" wp14:editId="37F965CC">
            <wp:extent cx="5274310" cy="2842260"/>
            <wp:effectExtent l="0" t="0" r="2540" b="0"/>
            <wp:docPr id="14" name="圖表 14">
              <a:extLst xmlns:a="http://schemas.openxmlformats.org/drawingml/2006/main">
                <a:ext uri="{FF2B5EF4-FFF2-40B4-BE49-F238E27FC236}">
                  <a16:creationId xmlns:a16="http://schemas.microsoft.com/office/drawing/2014/main" id="{F1677F6A-7C5E-418C-7C81-4AADAAC7C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E23322">
        <w:rPr>
          <w:rFonts w:ascii="標楷體" w:eastAsia="標楷體" w:hAnsi="標楷體"/>
          <w:b/>
          <w:sz w:val="28"/>
          <w:szCs w:val="28"/>
        </w:rPr>
        <w:t xml:space="preserve"> </w:t>
      </w:r>
    </w:p>
    <w:p w14:paraId="4BF925B1" w14:textId="307D506D" w:rsidR="00F11496" w:rsidRPr="00D77DD9" w:rsidRDefault="00F11496" w:rsidP="00F11496">
      <w:pPr>
        <w:pStyle w:val="Default"/>
        <w:jc w:val="both"/>
        <w:rPr>
          <w:rFonts w:ascii="標楷體" w:eastAsia="標楷體" w:hAnsi="標楷體"/>
          <w:sz w:val="16"/>
          <w:szCs w:val="16"/>
        </w:rPr>
      </w:pPr>
      <w:r>
        <w:rPr>
          <w:rFonts w:ascii="標楷體" w:eastAsia="標楷體" w:hAnsi="標楷體" w:hint="eastAsia"/>
          <w:sz w:val="16"/>
          <w:szCs w:val="16"/>
        </w:rPr>
        <w:t xml:space="preserve">         </w:t>
      </w:r>
      <w:r w:rsidRPr="00D77DD9">
        <w:rPr>
          <w:rFonts w:ascii="標楷體" w:eastAsia="標楷體" w:hAnsi="標楷體" w:hint="eastAsia"/>
          <w:sz w:val="16"/>
          <w:szCs w:val="16"/>
        </w:rPr>
        <w:t>資料來源：教育部統計處。</w:t>
      </w:r>
    </w:p>
    <w:p w14:paraId="085C8461" w14:textId="01300BB8" w:rsidR="00F11496" w:rsidRPr="00733631" w:rsidRDefault="00F11496" w:rsidP="00733631">
      <w:pPr>
        <w:pStyle w:val="Default"/>
        <w:jc w:val="both"/>
        <w:rPr>
          <w:rFonts w:ascii="標楷體" w:eastAsia="標楷體" w:hAnsi="標楷體"/>
          <w:sz w:val="16"/>
          <w:szCs w:val="16"/>
        </w:rPr>
      </w:pPr>
      <w:r>
        <w:rPr>
          <w:rFonts w:ascii="標楷體" w:eastAsia="標楷體" w:hAnsi="標楷體" w:hint="eastAsia"/>
          <w:sz w:val="16"/>
          <w:szCs w:val="16"/>
        </w:rPr>
        <w:t xml:space="preserve">         </w:t>
      </w:r>
      <w:r w:rsidRPr="00D77DD9">
        <w:rPr>
          <w:rFonts w:ascii="標楷體" w:eastAsia="標楷體" w:hAnsi="標楷體" w:hint="eastAsia"/>
          <w:sz w:val="16"/>
          <w:szCs w:val="16"/>
        </w:rPr>
        <w:t>註：1.資料範圍為參加檢測學生；兩眼裸視視力均</w:t>
      </w:r>
      <w:r w:rsidRPr="00D77DD9">
        <w:rPr>
          <w:rFonts w:ascii="標楷體" w:eastAsia="標楷體" w:hAnsi="標楷體" w:cs="Times New Roman"/>
          <w:sz w:val="16"/>
          <w:szCs w:val="16"/>
        </w:rPr>
        <w:t>0.9</w:t>
      </w:r>
      <w:r w:rsidRPr="00D77DD9">
        <w:rPr>
          <w:rFonts w:ascii="標楷體" w:eastAsia="標楷體" w:hAnsi="標楷體" w:hint="eastAsia"/>
          <w:sz w:val="16"/>
          <w:szCs w:val="16"/>
        </w:rPr>
        <w:t>以上者為視力正常，否則為視力不良。</w:t>
      </w:r>
    </w:p>
    <w:p w14:paraId="7258874A" w14:textId="1315ADD0" w:rsidR="000417B5" w:rsidRPr="00BE44B3" w:rsidRDefault="00BF2FCD" w:rsidP="002D5DDD">
      <w:pPr>
        <w:pStyle w:val="Default"/>
        <w:numPr>
          <w:ilvl w:val="0"/>
          <w:numId w:val="2"/>
        </w:numPr>
        <w:jc w:val="both"/>
        <w:rPr>
          <w:rFonts w:ascii="標楷體" w:eastAsia="標楷體" w:hAnsi="標楷體"/>
          <w:b/>
          <w:sz w:val="32"/>
          <w:szCs w:val="28"/>
        </w:rPr>
      </w:pPr>
      <w:r>
        <w:rPr>
          <w:rFonts w:ascii="標楷體" w:eastAsia="標楷體" w:hAnsi="標楷體" w:hint="eastAsia"/>
          <w:b/>
          <w:sz w:val="32"/>
          <w:szCs w:val="28"/>
        </w:rPr>
        <w:t>結論</w:t>
      </w:r>
    </w:p>
    <w:tbl>
      <w:tblPr>
        <w:tblW w:w="8613" w:type="dxa"/>
        <w:tblInd w:w="-108" w:type="dxa"/>
        <w:tblBorders>
          <w:top w:val="nil"/>
          <w:left w:val="nil"/>
          <w:bottom w:val="nil"/>
          <w:right w:val="nil"/>
        </w:tblBorders>
        <w:tblLayout w:type="fixed"/>
        <w:tblLook w:val="0000" w:firstRow="0" w:lastRow="0" w:firstColumn="0" w:lastColumn="0" w:noHBand="0" w:noVBand="0"/>
      </w:tblPr>
      <w:tblGrid>
        <w:gridCol w:w="8613"/>
      </w:tblGrid>
      <w:tr w:rsidR="00772B04" w:rsidRPr="00F67C06" w14:paraId="78EB944E" w14:textId="77777777" w:rsidTr="00F67C06">
        <w:trPr>
          <w:trHeight w:val="140"/>
        </w:trPr>
        <w:tc>
          <w:tcPr>
            <w:tcW w:w="8613" w:type="dxa"/>
          </w:tcPr>
          <w:p w14:paraId="15D2832E" w14:textId="77777777" w:rsidR="002F60D7" w:rsidRDefault="00F11496" w:rsidP="00F67C06">
            <w:pPr>
              <w:pStyle w:val="Default"/>
              <w:ind w:leftChars="354" w:left="850"/>
              <w:jc w:val="both"/>
              <w:rPr>
                <w:rFonts w:ascii="標楷體" w:eastAsia="標楷體" w:cs="標楷體"/>
                <w:sz w:val="32"/>
                <w:szCs w:val="28"/>
              </w:rPr>
            </w:pPr>
            <w:r>
              <w:rPr>
                <w:rFonts w:ascii="標楷體" w:eastAsia="標楷體" w:cs="標楷體" w:hint="eastAsia"/>
                <w:sz w:val="32"/>
                <w:szCs w:val="28"/>
              </w:rPr>
              <w:t xml:space="preserve">  </w:t>
            </w:r>
            <w:r w:rsidR="00604E86" w:rsidRPr="00BE25F4">
              <w:rPr>
                <w:rFonts w:ascii="標楷體" w:eastAsia="標楷體" w:cs="標楷體" w:hint="eastAsia"/>
                <w:sz w:val="32"/>
                <w:szCs w:val="28"/>
              </w:rPr>
              <w:t>本縣</w:t>
            </w:r>
            <w:r w:rsidR="00604E86" w:rsidRPr="00BE25F4">
              <w:rPr>
                <w:rFonts w:ascii="標楷體" w:eastAsia="標楷體" w:cs="標楷體"/>
                <w:sz w:val="32"/>
                <w:szCs w:val="28"/>
              </w:rPr>
              <w:t>2007</w:t>
            </w:r>
            <w:r w:rsidR="00604E86" w:rsidRPr="00BE25F4">
              <w:rPr>
                <w:rFonts w:ascii="標楷體" w:eastAsia="標楷體" w:cs="標楷體" w:hint="eastAsia"/>
                <w:sz w:val="32"/>
                <w:szCs w:val="28"/>
              </w:rPr>
              <w:t>年加入推動健康促進學校之行列，於</w:t>
            </w:r>
            <w:r w:rsidR="00604E86" w:rsidRPr="00BE25F4">
              <w:rPr>
                <w:rFonts w:ascii="標楷體" w:eastAsia="標楷體" w:cs="標楷體"/>
                <w:sz w:val="32"/>
                <w:szCs w:val="28"/>
              </w:rPr>
              <w:t>2008</w:t>
            </w:r>
            <w:r w:rsidR="00604E86" w:rsidRPr="00BE25F4">
              <w:rPr>
                <w:rFonts w:ascii="標楷體" w:eastAsia="標楷體" w:cs="標楷體" w:hint="eastAsia"/>
                <w:sz w:val="32"/>
                <w:szCs w:val="28"/>
              </w:rPr>
              <w:t>年首獲教育部補助，全縣</w:t>
            </w:r>
            <w:r w:rsidR="00604E86" w:rsidRPr="00BE25F4">
              <w:rPr>
                <w:rFonts w:ascii="標楷體" w:eastAsia="標楷體" w:cs="標楷體"/>
                <w:sz w:val="32"/>
                <w:szCs w:val="28"/>
              </w:rPr>
              <w:t>8</w:t>
            </w:r>
            <w:r w:rsidR="00604E86" w:rsidRPr="00BE25F4">
              <w:rPr>
                <w:rFonts w:ascii="標楷體" w:eastAsia="標楷體" w:cs="標楷體" w:hint="eastAsia"/>
                <w:sz w:val="32"/>
                <w:szCs w:val="28"/>
              </w:rPr>
              <w:t>所學校均參加推動健康促進學校計畫之執行</w:t>
            </w:r>
            <w:r w:rsidR="001F7556" w:rsidRPr="00BE25F4">
              <w:rPr>
                <w:rFonts w:ascii="標楷體" w:eastAsia="標楷體" w:cs="標楷體" w:hint="eastAsia"/>
                <w:sz w:val="32"/>
                <w:szCs w:val="28"/>
              </w:rPr>
              <w:t>。</w:t>
            </w:r>
            <w:r w:rsidR="00604E86" w:rsidRPr="00BE25F4">
              <w:rPr>
                <w:rFonts w:ascii="標楷體" w:eastAsia="標楷體" w:cs="標楷體" w:hint="eastAsia"/>
                <w:sz w:val="32"/>
                <w:szCs w:val="28"/>
              </w:rPr>
              <w:t>在視力保健部分，本縣強化「規律用眼3010及其近距離用眼應遵守原則」與「天天戶外活動120</w:t>
            </w:r>
            <w:r w:rsidR="00E30E1F" w:rsidRPr="00BE25F4">
              <w:rPr>
                <w:rFonts w:ascii="標楷體" w:eastAsia="標楷體" w:cs="標楷體" w:hint="eastAsia"/>
                <w:sz w:val="32"/>
                <w:szCs w:val="28"/>
              </w:rPr>
              <w:t>分鐘</w:t>
            </w:r>
            <w:r w:rsidR="00604E86" w:rsidRPr="00BE25F4">
              <w:rPr>
                <w:rFonts w:ascii="標楷體" w:eastAsia="標楷體" w:cs="標楷體" w:hint="eastAsia"/>
                <w:sz w:val="32"/>
                <w:szCs w:val="28"/>
              </w:rPr>
              <w:t>」的實踐，增加戶外活動課程及動態作業比例，提升學生戶外活動時間並強化與家長的聯繫與互動，落實</w:t>
            </w:r>
            <w:r w:rsidR="00604E86" w:rsidRPr="00BE25F4">
              <w:rPr>
                <w:rFonts w:ascii="標楷體" w:eastAsia="標楷體" w:cs="標楷體" w:hint="eastAsia"/>
                <w:sz w:val="32"/>
                <w:szCs w:val="28"/>
              </w:rPr>
              <w:lastRenderedPageBreak/>
              <w:t>每日 3C 少於1小時 。</w:t>
            </w:r>
            <w:r w:rsidR="00772B04">
              <w:rPr>
                <w:rFonts w:ascii="標楷體" w:eastAsia="標楷體" w:cs="標楷體" w:hint="eastAsia"/>
                <w:sz w:val="32"/>
                <w:szCs w:val="28"/>
              </w:rPr>
              <w:t>另外亦推行</w:t>
            </w:r>
            <w:r w:rsidR="00604E86" w:rsidRPr="00BE25F4">
              <w:rPr>
                <w:rFonts w:ascii="標楷體" w:eastAsia="標楷體" w:cs="標楷體" w:hint="eastAsia"/>
                <w:sz w:val="32"/>
                <w:szCs w:val="28"/>
              </w:rPr>
              <w:t>包括提高眼科醫師支援本縣4鄉之學生健檢複檢門診、與新北市結盟辦理護理師相關知能研習及協助護理師執行高度近視、高關懷學生個案管理與輔導</w:t>
            </w:r>
            <w:r w:rsidR="00772B04">
              <w:rPr>
                <w:rFonts w:ascii="標楷體" w:eastAsia="標楷體" w:cs="標楷體" w:hint="eastAsia"/>
                <w:sz w:val="32"/>
                <w:szCs w:val="28"/>
              </w:rPr>
              <w:t>、</w:t>
            </w:r>
            <w:r w:rsidR="00F67C06">
              <w:rPr>
                <w:rFonts w:ascii="標楷體" w:eastAsia="標楷體" w:cs="標楷體" w:hint="eastAsia"/>
                <w:sz w:val="32"/>
                <w:szCs w:val="28"/>
              </w:rPr>
              <w:t>與民間團體(</w:t>
            </w:r>
            <w:r w:rsidR="00772B04">
              <w:rPr>
                <w:rFonts w:ascii="標楷體" w:eastAsia="標楷體" w:cs="標楷體" w:hint="eastAsia"/>
                <w:sz w:val="32"/>
                <w:szCs w:val="28"/>
              </w:rPr>
              <w:t>視光學會</w:t>
            </w:r>
            <w:r w:rsidR="00F67C06">
              <w:rPr>
                <w:rFonts w:ascii="標楷體" w:eastAsia="標楷體" w:cs="標楷體" w:hint="eastAsia"/>
                <w:sz w:val="32"/>
                <w:szCs w:val="28"/>
              </w:rPr>
              <w:t>)合作</w:t>
            </w:r>
            <w:r w:rsidR="00772B04">
              <w:rPr>
                <w:rFonts w:ascii="標楷體" w:eastAsia="標楷體" w:cs="標楷體" w:hint="eastAsia"/>
                <w:sz w:val="32"/>
                <w:szCs w:val="28"/>
              </w:rPr>
              <w:t>協助東引、莒光學生免費配眼鏡</w:t>
            </w:r>
            <w:r w:rsidR="00F67C06">
              <w:rPr>
                <w:rFonts w:ascii="標楷體" w:eastAsia="標楷體" w:cs="標楷體" w:hint="eastAsia"/>
                <w:sz w:val="32"/>
                <w:szCs w:val="28"/>
              </w:rPr>
              <w:t>等多項措施。</w:t>
            </w:r>
          </w:p>
          <w:p w14:paraId="57E14A48" w14:textId="3C8D5A6B" w:rsidR="00772B04" w:rsidRPr="00772B04" w:rsidRDefault="001E1C5F" w:rsidP="00F67C06">
            <w:pPr>
              <w:pStyle w:val="Default"/>
              <w:ind w:leftChars="354" w:left="850"/>
              <w:jc w:val="both"/>
              <w:rPr>
                <w:rFonts w:ascii="標楷體" w:eastAsia="標楷體" w:cs="標楷體"/>
                <w:sz w:val="32"/>
                <w:szCs w:val="28"/>
              </w:rPr>
            </w:pPr>
            <w:r w:rsidRPr="001E1C5F">
              <w:rPr>
                <w:rFonts w:ascii="標楷體" w:eastAsia="標楷體" w:cs="標楷體" w:hint="eastAsia"/>
                <w:sz w:val="32"/>
                <w:szCs w:val="28"/>
              </w:rPr>
              <w:t>在國小學生方面，自108學年，國小學生視力不良比率有逐漸上升的趨勢。其中，女國小生視力不良比率高於男國小生但男學生視力不良比率上升的幅度較女學生大。以109學年國小學生進一步分析發現國小二年級學生升至三年級後，視力不良率</w:t>
            </w:r>
            <w:r>
              <w:rPr>
                <w:rFonts w:ascii="標楷體" w:eastAsia="標楷體" w:cs="標楷體" w:hint="eastAsia"/>
                <w:sz w:val="32"/>
                <w:szCs w:val="28"/>
              </w:rPr>
              <w:t>增加狀況最為明顯，其次是國小三年級學生升至四年級學生。因此，</w:t>
            </w:r>
            <w:r w:rsidRPr="001E1C5F">
              <w:rPr>
                <w:rFonts w:ascii="標楷體" w:eastAsia="標楷體" w:cs="標楷體" w:hint="eastAsia"/>
                <w:sz w:val="32"/>
                <w:szCs w:val="28"/>
              </w:rPr>
              <w:t>可針對國小二年級至四年級學生再持續加強視力保健措施。</w:t>
            </w:r>
            <w:r w:rsidR="00F67C06" w:rsidRPr="00BE25F4">
              <w:rPr>
                <w:rFonts w:ascii="標楷體" w:eastAsia="標楷體" w:hAnsi="標楷體" w:hint="eastAsia"/>
                <w:sz w:val="32"/>
                <w:szCs w:val="28"/>
              </w:rPr>
              <w:t>在國中學生方面，本縣自107</w:t>
            </w:r>
            <w:r w:rsidR="002F60D7">
              <w:rPr>
                <w:rFonts w:ascii="標楷體" w:eastAsia="標楷體" w:hAnsi="標楷體" w:hint="eastAsia"/>
                <w:sz w:val="32"/>
                <w:szCs w:val="28"/>
              </w:rPr>
              <w:t>學年國中學生視力不良</w:t>
            </w:r>
            <w:r w:rsidR="00F67C06" w:rsidRPr="00BE25F4">
              <w:rPr>
                <w:rFonts w:ascii="標楷體" w:eastAsia="標楷體" w:hAnsi="標楷體" w:hint="eastAsia"/>
                <w:sz w:val="32"/>
                <w:szCs w:val="28"/>
              </w:rPr>
              <w:t>率持續降低，至110學年本縣國中學生視力不良率低於金門縣及台灣地區，顯示本縣對於國中學生視力不良改善有明顯成效。</w:t>
            </w:r>
          </w:p>
        </w:tc>
      </w:tr>
    </w:tbl>
    <w:p w14:paraId="4F63369F" w14:textId="3F1D3448" w:rsidR="00F067A2" w:rsidRPr="00BE25F4" w:rsidRDefault="00BE25F4" w:rsidP="00F67C06">
      <w:pPr>
        <w:pStyle w:val="Default"/>
        <w:ind w:left="2"/>
        <w:jc w:val="both"/>
        <w:rPr>
          <w:rFonts w:ascii="標楷體" w:eastAsia="標楷體" w:hAnsi="標楷體"/>
          <w:sz w:val="32"/>
          <w:szCs w:val="28"/>
        </w:rPr>
      </w:pPr>
      <w:r>
        <w:rPr>
          <w:rFonts w:ascii="標楷體" w:eastAsia="標楷體" w:hAnsi="標楷體" w:hint="eastAsia"/>
          <w:sz w:val="32"/>
          <w:szCs w:val="28"/>
        </w:rPr>
        <w:lastRenderedPageBreak/>
        <w:t xml:space="preserve">  </w:t>
      </w:r>
    </w:p>
    <w:p w14:paraId="0630C37E" w14:textId="77777777" w:rsidR="00F67C06" w:rsidRPr="00BE25F4" w:rsidRDefault="00F67C06">
      <w:pPr>
        <w:pStyle w:val="Default"/>
        <w:ind w:left="2"/>
        <w:jc w:val="both"/>
        <w:rPr>
          <w:rFonts w:ascii="標楷體" w:eastAsia="標楷體" w:hAnsi="標楷體"/>
          <w:sz w:val="32"/>
          <w:szCs w:val="28"/>
        </w:rPr>
      </w:pPr>
    </w:p>
    <w:sectPr w:rsidR="00F67C06" w:rsidRPr="00BE25F4">
      <w:footerReference w:type="default" r:id="rI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7472" w14:textId="77777777" w:rsidR="003143AE" w:rsidRDefault="003143AE" w:rsidP="00575743">
      <w:r>
        <w:separator/>
      </w:r>
    </w:p>
  </w:endnote>
  <w:endnote w:type="continuationSeparator" w:id="0">
    <w:p w14:paraId="485E88DA" w14:textId="77777777" w:rsidR="003143AE" w:rsidRDefault="003143AE" w:rsidP="0057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317954"/>
      <w:docPartObj>
        <w:docPartGallery w:val="Page Numbers (Bottom of Page)"/>
        <w:docPartUnique/>
      </w:docPartObj>
    </w:sdtPr>
    <w:sdtContent>
      <w:p w14:paraId="18576B83" w14:textId="35AD60FA" w:rsidR="00575743" w:rsidRDefault="00575743">
        <w:pPr>
          <w:pStyle w:val="ad"/>
          <w:jc w:val="center"/>
        </w:pPr>
        <w:r>
          <w:fldChar w:fldCharType="begin"/>
        </w:r>
        <w:r>
          <w:instrText>PAGE   \* MERGEFORMAT</w:instrText>
        </w:r>
        <w:r>
          <w:fldChar w:fldCharType="separate"/>
        </w:r>
        <w:r w:rsidRPr="00575743">
          <w:rPr>
            <w:noProof/>
            <w:lang w:val="zh-TW"/>
          </w:rPr>
          <w:t>2</w:t>
        </w:r>
        <w:r>
          <w:fldChar w:fldCharType="end"/>
        </w:r>
      </w:p>
    </w:sdtContent>
  </w:sdt>
  <w:p w14:paraId="5D150353" w14:textId="77777777" w:rsidR="00575743" w:rsidRDefault="0057574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52E4" w14:textId="77777777" w:rsidR="003143AE" w:rsidRDefault="003143AE" w:rsidP="00575743">
      <w:r>
        <w:separator/>
      </w:r>
    </w:p>
  </w:footnote>
  <w:footnote w:type="continuationSeparator" w:id="0">
    <w:p w14:paraId="062BA303" w14:textId="77777777" w:rsidR="003143AE" w:rsidRDefault="003143AE" w:rsidP="00575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980"/>
    <w:multiLevelType w:val="hybridMultilevel"/>
    <w:tmpl w:val="7D04A0B4"/>
    <w:lvl w:ilvl="0" w:tplc="9350F7A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0134F6"/>
    <w:multiLevelType w:val="hybridMultilevel"/>
    <w:tmpl w:val="1D967E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DA"/>
    <w:rsid w:val="0001294E"/>
    <w:rsid w:val="00017D5B"/>
    <w:rsid w:val="0002564E"/>
    <w:rsid w:val="00026616"/>
    <w:rsid w:val="00040571"/>
    <w:rsid w:val="0004071B"/>
    <w:rsid w:val="000417B5"/>
    <w:rsid w:val="0005083B"/>
    <w:rsid w:val="00052452"/>
    <w:rsid w:val="0005782A"/>
    <w:rsid w:val="000A0A5F"/>
    <w:rsid w:val="000A5858"/>
    <w:rsid w:val="000B08CB"/>
    <w:rsid w:val="000B212D"/>
    <w:rsid w:val="000C18C7"/>
    <w:rsid w:val="000C413A"/>
    <w:rsid w:val="000D6AAF"/>
    <w:rsid w:val="000F187F"/>
    <w:rsid w:val="000F22BB"/>
    <w:rsid w:val="000F58A7"/>
    <w:rsid w:val="00101C14"/>
    <w:rsid w:val="00106C22"/>
    <w:rsid w:val="00110246"/>
    <w:rsid w:val="00110E3E"/>
    <w:rsid w:val="001136FB"/>
    <w:rsid w:val="00117046"/>
    <w:rsid w:val="001220D3"/>
    <w:rsid w:val="001319EF"/>
    <w:rsid w:val="00133970"/>
    <w:rsid w:val="001343B9"/>
    <w:rsid w:val="0013710B"/>
    <w:rsid w:val="00140514"/>
    <w:rsid w:val="00145A07"/>
    <w:rsid w:val="00156E5C"/>
    <w:rsid w:val="0015784F"/>
    <w:rsid w:val="0017039C"/>
    <w:rsid w:val="00176A66"/>
    <w:rsid w:val="001770E3"/>
    <w:rsid w:val="001772D1"/>
    <w:rsid w:val="00185C94"/>
    <w:rsid w:val="001878A4"/>
    <w:rsid w:val="0019128F"/>
    <w:rsid w:val="001965D3"/>
    <w:rsid w:val="001A2B6B"/>
    <w:rsid w:val="001A37E1"/>
    <w:rsid w:val="001A4123"/>
    <w:rsid w:val="001A6567"/>
    <w:rsid w:val="001B1FF7"/>
    <w:rsid w:val="001B285F"/>
    <w:rsid w:val="001B3532"/>
    <w:rsid w:val="001B5B99"/>
    <w:rsid w:val="001D018B"/>
    <w:rsid w:val="001D19DE"/>
    <w:rsid w:val="001E1C5F"/>
    <w:rsid w:val="001F7556"/>
    <w:rsid w:val="00207E2B"/>
    <w:rsid w:val="00217253"/>
    <w:rsid w:val="00220D4F"/>
    <w:rsid w:val="00234CA7"/>
    <w:rsid w:val="00237C5E"/>
    <w:rsid w:val="002432FC"/>
    <w:rsid w:val="00244E33"/>
    <w:rsid w:val="002473B8"/>
    <w:rsid w:val="00256035"/>
    <w:rsid w:val="0025772A"/>
    <w:rsid w:val="00265A39"/>
    <w:rsid w:val="00294284"/>
    <w:rsid w:val="0029493D"/>
    <w:rsid w:val="00297E31"/>
    <w:rsid w:val="002A1883"/>
    <w:rsid w:val="002A47E0"/>
    <w:rsid w:val="002B32D8"/>
    <w:rsid w:val="002B4A65"/>
    <w:rsid w:val="002C62B5"/>
    <w:rsid w:val="002D45F3"/>
    <w:rsid w:val="002D5DDD"/>
    <w:rsid w:val="002F411B"/>
    <w:rsid w:val="002F60D7"/>
    <w:rsid w:val="003143AE"/>
    <w:rsid w:val="0032062E"/>
    <w:rsid w:val="00325107"/>
    <w:rsid w:val="00327A8C"/>
    <w:rsid w:val="00327E3B"/>
    <w:rsid w:val="00333A12"/>
    <w:rsid w:val="00334BD7"/>
    <w:rsid w:val="0035006F"/>
    <w:rsid w:val="00350C72"/>
    <w:rsid w:val="00363149"/>
    <w:rsid w:val="003701C3"/>
    <w:rsid w:val="00370A28"/>
    <w:rsid w:val="0037120D"/>
    <w:rsid w:val="0037365F"/>
    <w:rsid w:val="003762DA"/>
    <w:rsid w:val="00394BEC"/>
    <w:rsid w:val="00397196"/>
    <w:rsid w:val="003979AC"/>
    <w:rsid w:val="003A0886"/>
    <w:rsid w:val="003B5845"/>
    <w:rsid w:val="003B6122"/>
    <w:rsid w:val="003B733E"/>
    <w:rsid w:val="003C34FF"/>
    <w:rsid w:val="003E4423"/>
    <w:rsid w:val="003F56FA"/>
    <w:rsid w:val="003F5EAC"/>
    <w:rsid w:val="00401E8E"/>
    <w:rsid w:val="00407FA5"/>
    <w:rsid w:val="0042045A"/>
    <w:rsid w:val="00421D59"/>
    <w:rsid w:val="00423D68"/>
    <w:rsid w:val="00434C36"/>
    <w:rsid w:val="00436759"/>
    <w:rsid w:val="00443C1B"/>
    <w:rsid w:val="004470AE"/>
    <w:rsid w:val="00451449"/>
    <w:rsid w:val="004527B4"/>
    <w:rsid w:val="00462A63"/>
    <w:rsid w:val="00472DD7"/>
    <w:rsid w:val="004756AA"/>
    <w:rsid w:val="00486573"/>
    <w:rsid w:val="004A0E66"/>
    <w:rsid w:val="004B0455"/>
    <w:rsid w:val="004B11B2"/>
    <w:rsid w:val="004C18AC"/>
    <w:rsid w:val="004D2ED4"/>
    <w:rsid w:val="004E1B41"/>
    <w:rsid w:val="005036F9"/>
    <w:rsid w:val="00506D49"/>
    <w:rsid w:val="00512FAA"/>
    <w:rsid w:val="00514C3A"/>
    <w:rsid w:val="0052597F"/>
    <w:rsid w:val="005302DE"/>
    <w:rsid w:val="00534053"/>
    <w:rsid w:val="00543672"/>
    <w:rsid w:val="00545817"/>
    <w:rsid w:val="00554E35"/>
    <w:rsid w:val="00572009"/>
    <w:rsid w:val="00572B86"/>
    <w:rsid w:val="00575743"/>
    <w:rsid w:val="005822B3"/>
    <w:rsid w:val="005832A6"/>
    <w:rsid w:val="00583E16"/>
    <w:rsid w:val="00596192"/>
    <w:rsid w:val="005C1184"/>
    <w:rsid w:val="005D0505"/>
    <w:rsid w:val="005D75E1"/>
    <w:rsid w:val="005E0A9B"/>
    <w:rsid w:val="005E3F65"/>
    <w:rsid w:val="005E618E"/>
    <w:rsid w:val="005E7289"/>
    <w:rsid w:val="005F41E3"/>
    <w:rsid w:val="00604E86"/>
    <w:rsid w:val="00606009"/>
    <w:rsid w:val="006309C3"/>
    <w:rsid w:val="00630A26"/>
    <w:rsid w:val="006324DE"/>
    <w:rsid w:val="006453E5"/>
    <w:rsid w:val="00647D8D"/>
    <w:rsid w:val="00650108"/>
    <w:rsid w:val="00651922"/>
    <w:rsid w:val="0065453A"/>
    <w:rsid w:val="00657A4B"/>
    <w:rsid w:val="00661581"/>
    <w:rsid w:val="006621A7"/>
    <w:rsid w:val="006622F7"/>
    <w:rsid w:val="006644C3"/>
    <w:rsid w:val="00665C7E"/>
    <w:rsid w:val="0067071C"/>
    <w:rsid w:val="006764E5"/>
    <w:rsid w:val="00681061"/>
    <w:rsid w:val="006820A9"/>
    <w:rsid w:val="006905A3"/>
    <w:rsid w:val="006C043C"/>
    <w:rsid w:val="006C5967"/>
    <w:rsid w:val="006D0A81"/>
    <w:rsid w:val="006D52C1"/>
    <w:rsid w:val="006D6204"/>
    <w:rsid w:val="006D7A27"/>
    <w:rsid w:val="006F1AC0"/>
    <w:rsid w:val="006F67AB"/>
    <w:rsid w:val="0070185F"/>
    <w:rsid w:val="0070202A"/>
    <w:rsid w:val="00706357"/>
    <w:rsid w:val="00710391"/>
    <w:rsid w:val="00713257"/>
    <w:rsid w:val="00731C4D"/>
    <w:rsid w:val="0073260F"/>
    <w:rsid w:val="00733631"/>
    <w:rsid w:val="00734CA7"/>
    <w:rsid w:val="00736A9D"/>
    <w:rsid w:val="00742022"/>
    <w:rsid w:val="007576A2"/>
    <w:rsid w:val="00764EAD"/>
    <w:rsid w:val="00772B04"/>
    <w:rsid w:val="0078426A"/>
    <w:rsid w:val="0078495F"/>
    <w:rsid w:val="007932F5"/>
    <w:rsid w:val="007A6BE6"/>
    <w:rsid w:val="007B6C18"/>
    <w:rsid w:val="007C3557"/>
    <w:rsid w:val="007C7A23"/>
    <w:rsid w:val="007D00CC"/>
    <w:rsid w:val="007D051F"/>
    <w:rsid w:val="007D097B"/>
    <w:rsid w:val="007D42BB"/>
    <w:rsid w:val="007E10E1"/>
    <w:rsid w:val="007E56F2"/>
    <w:rsid w:val="007F1940"/>
    <w:rsid w:val="008007B5"/>
    <w:rsid w:val="008055DA"/>
    <w:rsid w:val="008057FA"/>
    <w:rsid w:val="00805D19"/>
    <w:rsid w:val="008128D8"/>
    <w:rsid w:val="00812CF1"/>
    <w:rsid w:val="00814EAE"/>
    <w:rsid w:val="00830AD6"/>
    <w:rsid w:val="008330D3"/>
    <w:rsid w:val="00833609"/>
    <w:rsid w:val="008359A9"/>
    <w:rsid w:val="008565F9"/>
    <w:rsid w:val="00867811"/>
    <w:rsid w:val="00871881"/>
    <w:rsid w:val="0087779F"/>
    <w:rsid w:val="00877FA0"/>
    <w:rsid w:val="008849EB"/>
    <w:rsid w:val="008863E8"/>
    <w:rsid w:val="008943D9"/>
    <w:rsid w:val="008A311D"/>
    <w:rsid w:val="008A371B"/>
    <w:rsid w:val="008A4F41"/>
    <w:rsid w:val="008A623C"/>
    <w:rsid w:val="008B221B"/>
    <w:rsid w:val="008B6719"/>
    <w:rsid w:val="008C1491"/>
    <w:rsid w:val="008C3EB0"/>
    <w:rsid w:val="008D5448"/>
    <w:rsid w:val="008D678B"/>
    <w:rsid w:val="008F37F2"/>
    <w:rsid w:val="00901093"/>
    <w:rsid w:val="0090215C"/>
    <w:rsid w:val="0090354A"/>
    <w:rsid w:val="00922279"/>
    <w:rsid w:val="00922452"/>
    <w:rsid w:val="00922B36"/>
    <w:rsid w:val="00932058"/>
    <w:rsid w:val="00937FBC"/>
    <w:rsid w:val="00961C19"/>
    <w:rsid w:val="009739E0"/>
    <w:rsid w:val="009749F6"/>
    <w:rsid w:val="009826AF"/>
    <w:rsid w:val="00983668"/>
    <w:rsid w:val="00984D97"/>
    <w:rsid w:val="00986B25"/>
    <w:rsid w:val="009870FF"/>
    <w:rsid w:val="009A5C9C"/>
    <w:rsid w:val="009C0518"/>
    <w:rsid w:val="009C5B78"/>
    <w:rsid w:val="009D1425"/>
    <w:rsid w:val="009D18CC"/>
    <w:rsid w:val="009E2790"/>
    <w:rsid w:val="009E3E2D"/>
    <w:rsid w:val="009F1DB6"/>
    <w:rsid w:val="009F67ED"/>
    <w:rsid w:val="00A1679D"/>
    <w:rsid w:val="00A21835"/>
    <w:rsid w:val="00A224D3"/>
    <w:rsid w:val="00A36313"/>
    <w:rsid w:val="00A42AEC"/>
    <w:rsid w:val="00A45195"/>
    <w:rsid w:val="00A47766"/>
    <w:rsid w:val="00A507C7"/>
    <w:rsid w:val="00A55DBF"/>
    <w:rsid w:val="00A61A6D"/>
    <w:rsid w:val="00A75621"/>
    <w:rsid w:val="00A9684D"/>
    <w:rsid w:val="00AA6039"/>
    <w:rsid w:val="00AA7172"/>
    <w:rsid w:val="00AF2140"/>
    <w:rsid w:val="00B052FD"/>
    <w:rsid w:val="00B13BCD"/>
    <w:rsid w:val="00B16EF2"/>
    <w:rsid w:val="00B172DD"/>
    <w:rsid w:val="00B2203F"/>
    <w:rsid w:val="00B22E1B"/>
    <w:rsid w:val="00B27ECE"/>
    <w:rsid w:val="00B30475"/>
    <w:rsid w:val="00B355E0"/>
    <w:rsid w:val="00B43BE6"/>
    <w:rsid w:val="00B45DC8"/>
    <w:rsid w:val="00B4725D"/>
    <w:rsid w:val="00B53AF6"/>
    <w:rsid w:val="00B55895"/>
    <w:rsid w:val="00B607B8"/>
    <w:rsid w:val="00B70F3F"/>
    <w:rsid w:val="00B7708A"/>
    <w:rsid w:val="00B80CEF"/>
    <w:rsid w:val="00B86F40"/>
    <w:rsid w:val="00BA2187"/>
    <w:rsid w:val="00BA23DD"/>
    <w:rsid w:val="00BA5B56"/>
    <w:rsid w:val="00BA79A3"/>
    <w:rsid w:val="00BA7E78"/>
    <w:rsid w:val="00BB34EB"/>
    <w:rsid w:val="00BC1525"/>
    <w:rsid w:val="00BD2A99"/>
    <w:rsid w:val="00BE0809"/>
    <w:rsid w:val="00BE25F4"/>
    <w:rsid w:val="00BE44B3"/>
    <w:rsid w:val="00BF2FCD"/>
    <w:rsid w:val="00BF4B5C"/>
    <w:rsid w:val="00BF6643"/>
    <w:rsid w:val="00BF6BFC"/>
    <w:rsid w:val="00C055D9"/>
    <w:rsid w:val="00C115C2"/>
    <w:rsid w:val="00C133B4"/>
    <w:rsid w:val="00C34E39"/>
    <w:rsid w:val="00C43C8B"/>
    <w:rsid w:val="00C457B3"/>
    <w:rsid w:val="00C70B98"/>
    <w:rsid w:val="00C71FEF"/>
    <w:rsid w:val="00C829F8"/>
    <w:rsid w:val="00C90FC3"/>
    <w:rsid w:val="00CB5A4E"/>
    <w:rsid w:val="00CC6B34"/>
    <w:rsid w:val="00CE7A8F"/>
    <w:rsid w:val="00CF1EBC"/>
    <w:rsid w:val="00D02BAA"/>
    <w:rsid w:val="00D06DE7"/>
    <w:rsid w:val="00D15F11"/>
    <w:rsid w:val="00D16F1B"/>
    <w:rsid w:val="00D447B6"/>
    <w:rsid w:val="00D50787"/>
    <w:rsid w:val="00D5078B"/>
    <w:rsid w:val="00D5651B"/>
    <w:rsid w:val="00D77DD9"/>
    <w:rsid w:val="00D80011"/>
    <w:rsid w:val="00D81E9B"/>
    <w:rsid w:val="00D8280B"/>
    <w:rsid w:val="00D83FE1"/>
    <w:rsid w:val="00D84A9C"/>
    <w:rsid w:val="00D91B9E"/>
    <w:rsid w:val="00D95264"/>
    <w:rsid w:val="00DA528B"/>
    <w:rsid w:val="00DA67F0"/>
    <w:rsid w:val="00DA79B7"/>
    <w:rsid w:val="00DB17B0"/>
    <w:rsid w:val="00DB2F59"/>
    <w:rsid w:val="00DB52B3"/>
    <w:rsid w:val="00DB5A69"/>
    <w:rsid w:val="00DD3080"/>
    <w:rsid w:val="00DE4E39"/>
    <w:rsid w:val="00DE5887"/>
    <w:rsid w:val="00DF0E8C"/>
    <w:rsid w:val="00E03127"/>
    <w:rsid w:val="00E074E2"/>
    <w:rsid w:val="00E23322"/>
    <w:rsid w:val="00E30E1F"/>
    <w:rsid w:val="00E36353"/>
    <w:rsid w:val="00E40CCF"/>
    <w:rsid w:val="00E67EF0"/>
    <w:rsid w:val="00E77D4E"/>
    <w:rsid w:val="00E81133"/>
    <w:rsid w:val="00EA047D"/>
    <w:rsid w:val="00EA4FDC"/>
    <w:rsid w:val="00EA7368"/>
    <w:rsid w:val="00EB2E91"/>
    <w:rsid w:val="00EB5DA8"/>
    <w:rsid w:val="00EB5FDB"/>
    <w:rsid w:val="00ED18AE"/>
    <w:rsid w:val="00EF53C9"/>
    <w:rsid w:val="00F006E9"/>
    <w:rsid w:val="00F059AA"/>
    <w:rsid w:val="00F05C9D"/>
    <w:rsid w:val="00F067A2"/>
    <w:rsid w:val="00F11496"/>
    <w:rsid w:val="00F25503"/>
    <w:rsid w:val="00F32BE6"/>
    <w:rsid w:val="00F34494"/>
    <w:rsid w:val="00F36222"/>
    <w:rsid w:val="00F439D0"/>
    <w:rsid w:val="00F54D30"/>
    <w:rsid w:val="00F54F38"/>
    <w:rsid w:val="00F60275"/>
    <w:rsid w:val="00F6117A"/>
    <w:rsid w:val="00F64BD2"/>
    <w:rsid w:val="00F67C06"/>
    <w:rsid w:val="00F7471D"/>
    <w:rsid w:val="00F758D0"/>
    <w:rsid w:val="00F8470D"/>
    <w:rsid w:val="00F933D6"/>
    <w:rsid w:val="00FB2996"/>
    <w:rsid w:val="00FB4149"/>
    <w:rsid w:val="00FC1F3D"/>
    <w:rsid w:val="00FC5842"/>
    <w:rsid w:val="00FE4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B79A"/>
  <w15:chartTrackingRefBased/>
  <w15:docId w15:val="{A0FC1619-B16A-4F14-924C-67A0F024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817"/>
    <w:pPr>
      <w:ind w:leftChars="200" w:left="480"/>
    </w:pPr>
  </w:style>
  <w:style w:type="paragraph" w:customStyle="1" w:styleId="Default">
    <w:name w:val="Default"/>
    <w:rsid w:val="00CB5A4E"/>
    <w:pPr>
      <w:widowControl w:val="0"/>
      <w:autoSpaceDE w:val="0"/>
      <w:autoSpaceDN w:val="0"/>
      <w:adjustRightInd w:val="0"/>
    </w:pPr>
    <w:rPr>
      <w:rFonts w:ascii="微軟正黑體" w:eastAsia="微軟正黑體" w:cs="微軟正黑體"/>
      <w:color w:val="000000"/>
      <w:kern w:val="0"/>
      <w:szCs w:val="24"/>
    </w:rPr>
  </w:style>
  <w:style w:type="character" w:styleId="a4">
    <w:name w:val="annotation reference"/>
    <w:basedOn w:val="a0"/>
    <w:uiPriority w:val="99"/>
    <w:semiHidden/>
    <w:unhideWhenUsed/>
    <w:rsid w:val="00BE44B3"/>
    <w:rPr>
      <w:sz w:val="18"/>
      <w:szCs w:val="18"/>
    </w:rPr>
  </w:style>
  <w:style w:type="paragraph" w:styleId="a5">
    <w:name w:val="annotation text"/>
    <w:basedOn w:val="a"/>
    <w:link w:val="a6"/>
    <w:uiPriority w:val="99"/>
    <w:semiHidden/>
    <w:unhideWhenUsed/>
    <w:rsid w:val="00BE44B3"/>
  </w:style>
  <w:style w:type="character" w:customStyle="1" w:styleId="a6">
    <w:name w:val="註解文字 字元"/>
    <w:basedOn w:val="a0"/>
    <w:link w:val="a5"/>
    <w:uiPriority w:val="99"/>
    <w:semiHidden/>
    <w:rsid w:val="00BE44B3"/>
  </w:style>
  <w:style w:type="paragraph" w:styleId="a7">
    <w:name w:val="annotation subject"/>
    <w:basedOn w:val="a5"/>
    <w:next w:val="a5"/>
    <w:link w:val="a8"/>
    <w:uiPriority w:val="99"/>
    <w:semiHidden/>
    <w:unhideWhenUsed/>
    <w:rsid w:val="00BE44B3"/>
    <w:rPr>
      <w:b/>
      <w:bCs/>
    </w:rPr>
  </w:style>
  <w:style w:type="character" w:customStyle="1" w:styleId="a8">
    <w:name w:val="註解主旨 字元"/>
    <w:basedOn w:val="a6"/>
    <w:link w:val="a7"/>
    <w:uiPriority w:val="99"/>
    <w:semiHidden/>
    <w:rsid w:val="00BE44B3"/>
    <w:rPr>
      <w:b/>
      <w:bCs/>
    </w:rPr>
  </w:style>
  <w:style w:type="paragraph" w:styleId="a9">
    <w:name w:val="Balloon Text"/>
    <w:basedOn w:val="a"/>
    <w:link w:val="aa"/>
    <w:uiPriority w:val="99"/>
    <w:semiHidden/>
    <w:unhideWhenUsed/>
    <w:rsid w:val="00BE44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E44B3"/>
    <w:rPr>
      <w:rFonts w:asciiTheme="majorHAnsi" w:eastAsiaTheme="majorEastAsia" w:hAnsiTheme="majorHAnsi" w:cstheme="majorBidi"/>
      <w:sz w:val="18"/>
      <w:szCs w:val="18"/>
    </w:rPr>
  </w:style>
  <w:style w:type="paragraph" w:styleId="Web">
    <w:name w:val="Normal (Web)"/>
    <w:basedOn w:val="a"/>
    <w:uiPriority w:val="99"/>
    <w:semiHidden/>
    <w:unhideWhenUsed/>
    <w:rsid w:val="00736A9D"/>
    <w:pPr>
      <w:widowControl/>
      <w:spacing w:before="100" w:beforeAutospacing="1" w:after="100" w:afterAutospacing="1"/>
    </w:pPr>
    <w:rPr>
      <w:rFonts w:ascii="新細明體" w:eastAsia="新細明體" w:hAnsi="新細明體" w:cs="新細明體"/>
      <w:kern w:val="0"/>
      <w:szCs w:val="24"/>
    </w:rPr>
  </w:style>
  <w:style w:type="paragraph" w:styleId="ab">
    <w:name w:val="header"/>
    <w:basedOn w:val="a"/>
    <w:link w:val="ac"/>
    <w:uiPriority w:val="99"/>
    <w:unhideWhenUsed/>
    <w:rsid w:val="00575743"/>
    <w:pPr>
      <w:tabs>
        <w:tab w:val="center" w:pos="4153"/>
        <w:tab w:val="right" w:pos="8306"/>
      </w:tabs>
      <w:snapToGrid w:val="0"/>
    </w:pPr>
    <w:rPr>
      <w:sz w:val="20"/>
      <w:szCs w:val="20"/>
    </w:rPr>
  </w:style>
  <w:style w:type="character" w:customStyle="1" w:styleId="ac">
    <w:name w:val="頁首 字元"/>
    <w:basedOn w:val="a0"/>
    <w:link w:val="ab"/>
    <w:uiPriority w:val="99"/>
    <w:rsid w:val="00575743"/>
    <w:rPr>
      <w:sz w:val="20"/>
      <w:szCs w:val="20"/>
    </w:rPr>
  </w:style>
  <w:style w:type="paragraph" w:styleId="ad">
    <w:name w:val="footer"/>
    <w:basedOn w:val="a"/>
    <w:link w:val="ae"/>
    <w:uiPriority w:val="99"/>
    <w:unhideWhenUsed/>
    <w:rsid w:val="00575743"/>
    <w:pPr>
      <w:tabs>
        <w:tab w:val="center" w:pos="4153"/>
        <w:tab w:val="right" w:pos="8306"/>
      </w:tabs>
      <w:snapToGrid w:val="0"/>
    </w:pPr>
    <w:rPr>
      <w:sz w:val="20"/>
      <w:szCs w:val="20"/>
    </w:rPr>
  </w:style>
  <w:style w:type="character" w:customStyle="1" w:styleId="ae">
    <w:name w:val="頁尾 字元"/>
    <w:basedOn w:val="a0"/>
    <w:link w:val="ad"/>
    <w:uiPriority w:val="99"/>
    <w:rsid w:val="005757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23416;&#29983;&#35064;&#35222;&#35222;&#21147;7.5\&#23416;&#29983;&#35064;&#35222;&#35222;&#21147;7.5\&#23416;&#29983;&#35064;&#35222;&#35222;&#21147;7.5\&#22283;&#20013;&#23567;&#23416;&#29983;&#35064;&#35222;&#35222;&#2114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23416;&#29983;&#35064;&#35222;&#35222;&#21147;7.4\&#22283;&#20013;&#23567;&#23416;&#29983;&#35064;&#35222;&#35222;&#2114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esktop\&#23416;&#29983;&#35064;&#35222;&#35222;&#21147;7.4\&#22283;&#20013;&#23567;&#23416;&#29983;&#35064;&#35222;&#35222;&#2114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ser\Desktop\&#23416;&#29983;&#35064;&#35222;&#35222;&#21147;7.4\&#22283;&#20013;&#23567;&#23416;&#29983;&#35064;&#35222;&#35222;&#2114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esktop\&#23416;&#29983;&#35064;&#35222;&#35222;&#21147;7.5\&#23416;&#29983;&#35064;&#35222;&#35222;&#21147;7.5\&#23416;&#29983;&#35064;&#35222;&#35222;&#21147;7.5\&#22283;&#20013;&#23567;&#23416;&#29983;&#35064;&#35222;&#35222;&#21147;.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1.xml"/><Relationship Id="rId4" Type="http://schemas.openxmlformats.org/officeDocument/2006/relationships/oleObject" Target="file:///C:\Users\user\Desktop\&#23416;&#29983;&#35064;&#35222;&#35222;&#21147;7.4\&#22283;&#20013;&#23567;&#23416;&#29983;&#35064;&#35222;&#35222;&#21147;.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23416;&#29983;&#35064;&#35222;&#35222;&#21147;7.4\&#22283;&#20013;&#23567;&#23416;&#29983;&#35064;&#35222;&#35222;&#2114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user\Desktop\&#23416;&#29983;&#35064;&#35222;&#35222;&#21147;7.7\&#23416;&#29983;&#35064;&#35222;&#35222;&#21147;7.5\&#23416;&#29983;&#35064;&#35222;&#35222;&#21147;7.5\&#23416;&#29983;&#35064;&#35222;&#35222;&#21147;7.5\&#22283;&#20013;&#23567;&#23416;&#29983;&#35064;&#35222;&#35222;&#2114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22558220368439E-2"/>
          <c:y val="0.12471859462689115"/>
          <c:w val="0.85285019117135907"/>
          <c:h val="0.69486135117256687"/>
        </c:manualLayout>
      </c:layout>
      <c:lineChart>
        <c:grouping val="standard"/>
        <c:varyColors val="0"/>
        <c:ser>
          <c:idx val="0"/>
          <c:order val="0"/>
          <c:tx>
            <c:strRef>
              <c:f>'國小+國中近十年'!$B$2</c:f>
              <c:strCache>
                <c:ptCount val="1"/>
                <c:pt idx="0">
                  <c:v>國小</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'國小+國中近十年'!$A$3:$A$12</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'國小+國中近十年'!$B$3:$B$12</c:f>
              <c:numCache>
                <c:formatCode>0.00</c:formatCode>
                <c:ptCount val="10"/>
                <c:pt idx="0">
                  <c:v>49.04</c:v>
                </c:pt>
                <c:pt idx="1">
                  <c:v>44.01</c:v>
                </c:pt>
                <c:pt idx="2">
                  <c:v>43.404255319148902</c:v>
                </c:pt>
                <c:pt idx="3">
                  <c:v>39.909297052154201</c:v>
                </c:pt>
                <c:pt idx="4">
                  <c:v>45.5555555555556</c:v>
                </c:pt>
                <c:pt idx="5">
                  <c:v>40.421052631579002</c:v>
                </c:pt>
                <c:pt idx="6">
                  <c:v>42.259414225941399</c:v>
                </c:pt>
                <c:pt idx="7">
                  <c:v>40.212765957446798</c:v>
                </c:pt>
                <c:pt idx="8">
                  <c:v>40.567951318458398</c:v>
                </c:pt>
                <c:pt idx="9">
                  <c:v>46.516393442622899</c:v>
                </c:pt>
              </c:numCache>
            </c:numRef>
          </c:val>
          <c:smooth val="0"/>
          <c:extLst>
            <c:ext xmlns:c16="http://schemas.microsoft.com/office/drawing/2014/chart" uri="{C3380CC4-5D6E-409C-BE32-E72D297353CC}">
              <c16:uniqueId val="{00000000-0DC0-4857-8A75-0E2A41EC1E7E}"/>
            </c:ext>
          </c:extLst>
        </c:ser>
        <c:ser>
          <c:idx val="1"/>
          <c:order val="1"/>
          <c:tx>
            <c:strRef>
              <c:f>'國小+國中近十年'!$C$2</c:f>
              <c:strCache>
                <c:ptCount val="1"/>
                <c:pt idx="0">
                  <c:v>國中</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'國小+國中近十年'!$C$3:$C$12</c:f>
              <c:numCache>
                <c:formatCode>0.00</c:formatCode>
                <c:ptCount val="10"/>
                <c:pt idx="0">
                  <c:v>72.569999999999993</c:v>
                </c:pt>
                <c:pt idx="1">
                  <c:v>61.130742049469966</c:v>
                </c:pt>
                <c:pt idx="2">
                  <c:v>66.911764705882348</c:v>
                </c:pt>
                <c:pt idx="3">
                  <c:v>59.845559845559848</c:v>
                </c:pt>
                <c:pt idx="4">
                  <c:v>65.46184738955823</c:v>
                </c:pt>
                <c:pt idx="5">
                  <c:v>64.317180616740089</c:v>
                </c:pt>
                <c:pt idx="6">
                  <c:v>73.05936073059361</c:v>
                </c:pt>
                <c:pt idx="7">
                  <c:v>69.294605809128626</c:v>
                </c:pt>
                <c:pt idx="8">
                  <c:v>67.34693877551021</c:v>
                </c:pt>
                <c:pt idx="9">
                  <c:v>65.587044534412996</c:v>
                </c:pt>
              </c:numCache>
            </c:numRef>
          </c:val>
          <c:smooth val="0"/>
          <c:extLst>
            <c:ext xmlns:c16="http://schemas.microsoft.com/office/drawing/2014/chart" uri="{C3380CC4-5D6E-409C-BE32-E72D297353CC}">
              <c16:uniqueId val="{00000001-0DC0-4857-8A75-0E2A41EC1E7E}"/>
            </c:ext>
          </c:extLst>
        </c:ser>
        <c:dLbls>
          <c:dLblPos val="t"/>
          <c:showLegendKey val="0"/>
          <c:showVal val="1"/>
          <c:showCatName val="0"/>
          <c:showSerName val="0"/>
          <c:showPercent val="0"/>
          <c:showBubbleSize val="0"/>
        </c:dLbls>
        <c:marker val="1"/>
        <c:smooth val="0"/>
        <c:axId val="806492976"/>
        <c:axId val="806495928"/>
      </c:lineChart>
      <c:catAx>
        <c:axId val="806492976"/>
        <c:scaling>
          <c:orientation val="minMax"/>
        </c:scaling>
        <c:delete val="0"/>
        <c:axPos val="b"/>
        <c:title>
          <c:tx>
            <c:rich>
              <a:bodyPr rot="0" spcFirstLastPara="1" vertOverflow="ellipsis" vert="horz" wrap="square" anchor="ctr" anchorCtr="1"/>
              <a:lstStyle/>
              <a:p>
                <a:pPr>
                  <a:defRPr sz="10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r>
                  <a:rPr lang="zh-TW" sz="1000" b="1"/>
                  <a:t>學年</a:t>
                </a:r>
              </a:p>
            </c:rich>
          </c:tx>
          <c:layout>
            <c:manualLayout>
              <c:xMode val="edge"/>
              <c:yMode val="edge"/>
              <c:x val="0.92715795412668156"/>
              <c:y val="0.84364638243748946"/>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General" sourceLinked="1"/>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900" b="1" i="0" u="none" strike="noStrike" kern="1200" cap="all" spc="120" normalizeH="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806495928"/>
        <c:crossesAt val="0"/>
        <c:auto val="1"/>
        <c:lblAlgn val="ctr"/>
        <c:lblOffset val="100"/>
        <c:noMultiLvlLbl val="0"/>
      </c:catAx>
      <c:valAx>
        <c:axId val="806495928"/>
        <c:scaling>
          <c:orientation val="minMax"/>
          <c:min val="30"/>
        </c:scaling>
        <c:delete val="0"/>
        <c:axPos val="l"/>
        <c:title>
          <c:tx>
            <c:rich>
              <a:bodyPr rot="0" spcFirstLastPara="1" vertOverflow="ellipsis" wrap="square" anchor="ctr" anchorCtr="1"/>
              <a:lstStyle/>
              <a:p>
                <a:pPr>
                  <a:defRPr sz="9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r>
                  <a:rPr lang="en-US" b="1"/>
                  <a:t>%</a:t>
                </a:r>
                <a:endParaRPr lang="zh-TW" b="1"/>
              </a:p>
            </c:rich>
          </c:tx>
          <c:layout>
            <c:manualLayout>
              <c:xMode val="edge"/>
              <c:yMode val="edge"/>
              <c:x val="6.9373718796099382E-2"/>
              <c:y val="3.986113778460619E-2"/>
            </c:manualLayout>
          </c:layout>
          <c:overlay val="0"/>
          <c:spPr>
            <a:noFill/>
            <a:ln>
              <a:noFill/>
            </a:ln>
            <a:effectLst/>
          </c:spPr>
          <c:txPr>
            <a:bodyPr rot="0" spcFirstLastPara="1" vertOverflow="ellipsis" wrap="square" anchor="ctr" anchorCtr="1"/>
            <a:lstStyle/>
            <a:p>
              <a:pPr>
                <a:defRPr sz="9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30]&quot;0&quot;;General" sourceLinked="0"/>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806492976"/>
        <c:crosses val="autoZero"/>
        <c:crossBetween val="between"/>
      </c:valAx>
      <c:spPr>
        <a:noFill/>
        <a:ln>
          <a:noFill/>
        </a:ln>
        <a:effectLst/>
      </c:spPr>
    </c:plotArea>
    <c:legend>
      <c:legendPos val="t"/>
      <c:layout>
        <c:manualLayout>
          <c:xMode val="edge"/>
          <c:yMode val="edge"/>
          <c:x val="0.33909420843049803"/>
          <c:y val="7.8425321168779288E-2"/>
          <c:w val="0.25436589184632058"/>
          <c:h val="7.855298825351748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solidFill>
            <a:schemeClr val="tx1"/>
          </a:solidFill>
          <a:latin typeface="微軟正黑體" panose="020B0604030504040204" pitchFamily="34" charset="-120"/>
          <a:ea typeface="微軟正黑體" panose="020B0604030504040204" pitchFamily="34" charset="-120"/>
        </a:defRPr>
      </a:pPr>
      <a:endParaRPr lang="zh-TW"/>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572622652937612E-2"/>
          <c:y val="8.4175084175084181E-2"/>
          <c:w val="0.89009649704948612"/>
          <c:h val="0.71022402502717463"/>
        </c:manualLayout>
      </c:layout>
      <c:barChart>
        <c:barDir val="col"/>
        <c:grouping val="clustered"/>
        <c:varyColors val="0"/>
        <c:ser>
          <c:idx val="0"/>
          <c:order val="0"/>
          <c:tx>
            <c:v>全體</c:v>
          </c:tx>
          <c:spPr>
            <a:solidFill>
              <a:schemeClr val="accent2">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國小近十年分男女!$A$4:$A$13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國小近十年分男女!$D$4:$D$13</c:f>
              <c:numCache>
                <c:formatCode>0.00</c:formatCode>
                <c:ptCount val="10"/>
                <c:pt idx="0">
                  <c:v>49.04</c:v>
                </c:pt>
                <c:pt idx="1">
                  <c:v>44.01</c:v>
                </c:pt>
                <c:pt idx="2">
                  <c:v>43.404255319148902</c:v>
                </c:pt>
                <c:pt idx="3">
                  <c:v>39.909297052154201</c:v>
                </c:pt>
                <c:pt idx="4">
                  <c:v>45.5555555555556</c:v>
                </c:pt>
                <c:pt idx="5">
                  <c:v>40.421052631579002</c:v>
                </c:pt>
                <c:pt idx="6">
                  <c:v>42.259414225941399</c:v>
                </c:pt>
                <c:pt idx="7">
                  <c:v>40.212765957446798</c:v>
                </c:pt>
                <c:pt idx="8">
                  <c:v>40.567951318458398</c:v>
                </c:pt>
                <c:pt idx="9">
                  <c:v>46.516393442622899</c:v>
                </c:pt>
              </c:numCache>
            </c:numRef>
          </c:val>
          <c:extLst>
            <c:ext xmlns:c16="http://schemas.microsoft.com/office/drawing/2014/chart" uri="{C3380CC4-5D6E-409C-BE32-E72D297353CC}">
              <c16:uniqueId val="{00000000-7A74-4759-A88C-C671DC90D490}"/>
            </c:ext>
          </c:extLst>
        </c:ser>
        <c:dLbls>
          <c:dLblPos val="inBase"/>
          <c:showLegendKey val="0"/>
          <c:showVal val="1"/>
          <c:showCatName val="0"/>
          <c:showSerName val="0"/>
          <c:showPercent val="0"/>
          <c:showBubbleSize val="0"/>
        </c:dLbls>
        <c:gapWidth val="219"/>
        <c:axId val="656247672"/>
        <c:axId val="705838136"/>
      </c:barChart>
      <c:lineChart>
        <c:grouping val="standard"/>
        <c:varyColors val="0"/>
        <c:ser>
          <c:idx val="1"/>
          <c:order val="1"/>
          <c:tx>
            <c:v>男生</c:v>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5.2944236184599931E-2"/>
                  <c:y val="4.52674897119341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74-4759-A88C-C671DC90D490}"/>
                </c:ext>
              </c:extLst>
            </c:dLbl>
            <c:dLbl>
              <c:idx val="1"/>
              <c:layout>
                <c:manualLayout>
                  <c:x val="-4.8388427528563482E-2"/>
                  <c:y val="2.880658436213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A74-4759-A88C-C671DC90D490}"/>
                </c:ext>
              </c:extLst>
            </c:dLbl>
            <c:dLbl>
              <c:idx val="2"/>
              <c:layout>
                <c:manualLayout>
                  <c:x val="-4.6110523200545303E-2"/>
                  <c:y val="-2.88065843621399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A74-4759-A88C-C671DC90D490}"/>
                </c:ext>
              </c:extLst>
            </c:dLbl>
            <c:dLbl>
              <c:idx val="4"/>
              <c:layout>
                <c:manualLayout>
                  <c:x val="-4.8388427528563482E-2"/>
                  <c:y val="-3.2921810699588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74-4759-A88C-C671DC90D490}"/>
                </c:ext>
              </c:extLst>
            </c:dLbl>
            <c:dLbl>
              <c:idx val="5"/>
              <c:layout>
                <c:manualLayout>
                  <c:x val="-4.8388427528563566E-2"/>
                  <c:y val="2.88065843621398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74-4759-A88C-C671DC90D490}"/>
                </c:ext>
              </c:extLst>
            </c:dLbl>
            <c:dLbl>
              <c:idx val="6"/>
              <c:layout>
                <c:manualLayout>
                  <c:x val="-4.8388427528563482E-2"/>
                  <c:y val="2.880658436213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A74-4759-A88C-C671DC90D490}"/>
                </c:ext>
              </c:extLst>
            </c:dLbl>
            <c:dLbl>
              <c:idx val="7"/>
              <c:layout>
                <c:manualLayout>
                  <c:x val="-4.8388427528563482E-2"/>
                  <c:y val="2.880658436213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A74-4759-A88C-C671DC90D490}"/>
                </c:ext>
              </c:extLst>
            </c:dLbl>
            <c:dLbl>
              <c:idx val="8"/>
              <c:layout>
                <c:manualLayout>
                  <c:x val="-4.8388427528563482E-2"/>
                  <c:y val="2.4691358024691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A74-4759-A88C-C671DC90D490}"/>
                </c:ext>
              </c:extLst>
            </c:dLbl>
            <c:dLbl>
              <c:idx val="9"/>
              <c:layout>
                <c:manualLayout>
                  <c:x val="-2.7887288576399476E-2"/>
                  <c:y val="3.2921810699588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A74-4759-A88C-C671DC90D49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國小近十年分男女!$A$4:$A$13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國小近十年分男女!$E$4:$E$13</c:f>
              <c:numCache>
                <c:formatCode>0.00</c:formatCode>
                <c:ptCount val="10"/>
                <c:pt idx="0">
                  <c:v>48.25</c:v>
                </c:pt>
                <c:pt idx="1">
                  <c:v>41.35</c:v>
                </c:pt>
                <c:pt idx="2">
                  <c:v>44.23</c:v>
                </c:pt>
                <c:pt idx="3">
                  <c:v>40.94</c:v>
                </c:pt>
                <c:pt idx="4">
                  <c:v>46.34</c:v>
                </c:pt>
                <c:pt idx="5">
                  <c:v>36.26</c:v>
                </c:pt>
                <c:pt idx="6">
                  <c:v>38.04</c:v>
                </c:pt>
                <c:pt idx="7">
                  <c:v>38.15</c:v>
                </c:pt>
                <c:pt idx="8">
                  <c:v>38.78</c:v>
                </c:pt>
                <c:pt idx="9">
                  <c:v>46.03</c:v>
                </c:pt>
              </c:numCache>
            </c:numRef>
          </c:val>
          <c:smooth val="0"/>
          <c:extLst>
            <c:ext xmlns:c16="http://schemas.microsoft.com/office/drawing/2014/chart" uri="{C3380CC4-5D6E-409C-BE32-E72D297353CC}">
              <c16:uniqueId val="{00000001-7A74-4759-A88C-C671DC90D490}"/>
            </c:ext>
          </c:extLst>
        </c:ser>
        <c:ser>
          <c:idx val="2"/>
          <c:order val="2"/>
          <c:tx>
            <c:v>女生</c:v>
          </c:tx>
          <c:spPr>
            <a:ln w="28575" cap="rnd" cmpd="dbl">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3832618872527047E-2"/>
                  <c:y val="-4.52674897119341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74-4759-A88C-C671DC90D490}"/>
                </c:ext>
              </c:extLst>
            </c:dLbl>
            <c:dLbl>
              <c:idx val="1"/>
              <c:layout>
                <c:manualLayout>
                  <c:x val="-4.1554714544508813E-2"/>
                  <c:y val="-4.1152263374485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74-4759-A88C-C671DC90D490}"/>
                </c:ext>
              </c:extLst>
            </c:dLbl>
            <c:dLbl>
              <c:idx val="2"/>
              <c:layout>
                <c:manualLayout>
                  <c:x val="-5.2944236184599931E-2"/>
                  <c:y val="2.46913580246913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74-4759-A88C-C671DC90D490}"/>
                </c:ext>
              </c:extLst>
            </c:dLbl>
            <c:dLbl>
              <c:idx val="3"/>
              <c:layout>
                <c:manualLayout>
                  <c:x val="-4.8388427528563524E-2"/>
                  <c:y val="2.46913580246913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74-4759-A88C-C671DC90D490}"/>
                </c:ext>
              </c:extLst>
            </c:dLbl>
            <c:dLbl>
              <c:idx val="4"/>
              <c:layout>
                <c:manualLayout>
                  <c:x val="-4.8388427528563482E-2"/>
                  <c:y val="6.1728395061728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74-4759-A88C-C671DC90D490}"/>
                </c:ext>
              </c:extLst>
            </c:dLbl>
            <c:dLbl>
              <c:idx val="5"/>
              <c:layout>
                <c:manualLayout>
                  <c:x val="-4.8388427528563566E-2"/>
                  <c:y val="-2.46913580246913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74-4759-A88C-C671DC90D490}"/>
                </c:ext>
              </c:extLst>
            </c:dLbl>
            <c:dLbl>
              <c:idx val="6"/>
              <c:layout>
                <c:manualLayout>
                  <c:x val="-4.8388427528563482E-2"/>
                  <c:y val="-2.880658436213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A74-4759-A88C-C671DC90D490}"/>
                </c:ext>
              </c:extLst>
            </c:dLbl>
            <c:dLbl>
              <c:idx val="7"/>
              <c:layout>
                <c:manualLayout>
                  <c:x val="-4.8388427528563482E-2"/>
                  <c:y val="-2.880658436213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A74-4759-A88C-C671DC90D490}"/>
                </c:ext>
              </c:extLst>
            </c:dLbl>
            <c:dLbl>
              <c:idx val="8"/>
              <c:layout>
                <c:manualLayout>
                  <c:x val="-4.8388427528563482E-2"/>
                  <c:y val="-3.2921810699588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A74-4759-A88C-C671DC90D490}"/>
                </c:ext>
              </c:extLst>
            </c:dLbl>
            <c:dLbl>
              <c:idx val="9"/>
              <c:layout>
                <c:manualLayout>
                  <c:x val="-4.8388427528563482E-2"/>
                  <c:y val="-2.46913580246913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A74-4759-A88C-C671DC90D49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國小近十年分男女!$A$4:$A$13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國小近十年分男女!$F$4:$F$13</c:f>
              <c:numCache>
                <c:formatCode>0.00</c:formatCode>
                <c:ptCount val="10"/>
                <c:pt idx="0">
                  <c:v>50</c:v>
                </c:pt>
                <c:pt idx="1">
                  <c:v>47.25</c:v>
                </c:pt>
                <c:pt idx="2">
                  <c:v>42.38</c:v>
                </c:pt>
                <c:pt idx="3">
                  <c:v>38.5</c:v>
                </c:pt>
                <c:pt idx="4">
                  <c:v>44.61</c:v>
                </c:pt>
                <c:pt idx="5">
                  <c:v>45.54</c:v>
                </c:pt>
                <c:pt idx="6">
                  <c:v>47.09</c:v>
                </c:pt>
                <c:pt idx="7">
                  <c:v>42.53</c:v>
                </c:pt>
                <c:pt idx="8">
                  <c:v>42.61</c:v>
                </c:pt>
                <c:pt idx="9">
                  <c:v>47.03</c:v>
                </c:pt>
              </c:numCache>
            </c:numRef>
          </c:val>
          <c:smooth val="0"/>
          <c:extLst>
            <c:ext xmlns:c16="http://schemas.microsoft.com/office/drawing/2014/chart" uri="{C3380CC4-5D6E-409C-BE32-E72D297353CC}">
              <c16:uniqueId val="{00000002-7A74-4759-A88C-C671DC90D490}"/>
            </c:ext>
          </c:extLst>
        </c:ser>
        <c:dLbls>
          <c:showLegendKey val="0"/>
          <c:showVal val="1"/>
          <c:showCatName val="0"/>
          <c:showSerName val="0"/>
          <c:showPercent val="0"/>
          <c:showBubbleSize val="0"/>
        </c:dLbls>
        <c:marker val="1"/>
        <c:smooth val="0"/>
        <c:axId val="656247672"/>
        <c:axId val="705838136"/>
      </c:lineChart>
      <c:catAx>
        <c:axId val="6562476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r>
                  <a:rPr lang="zh-TW" b="1">
                    <a:solidFill>
                      <a:schemeClr val="tx1"/>
                    </a:solidFill>
                  </a:rPr>
                  <a:t>學年</a:t>
                </a:r>
              </a:p>
            </c:rich>
          </c:tx>
          <c:layout>
            <c:manualLayout>
              <c:xMode val="edge"/>
              <c:yMode val="edge"/>
              <c:x val="0.93665409460225002"/>
              <c:y val="0.8132556406503919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General" sourceLinked="1"/>
        <c:majorTickMark val="none"/>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705838136"/>
        <c:crosses val="autoZero"/>
        <c:auto val="1"/>
        <c:lblAlgn val="ctr"/>
        <c:lblOffset val="100"/>
        <c:noMultiLvlLbl val="0"/>
      </c:catAx>
      <c:valAx>
        <c:axId val="705838136"/>
        <c:scaling>
          <c:orientation val="minMax"/>
          <c:min val="30"/>
        </c:scaling>
        <c:delete val="0"/>
        <c:axPos val="l"/>
        <c:title>
          <c:tx>
            <c:rich>
              <a:bodyPr rot="0" spcFirstLastPara="1" vertOverflow="ellipsis"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r>
                  <a:rPr lang="en-US" b="1">
                    <a:solidFill>
                      <a:schemeClr val="tx1"/>
                    </a:solidFill>
                  </a:rPr>
                  <a:t>%</a:t>
                </a:r>
                <a:endParaRPr lang="zh-TW" b="1">
                  <a:solidFill>
                    <a:schemeClr val="tx1"/>
                  </a:solidFill>
                </a:endParaRPr>
              </a:p>
            </c:rich>
          </c:tx>
          <c:layout>
            <c:manualLayout>
              <c:xMode val="edge"/>
              <c:yMode val="edge"/>
              <c:x val="3.4013605442176874E-2"/>
              <c:y val="1.1281092368463969E-2"/>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30]&quot;0&quot;;General" sourceLinked="0"/>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656247672"/>
        <c:crosses val="autoZero"/>
        <c:crossBetween val="between"/>
      </c:valAx>
      <c:spPr>
        <a:solidFill>
          <a:schemeClr val="lt1"/>
        </a:solidFill>
        <a:ln w="12700" cap="flat" cmpd="sng" algn="ctr">
          <a:noFill/>
          <a:prstDash val="solid"/>
          <a:miter lim="800000"/>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latin typeface="微軟正黑體" panose="020B0604030504040204" pitchFamily="34" charset="-120"/>
          <a:ea typeface="微軟正黑體" panose="020B0604030504040204" pitchFamily="34" charset="-120"/>
        </a:defRPr>
      </a:pPr>
      <a:endParaRPr lang="zh-TW"/>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506097262043887E-2"/>
          <c:y val="0.10662302094948818"/>
          <c:w val="0.85952302244041734"/>
          <c:h val="0.73913429153241161"/>
        </c:manualLayout>
      </c:layout>
      <c:barChart>
        <c:barDir val="col"/>
        <c:grouping val="clustered"/>
        <c:varyColors val="0"/>
        <c:ser>
          <c:idx val="0"/>
          <c:order val="0"/>
          <c:tx>
            <c:v>連江縣</c:v>
          </c:tx>
          <c:spPr>
            <a:solidFill>
              <a:schemeClr val="accent2">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國中近十年分男女!$A$4:$A$13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國中近十年分男女!$D$4:$D$13</c:f>
              <c:numCache>
                <c:formatCode>0.00</c:formatCode>
                <c:ptCount val="10"/>
                <c:pt idx="0">
                  <c:v>72.569999999999993</c:v>
                </c:pt>
                <c:pt idx="1">
                  <c:v>61.130742049469966</c:v>
                </c:pt>
                <c:pt idx="2">
                  <c:v>66.911764705882348</c:v>
                </c:pt>
                <c:pt idx="3">
                  <c:v>59.845559845559848</c:v>
                </c:pt>
                <c:pt idx="4">
                  <c:v>65.46184738955823</c:v>
                </c:pt>
                <c:pt idx="5">
                  <c:v>64.317180616740089</c:v>
                </c:pt>
                <c:pt idx="6">
                  <c:v>73.05936073059361</c:v>
                </c:pt>
                <c:pt idx="7">
                  <c:v>69.294605809128626</c:v>
                </c:pt>
                <c:pt idx="8">
                  <c:v>67.34693877551021</c:v>
                </c:pt>
                <c:pt idx="9">
                  <c:v>65.587044534412996</c:v>
                </c:pt>
              </c:numCache>
            </c:numRef>
          </c:val>
          <c:extLst>
            <c:ext xmlns:c16="http://schemas.microsoft.com/office/drawing/2014/chart" uri="{C3380CC4-5D6E-409C-BE32-E72D297353CC}">
              <c16:uniqueId val="{00000000-BC14-4368-B1F7-35D172B67B57}"/>
            </c:ext>
          </c:extLst>
        </c:ser>
        <c:dLbls>
          <c:dLblPos val="inBase"/>
          <c:showLegendKey val="0"/>
          <c:showVal val="1"/>
          <c:showCatName val="0"/>
          <c:showSerName val="0"/>
          <c:showPercent val="0"/>
          <c:showBubbleSize val="0"/>
        </c:dLbls>
        <c:gapWidth val="219"/>
        <c:axId val="706627472"/>
        <c:axId val="706623208"/>
      </c:barChart>
      <c:lineChart>
        <c:grouping val="standard"/>
        <c:varyColors val="0"/>
        <c:ser>
          <c:idx val="1"/>
          <c:order val="1"/>
          <c:tx>
            <c:v>男生</c:v>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2.6797677534613668E-2"/>
                  <c:y val="-4.1101520756267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14-4368-B1F7-35D172B67B57}"/>
                </c:ext>
              </c:extLst>
            </c:dLbl>
            <c:dLbl>
              <c:idx val="1"/>
              <c:layout>
                <c:manualLayout>
                  <c:x val="-3.7963376507369383E-2"/>
                  <c:y val="-6.1652281134401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14-4368-B1F7-35D172B67B57}"/>
                </c:ext>
              </c:extLst>
            </c:dLbl>
            <c:dLbl>
              <c:idx val="2"/>
              <c:layout>
                <c:manualLayout>
                  <c:x val="-4.0196516301920539E-2"/>
                  <c:y val="-4.9321824907521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14-4368-B1F7-35D172B67B57}"/>
                </c:ext>
              </c:extLst>
            </c:dLbl>
            <c:dLbl>
              <c:idx val="3"/>
              <c:layout>
                <c:manualLayout>
                  <c:x val="-3.7963376507369362E-2"/>
                  <c:y val="2.8771064529387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14-4368-B1F7-35D172B67B57}"/>
                </c:ext>
              </c:extLst>
            </c:dLbl>
            <c:dLbl>
              <c:idx val="4"/>
              <c:layout>
                <c:manualLayout>
                  <c:x val="-2.6797677534613668E-2"/>
                  <c:y val="4.932182490752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14-4368-B1F7-35D172B67B57}"/>
                </c:ext>
              </c:extLst>
            </c:dLbl>
            <c:dLbl>
              <c:idx val="5"/>
              <c:layout>
                <c:manualLayout>
                  <c:x val="-2.9030817329164807E-2"/>
                  <c:y val="3.2881216605014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C14-4368-B1F7-35D172B67B57}"/>
                </c:ext>
              </c:extLst>
            </c:dLbl>
            <c:dLbl>
              <c:idx val="6"/>
              <c:layout>
                <c:manualLayout>
                  <c:x val="-3.573023671281822E-2"/>
                  <c:y val="4.1101520756267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14-4368-B1F7-35D172B67B57}"/>
                </c:ext>
              </c:extLst>
            </c:dLbl>
            <c:dLbl>
              <c:idx val="7"/>
              <c:layout>
                <c:manualLayout>
                  <c:x val="-1.7865118356409193E-2"/>
                  <c:y val="2.05507603781339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C14-4368-B1F7-35D172B67B57}"/>
                </c:ext>
              </c:extLst>
            </c:dLbl>
            <c:dLbl>
              <c:idx val="8"/>
              <c:layout>
                <c:manualLayout>
                  <c:x val="-2.903081732916497E-2"/>
                  <c:y val="-3.288121660501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C14-4368-B1F7-35D172B67B57}"/>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國中近十年分男女!$A$4:$A$13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國中近十年分男女!$E$4:$E$13</c:f>
              <c:numCache>
                <c:formatCode>0.00</c:formatCode>
                <c:ptCount val="10"/>
                <c:pt idx="0">
                  <c:v>72.959999999999994</c:v>
                </c:pt>
                <c:pt idx="1">
                  <c:v>62.18</c:v>
                </c:pt>
                <c:pt idx="2">
                  <c:v>67.319999999999993</c:v>
                </c:pt>
                <c:pt idx="3">
                  <c:v>57.89</c:v>
                </c:pt>
                <c:pt idx="4">
                  <c:v>61.27</c:v>
                </c:pt>
                <c:pt idx="5">
                  <c:v>62.5</c:v>
                </c:pt>
                <c:pt idx="6">
                  <c:v>68.42</c:v>
                </c:pt>
                <c:pt idx="7">
                  <c:v>62.4</c:v>
                </c:pt>
                <c:pt idx="8">
                  <c:v>68.22</c:v>
                </c:pt>
                <c:pt idx="9">
                  <c:v>61.65</c:v>
                </c:pt>
              </c:numCache>
            </c:numRef>
          </c:val>
          <c:smooth val="0"/>
          <c:extLst>
            <c:ext xmlns:c16="http://schemas.microsoft.com/office/drawing/2014/chart" uri="{C3380CC4-5D6E-409C-BE32-E72D297353CC}">
              <c16:uniqueId val="{00000001-BC14-4368-B1F7-35D172B67B57}"/>
            </c:ext>
          </c:extLst>
        </c:ser>
        <c:ser>
          <c:idx val="2"/>
          <c:order val="2"/>
          <c:tx>
            <c:v>女生</c:v>
          </c:tx>
          <c:spPr>
            <a:ln w="28575" cap="rnd" cmpd="dbl">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0196516301920497E-2"/>
                  <c:y val="6.987258528565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14-4368-B1F7-35D172B67B57}"/>
                </c:ext>
              </c:extLst>
            </c:dLbl>
            <c:dLbl>
              <c:idx val="1"/>
              <c:layout>
                <c:manualLayout>
                  <c:x val="-2.4564537740062547E-2"/>
                  <c:y val="2.8771064529387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14-4368-B1F7-35D172B67B57}"/>
                </c:ext>
              </c:extLst>
            </c:dLbl>
            <c:dLbl>
              <c:idx val="2"/>
              <c:layout>
                <c:manualLayout>
                  <c:x val="-4.4662795891022775E-2"/>
                  <c:y val="6.1652281134401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14-4368-B1F7-35D172B67B57}"/>
                </c:ext>
              </c:extLst>
            </c:dLbl>
            <c:dLbl>
              <c:idx val="3"/>
              <c:layout>
                <c:manualLayout>
                  <c:x val="-4.9129075480125094E-2"/>
                  <c:y val="-6.1652281134401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14-4368-B1F7-35D172B67B57}"/>
                </c:ext>
              </c:extLst>
            </c:dLbl>
            <c:dLbl>
              <c:idx val="4"/>
              <c:layout>
                <c:manualLayout>
                  <c:x val="-3.3497096918267084E-2"/>
                  <c:y val="-3.2881216605014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14-4368-B1F7-35D172B67B57}"/>
                </c:ext>
              </c:extLst>
            </c:dLbl>
            <c:dLbl>
              <c:idx val="5"/>
              <c:layout>
                <c:manualLayout>
                  <c:x val="-4.4662795891022775E-2"/>
                  <c:y val="-5.3431976983148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14-4368-B1F7-35D172B67B57}"/>
                </c:ext>
              </c:extLst>
            </c:dLbl>
            <c:dLbl>
              <c:idx val="6"/>
              <c:layout>
                <c:manualLayout>
                  <c:x val="-2.2331397945511387E-2"/>
                  <c:y val="-2.4660912453760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C14-4368-B1F7-35D172B67B57}"/>
                </c:ext>
              </c:extLst>
            </c:dLbl>
            <c:dLbl>
              <c:idx val="7"/>
              <c:layout>
                <c:manualLayout>
                  <c:x val="-1.5631978561857971E-2"/>
                  <c:y val="-2.8771064529387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C14-4368-B1F7-35D172B67B57}"/>
                </c:ext>
              </c:extLst>
            </c:dLbl>
            <c:dLbl>
              <c:idx val="8"/>
              <c:layout>
                <c:manualLayout>
                  <c:x val="-3.573023671281822E-2"/>
                  <c:y val="3.2881216605014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C14-4368-B1F7-35D172B67B57}"/>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國中近十年分男女!$A$4:$A$13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國中近十年分男女!$F$4:$F$13</c:f>
              <c:numCache>
                <c:formatCode>0.00</c:formatCode>
                <c:ptCount val="10"/>
                <c:pt idx="0">
                  <c:v>72.09</c:v>
                </c:pt>
                <c:pt idx="1">
                  <c:v>59.84</c:v>
                </c:pt>
                <c:pt idx="2">
                  <c:v>66.39</c:v>
                </c:pt>
                <c:pt idx="3">
                  <c:v>61.9</c:v>
                </c:pt>
                <c:pt idx="4">
                  <c:v>71.03</c:v>
                </c:pt>
                <c:pt idx="5">
                  <c:v>66.67</c:v>
                </c:pt>
                <c:pt idx="6">
                  <c:v>80.23</c:v>
                </c:pt>
                <c:pt idx="7">
                  <c:v>76.72</c:v>
                </c:pt>
                <c:pt idx="8">
                  <c:v>66.38</c:v>
                </c:pt>
                <c:pt idx="9">
                  <c:v>70.180000000000007</c:v>
                </c:pt>
              </c:numCache>
            </c:numRef>
          </c:val>
          <c:smooth val="0"/>
          <c:extLst>
            <c:ext xmlns:c16="http://schemas.microsoft.com/office/drawing/2014/chart" uri="{C3380CC4-5D6E-409C-BE32-E72D297353CC}">
              <c16:uniqueId val="{00000002-BC14-4368-B1F7-35D172B67B57}"/>
            </c:ext>
          </c:extLst>
        </c:ser>
        <c:dLbls>
          <c:showLegendKey val="0"/>
          <c:showVal val="1"/>
          <c:showCatName val="0"/>
          <c:showSerName val="0"/>
          <c:showPercent val="0"/>
          <c:showBubbleSize val="0"/>
        </c:dLbls>
        <c:marker val="1"/>
        <c:smooth val="0"/>
        <c:axId val="706627472"/>
        <c:axId val="706623208"/>
      </c:lineChart>
      <c:catAx>
        <c:axId val="7066274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r>
                  <a:rPr lang="zh-TW"/>
                  <a:t>學年</a:t>
                </a:r>
              </a:p>
            </c:rich>
          </c:tx>
          <c:layout>
            <c:manualLayout>
              <c:xMode val="edge"/>
              <c:yMode val="edge"/>
              <c:x val="0.93564490842628223"/>
              <c:y val="0.8543585288155226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General" sourceLinked="1"/>
        <c:majorTickMark val="none"/>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706623208"/>
        <c:crosses val="autoZero"/>
        <c:auto val="1"/>
        <c:lblAlgn val="ctr"/>
        <c:lblOffset val="100"/>
        <c:noMultiLvlLbl val="0"/>
      </c:catAx>
      <c:valAx>
        <c:axId val="706623208"/>
        <c:scaling>
          <c:orientation val="minMax"/>
          <c:min val="50"/>
        </c:scaling>
        <c:delete val="0"/>
        <c:axPos val="l"/>
        <c:title>
          <c:tx>
            <c:rich>
              <a:bodyPr rot="0" spcFirstLastPara="1" vertOverflow="ellipsis"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r>
                  <a:rPr lang="en-US" altLang="zh-TW"/>
                  <a:t>%</a:t>
                </a:r>
                <a:endParaRPr lang="zh-TW" altLang="en-US"/>
              </a:p>
            </c:rich>
          </c:tx>
          <c:layout>
            <c:manualLayout>
              <c:xMode val="edge"/>
              <c:yMode val="edge"/>
              <c:x val="5.6845540984146854E-2"/>
              <c:y val="3.2842147989537801E-2"/>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50]&quot;0&quot;;General" sourceLinked="0"/>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706627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solidFill>
            <a:schemeClr val="tx1"/>
          </a:solidFill>
          <a:latin typeface="微軟正黑體" panose="020B0604030504040204" pitchFamily="34" charset="-120"/>
          <a:ea typeface="微軟正黑體" panose="020B0604030504040204" pitchFamily="34" charset="-120"/>
        </a:defRPr>
      </a:pPr>
      <a:endParaRPr lang="zh-TW"/>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23588269457125"/>
          <c:y val="0.12793772474475934"/>
          <c:w val="0.83687000549750734"/>
          <c:h val="0.76221195092904137"/>
        </c:manualLayout>
      </c:layout>
      <c:barChart>
        <c:barDir val="bar"/>
        <c:grouping val="clustered"/>
        <c:varyColors val="0"/>
        <c:ser>
          <c:idx val="1"/>
          <c:order val="1"/>
          <c:tx>
            <c:v>女</c:v>
          </c:tx>
          <c:spPr>
            <a:solidFill>
              <a:schemeClr val="accent4">
                <a:lumMod val="40000"/>
                <a:lumOff val="60000"/>
              </a:schemeClr>
            </a:solidFill>
            <a:ln cmpd="sng">
              <a:solidFill>
                <a:sysClr val="windowText" lastClr="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'110學年度按年級分'!$F$3:$F$11</c:f>
              <c:numCache>
                <c:formatCode>General</c:formatCode>
                <c:ptCount val="9"/>
                <c:pt idx="0">
                  <c:v>21.95</c:v>
                </c:pt>
                <c:pt idx="1">
                  <c:v>36.590000000000003</c:v>
                </c:pt>
                <c:pt idx="2">
                  <c:v>44.19</c:v>
                </c:pt>
                <c:pt idx="3">
                  <c:v>47.06</c:v>
                </c:pt>
                <c:pt idx="4">
                  <c:v>71.430000000000007</c:v>
                </c:pt>
                <c:pt idx="5">
                  <c:v>62.86</c:v>
                </c:pt>
                <c:pt idx="6">
                  <c:v>81.25</c:v>
                </c:pt>
                <c:pt idx="7">
                  <c:v>65.790000000000006</c:v>
                </c:pt>
                <c:pt idx="8">
                  <c:v>65.91</c:v>
                </c:pt>
              </c:numCache>
            </c:numRef>
          </c:val>
          <c:extLst>
            <c:ext xmlns:c16="http://schemas.microsoft.com/office/drawing/2014/chart" uri="{C3380CC4-5D6E-409C-BE32-E72D297353CC}">
              <c16:uniqueId val="{00000000-0057-4C27-A091-E8C1C95741C9}"/>
            </c:ext>
          </c:extLst>
        </c:ser>
        <c:ser>
          <c:idx val="0"/>
          <c:order val="0"/>
          <c:tx>
            <c:v>男</c:v>
          </c:tx>
          <c:spPr>
            <a:solidFill>
              <a:schemeClr val="accent1">
                <a:lumMod val="40000"/>
                <a:lumOff val="60000"/>
              </a:schemeClr>
            </a:solidFill>
            <a:ln>
              <a:noFill/>
            </a:ln>
            <a:effectLst/>
          </c:spPr>
          <c:invertIfNegative val="0"/>
          <c:dLbls>
            <c:numFmt formatCode="#,##0.00;[Black]#,##0.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'110學年度按年級分'!$A$3:$A$11</c:f>
              <c:strCache>
                <c:ptCount val="9"/>
                <c:pt idx="0">
                  <c:v>一年級</c:v>
                </c:pt>
                <c:pt idx="1">
                  <c:v>二年級</c:v>
                </c:pt>
                <c:pt idx="2">
                  <c:v>三年級</c:v>
                </c:pt>
                <c:pt idx="3">
                  <c:v>四年級</c:v>
                </c:pt>
                <c:pt idx="4">
                  <c:v>五年級</c:v>
                </c:pt>
                <c:pt idx="5">
                  <c:v>六年級</c:v>
                </c:pt>
                <c:pt idx="6">
                  <c:v>七年級</c:v>
                </c:pt>
                <c:pt idx="7">
                  <c:v>八年級</c:v>
                </c:pt>
                <c:pt idx="8">
                  <c:v>九年級</c:v>
                </c:pt>
              </c:strCache>
            </c:strRef>
          </c:cat>
          <c:val>
            <c:numRef>
              <c:f>'110學年度按年級分'!$E$3:$E$11</c:f>
              <c:numCache>
                <c:formatCode>General</c:formatCode>
                <c:ptCount val="9"/>
                <c:pt idx="0">
                  <c:v>-17.07</c:v>
                </c:pt>
                <c:pt idx="1">
                  <c:v>-48.72</c:v>
                </c:pt>
                <c:pt idx="2">
                  <c:v>-58.82</c:v>
                </c:pt>
                <c:pt idx="3" formatCode="0.00">
                  <c:v>-50</c:v>
                </c:pt>
                <c:pt idx="4">
                  <c:v>-45.24</c:v>
                </c:pt>
                <c:pt idx="5">
                  <c:v>-57.14</c:v>
                </c:pt>
                <c:pt idx="6">
                  <c:v>-53.85</c:v>
                </c:pt>
                <c:pt idx="7" formatCode="0.00">
                  <c:v>-72.5</c:v>
                </c:pt>
                <c:pt idx="8">
                  <c:v>-60.98</c:v>
                </c:pt>
              </c:numCache>
            </c:numRef>
          </c:val>
          <c:extLst>
            <c:ext xmlns:c16="http://schemas.microsoft.com/office/drawing/2014/chart" uri="{C3380CC4-5D6E-409C-BE32-E72D297353CC}">
              <c16:uniqueId val="{00000001-0057-4C27-A091-E8C1C95741C9}"/>
            </c:ext>
          </c:extLst>
        </c:ser>
        <c:dLbls>
          <c:dLblPos val="outEnd"/>
          <c:showLegendKey val="0"/>
          <c:showVal val="1"/>
          <c:showCatName val="0"/>
          <c:showSerName val="0"/>
          <c:showPercent val="0"/>
          <c:showBubbleSize val="0"/>
        </c:dLbls>
        <c:gapWidth val="123"/>
        <c:overlap val="100"/>
        <c:axId val="935255824"/>
        <c:axId val="935262384"/>
      </c:barChart>
      <c:catAx>
        <c:axId val="935255824"/>
        <c:scaling>
          <c:orientation val="minMax"/>
        </c:scaling>
        <c:delete val="0"/>
        <c:axPos val="l"/>
        <c:numFmt formatCode="General" sourceLinked="1"/>
        <c:majorTickMark val="out"/>
        <c:minorTickMark val="none"/>
        <c:tickLblPos val="low"/>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935262384"/>
        <c:crosses val="autoZero"/>
        <c:auto val="1"/>
        <c:lblAlgn val="ctr"/>
        <c:lblOffset val="100"/>
        <c:noMultiLvlLbl val="0"/>
      </c:catAx>
      <c:valAx>
        <c:axId val="93526238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r>
                  <a:rPr lang="en-US" altLang="zh-TW" b="1">
                    <a:solidFill>
                      <a:schemeClr val="tx1"/>
                    </a:solidFill>
                  </a:rPr>
                  <a:t>%</a:t>
                </a:r>
                <a:endParaRPr lang="zh-TW" altLang="en-US" b="1">
                  <a:solidFill>
                    <a:schemeClr val="tx1"/>
                  </a:solidFill>
                </a:endParaRPr>
              </a:p>
            </c:rich>
          </c:tx>
          <c:layout>
            <c:manualLayout>
              <c:xMode val="edge"/>
              <c:yMode val="edge"/>
              <c:x val="0.96189989435904688"/>
              <c:y val="0.8990068808966447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0;[Black]#,##0" sourceLinked="0"/>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935255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微軟正黑體" panose="020B0604030504040204" pitchFamily="34" charset="-120"/>
          <a:ea typeface="微軟正黑體" panose="020B0604030504040204" pitchFamily="34" charset="-120"/>
        </a:defRPr>
      </a:pPr>
      <a:endParaRPr lang="zh-TW"/>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623497960785"/>
          <c:y val="7.333732406256234E-2"/>
          <c:w val="0.85758751095459507"/>
          <c:h val="0.65705399763626038"/>
        </c:manualLayout>
      </c:layout>
      <c:barChart>
        <c:barDir val="col"/>
        <c:grouping val="clustered"/>
        <c:varyColors val="0"/>
        <c:ser>
          <c:idx val="0"/>
          <c:order val="0"/>
          <c:tx>
            <c:v>整體</c:v>
          </c:tx>
          <c:spPr>
            <a:solidFill>
              <a:schemeClr val="accent2">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'109與110各年級增幅'!$L$4:$L$11</c:f>
              <c:strCache>
                <c:ptCount val="8"/>
                <c:pt idx="0">
                  <c:v>一年級升二年級</c:v>
                </c:pt>
                <c:pt idx="1">
                  <c:v>二年級升三年級</c:v>
                </c:pt>
                <c:pt idx="2">
                  <c:v>三年級升四年級</c:v>
                </c:pt>
                <c:pt idx="3">
                  <c:v>四年級升五年級</c:v>
                </c:pt>
                <c:pt idx="4">
                  <c:v>五年級升六年級</c:v>
                </c:pt>
                <c:pt idx="5">
                  <c:v>六年級升七年級</c:v>
                </c:pt>
                <c:pt idx="6">
                  <c:v>七年級升八年級</c:v>
                </c:pt>
                <c:pt idx="7">
                  <c:v>八年級升九年級</c:v>
                </c:pt>
              </c:strCache>
            </c:strRef>
          </c:cat>
          <c:val>
            <c:numRef>
              <c:f>'109與110各年級增幅'!$H$4:$H$11</c:f>
              <c:numCache>
                <c:formatCode>0.00_ </c:formatCode>
                <c:ptCount val="8"/>
                <c:pt idx="0">
                  <c:v>13.75</c:v>
                </c:pt>
                <c:pt idx="1">
                  <c:v>24.675974025974025</c:v>
                </c:pt>
                <c:pt idx="2">
                  <c:v>16.251304347826085</c:v>
                </c:pt>
                <c:pt idx="3">
                  <c:v>7.7275903614457846</c:v>
                </c:pt>
                <c:pt idx="4">
                  <c:v>14.285454545454549</c:v>
                </c:pt>
                <c:pt idx="5">
                  <c:v>4.7661904761904808</c:v>
                </c:pt>
                <c:pt idx="6">
                  <c:v>7.2046835443038049</c:v>
                </c:pt>
                <c:pt idx="7">
                  <c:v>0.70948717948719775</c:v>
                </c:pt>
              </c:numCache>
            </c:numRef>
          </c:val>
          <c:extLst>
            <c:ext xmlns:c16="http://schemas.microsoft.com/office/drawing/2014/chart" uri="{C3380CC4-5D6E-409C-BE32-E72D297353CC}">
              <c16:uniqueId val="{00000000-4C0A-41E6-91EC-E847AB097A08}"/>
            </c:ext>
          </c:extLst>
        </c:ser>
        <c:dLbls>
          <c:dLblPos val="inBase"/>
          <c:showLegendKey val="0"/>
          <c:showVal val="1"/>
          <c:showCatName val="0"/>
          <c:showSerName val="0"/>
          <c:showPercent val="0"/>
          <c:showBubbleSize val="0"/>
        </c:dLbls>
        <c:gapWidth val="150"/>
        <c:axId val="1423481600"/>
        <c:axId val="1423482848"/>
      </c:barChart>
      <c:lineChart>
        <c:grouping val="standard"/>
        <c:varyColors val="0"/>
        <c:ser>
          <c:idx val="1"/>
          <c:order val="1"/>
          <c:tx>
            <c:v>男生</c:v>
          </c:tx>
          <c:spPr>
            <a:ln w="28575" cap="rnd">
              <a:solidFill>
                <a:schemeClr val="accent1">
                  <a:lumMod val="60000"/>
                  <a:lumOff val="40000"/>
                </a:schemeClr>
              </a:solidFill>
              <a:round/>
            </a:ln>
            <a:effectLst/>
          </c:spPr>
          <c:marker>
            <c:symbol val="circle"/>
            <c:size val="5"/>
            <c:spPr>
              <a:solidFill>
                <a:schemeClr val="accent1"/>
              </a:solidFill>
              <a:ln w="9525">
                <a:solidFill>
                  <a:schemeClr val="accent1">
                    <a:lumMod val="60000"/>
                    <a:lumOff val="40000"/>
                  </a:schemeClr>
                </a:solidFill>
              </a:ln>
              <a:effectLst/>
            </c:spPr>
          </c:marker>
          <c:dLbls>
            <c:dLbl>
              <c:idx val="0"/>
              <c:layout>
                <c:manualLayout>
                  <c:x val="-4.7897876401813436E-2"/>
                  <c:y val="-6.3455809334657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C0A-41E6-91EC-E847AB097A08}"/>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C0A-41E6-91EC-E847AB097A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'109與110各年級增幅'!$I$4:$I$11</c:f>
              <c:numCache>
                <c:formatCode>0.00</c:formatCode>
                <c:ptCount val="8"/>
                <c:pt idx="0">
                  <c:v>21.890731707317073</c:v>
                </c:pt>
                <c:pt idx="1">
                  <c:v>27.391428571428573</c:v>
                </c:pt>
                <c:pt idx="2">
                  <c:v>16.071428571428569</c:v>
                </c:pt>
                <c:pt idx="3">
                  <c:v>-1.1014634146341464</c:v>
                </c:pt>
                <c:pt idx="4">
                  <c:v>9.64</c:v>
                </c:pt>
                <c:pt idx="5">
                  <c:v>7.8500000000000014</c:v>
                </c:pt>
                <c:pt idx="6">
                  <c:v>4.8529411764705941</c:v>
                </c:pt>
                <c:pt idx="7">
                  <c:v>0.51488372093020018</c:v>
                </c:pt>
              </c:numCache>
            </c:numRef>
          </c:val>
          <c:smooth val="0"/>
          <c:extLst>
            <c:ext xmlns:c16="http://schemas.microsoft.com/office/drawing/2014/chart" uri="{C3380CC4-5D6E-409C-BE32-E72D297353CC}">
              <c16:uniqueId val="{00000002-4C0A-41E6-91EC-E847AB097A08}"/>
            </c:ext>
          </c:extLst>
        </c:ser>
        <c:ser>
          <c:idx val="2"/>
          <c:order val="2"/>
          <c:tx>
            <c:v>女生</c:v>
          </c:tx>
          <c:spPr>
            <a:ln w="28575" cap="rnd" cmpd="dbl">
              <a:solidFill>
                <a:srgbClr val="FFC000">
                  <a:lumMod val="60000"/>
                  <a:lumOff val="40000"/>
                </a:srgbClr>
              </a:solidFill>
              <a:round/>
            </a:ln>
            <a:effectLst/>
          </c:spPr>
          <c:marker>
            <c:symbol val="circle"/>
            <c:size val="5"/>
            <c:spPr>
              <a:solidFill>
                <a:schemeClr val="accent4">
                  <a:lumMod val="75000"/>
                </a:schemeClr>
              </a:solidFill>
              <a:ln w="9525">
                <a:solidFill>
                  <a:schemeClr val="accent4">
                    <a:lumMod val="60000"/>
                    <a:lumOff val="40000"/>
                  </a:schemeClr>
                </a:solidFill>
              </a:ln>
              <a:effectLst/>
            </c:spPr>
          </c:marker>
          <c:dLbls>
            <c:dLbl>
              <c:idx val="1"/>
              <c:layout>
                <c:manualLayout>
                  <c:x val="-4.7897876401813456E-2"/>
                  <c:y val="-3.36643495531281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C0A-41E6-91EC-E847AB097A08}"/>
                </c:ext>
              </c:extLst>
            </c:dLbl>
            <c:dLbl>
              <c:idx val="4"/>
              <c:layout>
                <c:manualLayout>
                  <c:x val="-5.0423128927065936E-2"/>
                  <c:y val="-6.3455809334657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C0A-41E6-91EC-E847AB097A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'109與110各年級增幅'!$J$4:$J$11</c:f>
              <c:numCache>
                <c:formatCode>0.00</c:formatCode>
                <c:ptCount val="8"/>
                <c:pt idx="0">
                  <c:v>5.8207692307692334</c:v>
                </c:pt>
                <c:pt idx="1">
                  <c:v>22.761428571428571</c:v>
                </c:pt>
                <c:pt idx="2">
                  <c:v>16.504444444444445</c:v>
                </c:pt>
                <c:pt idx="3">
                  <c:v>16.668095238095248</c:v>
                </c:pt>
                <c:pt idx="4">
                  <c:v>19.616756756756757</c:v>
                </c:pt>
                <c:pt idx="5">
                  <c:v>1.8382352941176521</c:v>
                </c:pt>
                <c:pt idx="6">
                  <c:v>8.0122222222222064</c:v>
                </c:pt>
                <c:pt idx="7">
                  <c:v>0.1957142857143026</c:v>
                </c:pt>
              </c:numCache>
            </c:numRef>
          </c:val>
          <c:smooth val="0"/>
          <c:extLst>
            <c:ext xmlns:c16="http://schemas.microsoft.com/office/drawing/2014/chart" uri="{C3380CC4-5D6E-409C-BE32-E72D297353CC}">
              <c16:uniqueId val="{00000005-4C0A-41E6-91EC-E847AB097A08}"/>
            </c:ext>
          </c:extLst>
        </c:ser>
        <c:dLbls>
          <c:showLegendKey val="0"/>
          <c:showVal val="1"/>
          <c:showCatName val="0"/>
          <c:showSerName val="0"/>
          <c:showPercent val="0"/>
          <c:showBubbleSize val="0"/>
        </c:dLbls>
        <c:marker val="1"/>
        <c:smooth val="0"/>
        <c:axId val="1423481600"/>
        <c:axId val="1423482848"/>
      </c:lineChart>
      <c:catAx>
        <c:axId val="1423481600"/>
        <c:scaling>
          <c:orientation val="minMax"/>
        </c:scaling>
        <c:delete val="0"/>
        <c:axPos val="b"/>
        <c:numFmt formatCode="General" sourceLinked="1"/>
        <c:majorTickMark val="none"/>
        <c:minorTickMark val="none"/>
        <c:tickLblPos val="nextTo"/>
        <c:spPr>
          <a:noFill/>
          <a:ln w="12700" cap="flat" cmpd="sng" algn="ctr">
            <a:solidFill>
              <a:schemeClr val="accent3"/>
            </a:solidFill>
            <a:prstDash val="solid"/>
            <a:miter lim="800000"/>
          </a:ln>
          <a:effectLst/>
        </c:spPr>
        <c:txPr>
          <a:bodyPr rot="0" spcFirstLastPara="1" vertOverflow="ellipsis" vert="eaVert" wrap="square" anchor="ctr" anchorCtr="1"/>
          <a:lstStyle/>
          <a:p>
            <a:pPr>
              <a:defRPr sz="8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1423482848"/>
        <c:crosses val="autoZero"/>
        <c:auto val="1"/>
        <c:lblAlgn val="ctr"/>
        <c:lblOffset val="100"/>
        <c:noMultiLvlLbl val="0"/>
      </c:catAx>
      <c:valAx>
        <c:axId val="1423482848"/>
        <c:scaling>
          <c:orientation val="minMax"/>
          <c:min val="-2"/>
        </c:scaling>
        <c:delete val="0"/>
        <c:axPos val="l"/>
        <c:title>
          <c:tx>
            <c:rich>
              <a:bodyPr rot="0" spcFirstLastPara="1" vertOverflow="ellipsis"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r>
                  <a:rPr lang="zh-TW" altLang="en-US" b="1">
                    <a:solidFill>
                      <a:schemeClr val="tx1"/>
                    </a:solidFill>
                  </a:rPr>
                  <a:t>百分點</a:t>
                </a:r>
                <a:endParaRPr lang="zh-TW" b="1">
                  <a:solidFill>
                    <a:schemeClr val="tx1"/>
                  </a:solidFill>
                </a:endParaRPr>
              </a:p>
            </c:rich>
          </c:tx>
          <c:layout>
            <c:manualLayout>
              <c:xMode val="edge"/>
              <c:yMode val="edge"/>
              <c:x val="4.6738212950681299E-2"/>
              <c:y val="2.5473144471468799E-4"/>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0_ " sourceLinked="0"/>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1423481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a:latin typeface="微軟正黑體" panose="020B0604030504040204" pitchFamily="34" charset="-120"/>
          <a:ea typeface="微軟正黑體" panose="020B0604030504040204" pitchFamily="34" charset="-120"/>
        </a:defRPr>
      </a:pPr>
      <a:endParaRPr lang="zh-TW"/>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532079901590412E-2"/>
          <c:y val="0.12986571123054064"/>
          <c:w val="0.85255074677917442"/>
          <c:h val="0.66819453123915062"/>
        </c:manualLayout>
      </c:layout>
      <c:lineChart>
        <c:grouping val="standard"/>
        <c:varyColors val="0"/>
        <c:ser>
          <c:idx val="0"/>
          <c:order val="0"/>
          <c:tx>
            <c:v>連江縣</c:v>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dLbls>
            <c:dLbl>
              <c:idx val="0"/>
              <c:layout>
                <c:manualLayout>
                  <c:x val="-5.6385273893033647E-2"/>
                  <c:y val="3.791748869528781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00-42E7-A6F5-6E5C05249A9D}"/>
                </c:ext>
              </c:extLst>
            </c:dLbl>
            <c:dLbl>
              <c:idx val="6"/>
              <c:layout>
                <c:manualLayout>
                  <c:x val="-6.2975297379166184E-2"/>
                  <c:y val="-1.83812001326885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00-42E7-A6F5-6E5C05249A9D}"/>
                </c:ext>
              </c:extLst>
            </c:dLbl>
            <c:dLbl>
              <c:idx val="7"/>
              <c:layout>
                <c:manualLayout>
                  <c:x val="-5.0499471148196029E-2"/>
                  <c:y val="-5.3857918536236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E5-4D52-86AF-0F25B2E9A3FA}"/>
                </c:ext>
              </c:extLst>
            </c:dLbl>
            <c:dLbl>
              <c:idx val="8"/>
              <c:layout>
                <c:manualLayout>
                  <c:x val="-5.2795682399631158E-2"/>
                  <c:y val="-4.9423328735792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5-4D52-86AF-0F25B2E9A3FA}"/>
                </c:ext>
              </c:extLst>
            </c:dLbl>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E5-4D52-86AF-0F25B2E9A3F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[國中小學生裸視視力.xlsx]國小近10年!$A$4:$A$13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[國中小學生裸視視力.xlsx]國小近10年!$D$4:$D$13</c:f>
              <c:numCache>
                <c:formatCode>" "#,##0.00" ";"-"#,##0.00" ";" - ";" "@" "</c:formatCode>
                <c:ptCount val="10"/>
                <c:pt idx="0">
                  <c:v>49.04</c:v>
                </c:pt>
                <c:pt idx="1">
                  <c:v>44.01</c:v>
                </c:pt>
                <c:pt idx="2">
                  <c:v>43.404255319148902</c:v>
                </c:pt>
                <c:pt idx="3">
                  <c:v>39.909297052154201</c:v>
                </c:pt>
                <c:pt idx="4">
                  <c:v>45.5555555555556</c:v>
                </c:pt>
                <c:pt idx="5">
                  <c:v>40.421052631579002</c:v>
                </c:pt>
                <c:pt idx="6">
                  <c:v>42.259414225941399</c:v>
                </c:pt>
                <c:pt idx="7">
                  <c:v>40.212765957446798</c:v>
                </c:pt>
                <c:pt idx="8">
                  <c:v>40.567951318458398</c:v>
                </c:pt>
                <c:pt idx="9">
                  <c:v>46.516393442622899</c:v>
                </c:pt>
              </c:numCache>
            </c:numRef>
          </c:val>
          <c:smooth val="0"/>
          <c:extLst>
            <c:ext xmlns:c16="http://schemas.microsoft.com/office/drawing/2014/chart" uri="{C3380CC4-5D6E-409C-BE32-E72D297353CC}">
              <c16:uniqueId val="{00000003-23E5-4D52-86AF-0F25B2E9A3FA}"/>
            </c:ext>
          </c:extLst>
        </c:ser>
        <c:ser>
          <c:idx val="1"/>
          <c:order val="1"/>
          <c:tx>
            <c:v>台灣地區</c:v>
          </c:tx>
          <c:spPr>
            <a:ln w="22225" cap="rnd">
              <a:solidFill>
                <a:schemeClr val="accent5"/>
              </a:solidFill>
              <a:round/>
            </a:ln>
            <a:effectLst/>
          </c:spPr>
          <c:marker>
            <c:symbol val="square"/>
            <c:size val="6"/>
            <c:spPr>
              <a:solidFill>
                <a:schemeClr val="accent5"/>
              </a:solidFill>
              <a:ln w="9525">
                <a:solidFill>
                  <a:schemeClr val="accent5"/>
                </a:solidFill>
                <a:round/>
              </a:ln>
              <a:effectLst/>
            </c:spPr>
          </c:marker>
          <c:dLbls>
            <c:dLbl>
              <c:idx val="0"/>
              <c:layout>
                <c:manualLayout>
                  <c:x val="-4.8596418522476946E-2"/>
                  <c:y val="-4.4988738935349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00-42E7-A6F5-6E5C05249A9D}"/>
                </c:ext>
              </c:extLst>
            </c:dLbl>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00-42E7-A6F5-6E5C05249A9D}"/>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E5-4D52-86AF-0F25B2E9A3FA}"/>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E5-4D52-86AF-0F25B2E9A3FA}"/>
                </c:ext>
              </c:extLst>
            </c:dLbl>
            <c:dLbl>
              <c:idx val="9"/>
              <c:layout>
                <c:manualLayout>
                  <c:x val="-2.1545151287776912E-2"/>
                  <c:y val="3.86350542102414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E5-4D52-86AF-0F25B2E9A3F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[國中小學生裸視視力.xlsx]國小近10年!$G$4:$G$13</c:f>
              <c:numCache>
                <c:formatCode>0.00</c:formatCode>
                <c:ptCount val="10"/>
                <c:pt idx="0">
                  <c:v>49.37</c:v>
                </c:pt>
                <c:pt idx="1">
                  <c:v>48.12</c:v>
                </c:pt>
                <c:pt idx="2">
                  <c:v>47.069516306840598</c:v>
                </c:pt>
                <c:pt idx="3">
                  <c:v>46.133390877099799</c:v>
                </c:pt>
                <c:pt idx="4">
                  <c:v>45.875573642219003</c:v>
                </c:pt>
                <c:pt idx="5">
                  <c:v>45.5014691539239</c:v>
                </c:pt>
                <c:pt idx="6">
                  <c:v>44.8195617804584</c:v>
                </c:pt>
                <c:pt idx="7">
                  <c:v>44.385906236962498</c:v>
                </c:pt>
                <c:pt idx="8">
                  <c:v>44.629313190213601</c:v>
                </c:pt>
                <c:pt idx="9">
                  <c:v>45.242542531174799</c:v>
                </c:pt>
              </c:numCache>
            </c:numRef>
          </c:val>
          <c:smooth val="0"/>
          <c:extLst>
            <c:ext xmlns:c16="http://schemas.microsoft.com/office/drawing/2014/chart" uri="{C3380CC4-5D6E-409C-BE32-E72D297353CC}">
              <c16:uniqueId val="{00000007-23E5-4D52-86AF-0F25B2E9A3FA}"/>
            </c:ext>
          </c:extLst>
        </c:ser>
        <c:ser>
          <c:idx val="2"/>
          <c:order val="2"/>
          <c:tx>
            <c:v>金門縣</c:v>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dLbls>
            <c:dLbl>
              <c:idx val="0"/>
              <c:layout>
                <c:manualLayout>
                  <c:x val="-4.8914554971967089E-2"/>
                  <c:y val="-4.0554149134905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00-42E7-A6F5-6E5C05249A9D}"/>
                </c:ext>
              </c:extLst>
            </c:dLbl>
            <c:dLbl>
              <c:idx val="6"/>
              <c:layout>
                <c:manualLayout>
                  <c:x val="-4.8914554971967089E-2"/>
                  <c:y val="-4.0554149134905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00-42E7-A6F5-6E5C05249A9D}"/>
                </c:ext>
              </c:extLst>
            </c:dLbl>
            <c:dLbl>
              <c:idx val="7"/>
              <c:layout>
                <c:manualLayout>
                  <c:x val="-4.9925418335337243E-2"/>
                  <c:y val="-6.2727098137123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E5-4D52-86AF-0F25B2E9A3FA}"/>
                </c:ext>
              </c:extLst>
            </c:dLbl>
            <c:dLbl>
              <c:idx val="8"/>
              <c:layout>
                <c:manualLayout>
                  <c:x val="-4.992541833533741E-2"/>
                  <c:y val="-5.8292508336679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E5-4D52-86AF-0F25B2E9A3FA}"/>
                </c:ext>
              </c:extLst>
            </c:dLbl>
            <c:dLbl>
              <c:idx val="9"/>
              <c:layout>
                <c:manualLayout>
                  <c:x val="-6.3733843329148677E-3"/>
                  <c:y val="-1.1176121641511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E5-4D52-86AF-0F25B2E9A3F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[國中小學生裸視視力.xlsx]國小近10年!$H$4:$H$13</c:f>
              <c:numCache>
                <c:formatCode>0.00</c:formatCode>
                <c:ptCount val="10"/>
                <c:pt idx="0">
                  <c:v>44.81</c:v>
                </c:pt>
                <c:pt idx="1">
                  <c:v>44.39</c:v>
                </c:pt>
                <c:pt idx="2">
                  <c:v>41.600438476294897</c:v>
                </c:pt>
                <c:pt idx="3">
                  <c:v>43.0362496593077</c:v>
                </c:pt>
                <c:pt idx="4">
                  <c:v>39.534238979761597</c:v>
                </c:pt>
                <c:pt idx="5">
                  <c:v>38.831995571547203</c:v>
                </c:pt>
                <c:pt idx="6">
                  <c:v>35.3825503355705</c:v>
                </c:pt>
                <c:pt idx="7">
                  <c:v>34.025006650705002</c:v>
                </c:pt>
                <c:pt idx="8">
                  <c:v>35.791414274427197</c:v>
                </c:pt>
                <c:pt idx="9">
                  <c:v>39.798553719008297</c:v>
                </c:pt>
              </c:numCache>
            </c:numRef>
          </c:val>
          <c:smooth val="0"/>
          <c:extLst>
            <c:ext xmlns:c16="http://schemas.microsoft.com/office/drawing/2014/chart" uri="{C3380CC4-5D6E-409C-BE32-E72D297353CC}">
              <c16:uniqueId val="{0000000B-23E5-4D52-86AF-0F25B2E9A3FA}"/>
            </c:ext>
          </c:extLst>
        </c:ser>
        <c:dLbls>
          <c:showLegendKey val="0"/>
          <c:showVal val="0"/>
          <c:showCatName val="0"/>
          <c:showSerName val="0"/>
          <c:showPercent val="0"/>
          <c:showBubbleSize val="0"/>
        </c:dLbls>
        <c:marker val="1"/>
        <c:smooth val="0"/>
        <c:axId val="815926632"/>
        <c:axId val="815926960"/>
      </c:lineChart>
      <c:catAx>
        <c:axId val="815926632"/>
        <c:scaling>
          <c:orientation val="minMax"/>
        </c:scaling>
        <c:delete val="0"/>
        <c:axPos val="b"/>
        <c:title>
          <c:tx>
            <c:rich>
              <a:bodyPr rot="0" spcFirstLastPara="1" vertOverflow="ellipsis" vert="horz" wrap="square" anchor="ctr" anchorCtr="1"/>
              <a:lstStyle/>
              <a:p>
                <a:pPr>
                  <a:defRPr sz="10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r>
                  <a:rPr lang="zh-TW" b="1">
                    <a:solidFill>
                      <a:schemeClr val="tx1"/>
                    </a:solidFill>
                  </a:rPr>
                  <a:t>學年</a:t>
                </a:r>
              </a:p>
            </c:rich>
          </c:tx>
          <c:layout>
            <c:manualLayout>
              <c:xMode val="edge"/>
              <c:yMode val="edge"/>
              <c:x val="0.92970305753810911"/>
              <c:y val="0.81908289241622578"/>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General" sourceLinked="1"/>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cap="all" spc="120" normalizeH="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815926960"/>
        <c:crosses val="autoZero"/>
        <c:auto val="1"/>
        <c:lblAlgn val="ctr"/>
        <c:lblOffset val="100"/>
        <c:noMultiLvlLbl val="0"/>
      </c:catAx>
      <c:valAx>
        <c:axId val="815926960"/>
        <c:scaling>
          <c:orientation val="minMax"/>
          <c:min val="30"/>
        </c:scaling>
        <c:delete val="0"/>
        <c:axPos val="l"/>
        <c:title>
          <c:tx>
            <c:rich>
              <a:bodyPr rot="0" spcFirstLastPara="1" vertOverflow="ellipsis" wrap="square" anchor="ctr" anchorCtr="1"/>
              <a:lstStyle/>
              <a:p>
                <a:pPr>
                  <a:defRPr sz="10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r>
                  <a:rPr lang="en-US" b="1">
                    <a:solidFill>
                      <a:schemeClr val="tx1"/>
                    </a:solidFill>
                  </a:rPr>
                  <a:t>%</a:t>
                </a:r>
                <a:endParaRPr lang="zh-TW" b="1">
                  <a:solidFill>
                    <a:schemeClr val="tx1"/>
                  </a:solidFill>
                </a:endParaRPr>
              </a:p>
            </c:rich>
          </c:tx>
          <c:layout>
            <c:manualLayout>
              <c:xMode val="edge"/>
              <c:yMode val="edge"/>
              <c:x val="7.5031203970241225E-2"/>
              <c:y val="4.1032370953630798E-2"/>
            </c:manualLayout>
          </c:layout>
          <c:overlay val="0"/>
          <c:spPr>
            <a:noFill/>
            <a:ln>
              <a:noFill/>
            </a:ln>
            <a:effectLst/>
          </c:spPr>
          <c:txPr>
            <a:bodyPr rot="0" spcFirstLastPara="1" vertOverflow="ellipsis" wrap="square" anchor="ctr" anchorCtr="1"/>
            <a:lstStyle/>
            <a:p>
              <a:pPr>
                <a:defRPr sz="10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30]&quot;0&quot;;General" sourceLinked="0"/>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8159266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sz="1000">
          <a:latin typeface="微軟正黑體" panose="020B0604030504040204" pitchFamily="34" charset="-120"/>
          <a:ea typeface="微軟正黑體" panose="020B0604030504040204" pitchFamily="34" charset="-120"/>
        </a:defRPr>
      </a:pPr>
      <a:endParaRPr lang="zh-TW"/>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05233480777588E-2"/>
          <c:y val="0.18645634527472146"/>
          <c:w val="0.83092451229855824"/>
          <c:h val="0.66263322421775928"/>
        </c:manualLayout>
      </c:layout>
      <c:lineChart>
        <c:grouping val="standard"/>
        <c:varyColors val="0"/>
        <c:ser>
          <c:idx val="0"/>
          <c:order val="0"/>
          <c:tx>
            <c:v>連江縣</c:v>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dLbls>
            <c:dLbl>
              <c:idx val="0"/>
              <c:layout>
                <c:manualLayout>
                  <c:x val="-5.149676918187919E-2"/>
                  <c:y val="3.18763796909492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84-4C0B-899A-454D10BEE74A}"/>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64-4E4B-820C-B1A7AA9AB4B5}"/>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64-4E4B-820C-B1A7AA9AB4B5}"/>
                </c:ext>
              </c:extLst>
            </c:dLbl>
            <c:dLbl>
              <c:idx val="9"/>
              <c:layout>
                <c:manualLayout>
                  <c:x val="-4.4770311782776032E-2"/>
                  <c:y val="2.30463576158939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64-4E4B-820C-B1A7AA9AB4B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[國中小學生裸視視力.xlsx]國中近10年!$A$4:$A$13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[國中小學生裸視視力.xlsx]國中近10年!$D$4:$D$13</c:f>
              <c:numCache>
                <c:formatCode>0.00" "</c:formatCode>
                <c:ptCount val="10"/>
                <c:pt idx="0">
                  <c:v>72.569999999999993</c:v>
                </c:pt>
                <c:pt idx="1">
                  <c:v>61.130742049469966</c:v>
                </c:pt>
                <c:pt idx="2">
                  <c:v>66.911764705882348</c:v>
                </c:pt>
                <c:pt idx="3">
                  <c:v>59.845559845559848</c:v>
                </c:pt>
                <c:pt idx="4">
                  <c:v>65.46184738955823</c:v>
                </c:pt>
                <c:pt idx="5">
                  <c:v>64.317180616740089</c:v>
                </c:pt>
                <c:pt idx="6">
                  <c:v>73.05936073059361</c:v>
                </c:pt>
                <c:pt idx="7">
                  <c:v>69.294605809128626</c:v>
                </c:pt>
                <c:pt idx="8">
                  <c:v>67.34693877551021</c:v>
                </c:pt>
                <c:pt idx="9">
                  <c:v>65.587044534412996</c:v>
                </c:pt>
              </c:numCache>
            </c:numRef>
          </c:val>
          <c:smooth val="0"/>
          <c:extLst>
            <c:ext xmlns:c16="http://schemas.microsoft.com/office/drawing/2014/chart" uri="{C3380CC4-5D6E-409C-BE32-E72D297353CC}">
              <c16:uniqueId val="{00000003-3B64-4E4B-820C-B1A7AA9AB4B5}"/>
            </c:ext>
          </c:extLst>
        </c:ser>
        <c:ser>
          <c:idx val="1"/>
          <c:order val="1"/>
          <c:tx>
            <c:v>台灣地區</c:v>
          </c:tx>
          <c:spPr>
            <a:ln w="22225" cap="rnd">
              <a:solidFill>
                <a:schemeClr val="accent5"/>
              </a:solidFill>
              <a:round/>
            </a:ln>
            <a:effectLst/>
          </c:spPr>
          <c:marker>
            <c:symbol val="square"/>
            <c:size val="6"/>
            <c:spPr>
              <a:solidFill>
                <a:schemeClr val="accent5"/>
              </a:solidFill>
              <a:ln w="9525">
                <a:solidFill>
                  <a:schemeClr val="accent5"/>
                </a:solidFill>
                <a:round/>
              </a:ln>
              <a:effectLst/>
            </c:spPr>
          </c:marker>
          <c:dLbls>
            <c:dLbl>
              <c:idx val="0"/>
              <c:layout>
                <c:manualLayout>
                  <c:x val="-4.4770311782776032E-2"/>
                  <c:y val="-3.87637969094922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84-4C0B-899A-454D10BEE74A}"/>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64-4E4B-820C-B1A7AA9AB4B5}"/>
                </c:ext>
              </c:extLst>
            </c:dLbl>
            <c:dLbl>
              <c:idx val="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64-4E4B-820C-B1A7AA9AB4B5}"/>
                </c:ext>
              </c:extLst>
            </c:dLbl>
            <c:dLbl>
              <c:idx val="9"/>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64-4E4B-820C-B1A7AA9AB4B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[國中小學生裸視視力.xlsx]國中近10年!$A$4:$A$13</c:f>
              <c:numCache>
                <c:formatCode>General</c:formatCode>
                <c:ptCount val="10"/>
                <c:pt idx="0">
                  <c:v>101</c:v>
                </c:pt>
                <c:pt idx="1">
                  <c:v>102</c:v>
                </c:pt>
                <c:pt idx="2">
                  <c:v>103</c:v>
                </c:pt>
                <c:pt idx="3">
                  <c:v>104</c:v>
                </c:pt>
                <c:pt idx="4">
                  <c:v>105</c:v>
                </c:pt>
                <c:pt idx="5">
                  <c:v>106</c:v>
                </c:pt>
                <c:pt idx="6">
                  <c:v>107</c:v>
                </c:pt>
                <c:pt idx="7">
                  <c:v>108</c:v>
                </c:pt>
                <c:pt idx="8">
                  <c:v>109</c:v>
                </c:pt>
                <c:pt idx="9">
                  <c:v>110</c:v>
                </c:pt>
              </c:numCache>
            </c:numRef>
          </c:cat>
          <c:val>
            <c:numRef>
              <c:f>[國中小學生裸視視力.xlsx]國中近10年!$E$4:$E$13</c:f>
              <c:numCache>
                <c:formatCode>0.00</c:formatCode>
                <c:ptCount val="10"/>
                <c:pt idx="0">
                  <c:v>73.72</c:v>
                </c:pt>
                <c:pt idx="1">
                  <c:v>73.532228539562851</c:v>
                </c:pt>
                <c:pt idx="2">
                  <c:v>73.406473329230465</c:v>
                </c:pt>
                <c:pt idx="3">
                  <c:v>73.300180831826395</c:v>
                </c:pt>
                <c:pt idx="4">
                  <c:v>73.040920817505992</c:v>
                </c:pt>
                <c:pt idx="5">
                  <c:v>73.363558118584379</c:v>
                </c:pt>
                <c:pt idx="6">
                  <c:v>73.505450595492107</c:v>
                </c:pt>
                <c:pt idx="7">
                  <c:v>73.623397755196919</c:v>
                </c:pt>
                <c:pt idx="8">
                  <c:v>73.660135907800253</c:v>
                </c:pt>
                <c:pt idx="9">
                  <c:v>73.6724898419981</c:v>
                </c:pt>
              </c:numCache>
            </c:numRef>
          </c:val>
          <c:smooth val="0"/>
          <c:extLst>
            <c:ext xmlns:c16="http://schemas.microsoft.com/office/drawing/2014/chart" uri="{C3380CC4-5D6E-409C-BE32-E72D297353CC}">
              <c16:uniqueId val="{00000007-3B64-4E4B-820C-B1A7AA9AB4B5}"/>
            </c:ext>
          </c:extLst>
        </c:ser>
        <c:ser>
          <c:idx val="2"/>
          <c:order val="2"/>
          <c:tx>
            <c:v>金門縣</c:v>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dLbls>
            <c:dLbl>
              <c:idx val="0"/>
              <c:layout>
                <c:manualLayout>
                  <c:x val="-4.4770311782776032E-2"/>
                  <c:y val="4.0706401766004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84-4C0B-899A-454D10BEE74A}"/>
                </c:ext>
              </c:extLst>
            </c:dLbl>
            <c:dLbl>
              <c:idx val="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B64-4E4B-820C-B1A7AA9AB4B5}"/>
                </c:ext>
              </c:extLst>
            </c:dLbl>
            <c:dLbl>
              <c:idx val="8"/>
              <c:layout>
                <c:manualLayout>
                  <c:x val="-3.7978353530158916E-2"/>
                  <c:y val="5.01898253606681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B64-4E4B-820C-B1A7AA9AB4B5}"/>
                </c:ext>
              </c:extLst>
            </c:dLbl>
            <c:dLbl>
              <c:idx val="9"/>
              <c:layout>
                <c:manualLayout>
                  <c:x val="-4.4770311782776032E-2"/>
                  <c:y val="-5.2008830022075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B64-4E4B-820C-B1A7AA9AB4B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[國中小學生裸視視力.xlsx]國中近10年!$F$4:$F$13</c:f>
              <c:numCache>
                <c:formatCode>0.00</c:formatCode>
                <c:ptCount val="10"/>
                <c:pt idx="0">
                  <c:v>68.7</c:v>
                </c:pt>
                <c:pt idx="1">
                  <c:v>66.95612431444242</c:v>
                </c:pt>
                <c:pt idx="2">
                  <c:v>68.951241950321986</c:v>
                </c:pt>
                <c:pt idx="3">
                  <c:v>67.242990654205613</c:v>
                </c:pt>
                <c:pt idx="4">
                  <c:v>68.039702233250622</c:v>
                </c:pt>
                <c:pt idx="5">
                  <c:v>68.562564632885213</c:v>
                </c:pt>
                <c:pt idx="6">
                  <c:v>69.703504043126685</c:v>
                </c:pt>
                <c:pt idx="7">
                  <c:v>64.161220043572982</c:v>
                </c:pt>
                <c:pt idx="8">
                  <c:v>65.802269043760134</c:v>
                </c:pt>
                <c:pt idx="9">
                  <c:v>68.485821294810094</c:v>
                </c:pt>
              </c:numCache>
            </c:numRef>
          </c:val>
          <c:smooth val="0"/>
          <c:extLst>
            <c:ext xmlns:c16="http://schemas.microsoft.com/office/drawing/2014/chart" uri="{C3380CC4-5D6E-409C-BE32-E72D297353CC}">
              <c16:uniqueId val="{0000000B-3B64-4E4B-820C-B1A7AA9AB4B5}"/>
            </c:ext>
          </c:extLst>
        </c:ser>
        <c:dLbls>
          <c:showLegendKey val="0"/>
          <c:showVal val="0"/>
          <c:showCatName val="0"/>
          <c:showSerName val="0"/>
          <c:showPercent val="0"/>
          <c:showBubbleSize val="0"/>
        </c:dLbls>
        <c:marker val="1"/>
        <c:smooth val="0"/>
        <c:axId val="646236576"/>
        <c:axId val="646244120"/>
      </c:lineChart>
      <c:catAx>
        <c:axId val="64623657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r>
                  <a:rPr lang="zh-TW" b="1"/>
                  <a:t>學年</a:t>
                </a:r>
              </a:p>
            </c:rich>
          </c:tx>
          <c:layout>
            <c:manualLayout>
              <c:xMode val="edge"/>
              <c:yMode val="edge"/>
              <c:x val="0.91057271988983435"/>
              <c:y val="0.86395821383254245"/>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General" sourceLinked="1"/>
        <c:majorTickMark val="none"/>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646244120"/>
        <c:crosses val="autoZero"/>
        <c:auto val="1"/>
        <c:lblAlgn val="ctr"/>
        <c:lblOffset val="100"/>
        <c:noMultiLvlLbl val="0"/>
      </c:catAx>
      <c:valAx>
        <c:axId val="646244120"/>
        <c:scaling>
          <c:orientation val="minMax"/>
          <c:min val="55"/>
        </c:scaling>
        <c:delete val="0"/>
        <c:axPos val="l"/>
        <c:title>
          <c:tx>
            <c:rich>
              <a:bodyPr rot="0" spcFirstLastPara="1" vertOverflow="ellipsis" wrap="square" anchor="ctr" anchorCtr="1"/>
              <a:lstStyle/>
              <a:p>
                <a:pPr>
                  <a:defRPr sz="9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r>
                  <a:rPr lang="en-US" b="1"/>
                  <a:t>%</a:t>
                </a:r>
                <a:endParaRPr lang="zh-TW" b="1"/>
              </a:p>
            </c:rich>
          </c:tx>
          <c:layout>
            <c:manualLayout>
              <c:xMode val="edge"/>
              <c:yMode val="edge"/>
              <c:x val="8.0564775255111035E-2"/>
              <c:y val="8.1677356555596117E-2"/>
            </c:manualLayout>
          </c:layout>
          <c:overlay val="0"/>
          <c:spPr>
            <a:noFill/>
            <a:ln>
              <a:noFill/>
            </a:ln>
            <a:effectLst/>
          </c:spPr>
          <c:txPr>
            <a:bodyPr rot="0" spcFirstLastPara="1" vertOverflow="ellipsis" wrap="square" anchor="ctr" anchorCtr="1"/>
            <a:lstStyle/>
            <a:p>
              <a:pPr>
                <a:defRPr sz="900" b="1" i="0" u="none" strike="noStrike" kern="1200" cap="all"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55]&quot;0&quot;;General" sourceLinked="0"/>
        <c:majorTickMark val="none"/>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90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646236576"/>
        <c:crosses val="autoZero"/>
        <c:crossBetween val="between"/>
        <c:majorUnit val="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solidFill>
            <a:schemeClr val="tx1"/>
          </a:solidFill>
          <a:latin typeface="微軟正黑體" panose="020B0604030504040204" pitchFamily="34" charset="-120"/>
          <a:ea typeface="微軟正黑體" panose="020B0604030504040204" pitchFamily="34" charset="-120"/>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787192918876774E-2"/>
          <c:y val="0.11340377023917585"/>
          <c:w val="0.83808877369741253"/>
          <c:h val="0.56335486549436009"/>
        </c:manualLayout>
      </c:layout>
      <c:barChart>
        <c:barDir val="col"/>
        <c:grouping val="clustered"/>
        <c:varyColors val="0"/>
        <c:ser>
          <c:idx val="0"/>
          <c:order val="0"/>
          <c:tx>
            <c:strRef>
              <c:f>[國中小學生裸視視力.xlsx]各縣市110!$B$4</c:f>
              <c:strCache>
                <c:ptCount val="1"/>
                <c:pt idx="0">
                  <c:v>國小</c:v>
                </c:pt>
              </c:strCache>
            </c:strRef>
          </c:tx>
          <c:spPr>
            <a:solidFill>
              <a:schemeClr val="accent4">
                <a:lumMod val="40000"/>
                <a:lumOff val="60000"/>
              </a:schemeClr>
            </a:solidFill>
            <a:ln w="25400">
              <a:noFill/>
            </a:ln>
            <a:effectLst>
              <a:glow rad="63500">
                <a:schemeClr val="accent1">
                  <a:alpha val="40000"/>
                </a:schemeClr>
              </a:glow>
            </a:effectLst>
          </c:spPr>
          <c:invertIfNegative val="0"/>
          <c:dLbls>
            <c:dLbl>
              <c:idx val="0"/>
              <c:layout>
                <c:manualLayout>
                  <c:x val="0"/>
                  <c:y val="3.57462019660410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90-406C-B811-84EF0A9B64EB}"/>
                </c:ext>
              </c:extLst>
            </c:dLbl>
            <c:dLbl>
              <c:idx val="1"/>
              <c:layout>
                <c:manualLayout>
                  <c:x val="1.6855285335901745E-2"/>
                  <c:y val="1.3404825737265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90-406C-B811-84EF0A9B64EB}"/>
                </c:ext>
              </c:extLst>
            </c:dLbl>
            <c:dLbl>
              <c:idx val="4"/>
              <c:layout>
                <c:manualLayout>
                  <c:x val="2.4078979051288226E-3"/>
                  <c:y val="2.23413762287756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90-406C-B811-84EF0A9B64EB}"/>
                </c:ext>
              </c:extLst>
            </c:dLbl>
            <c:dLbl>
              <c:idx val="18"/>
              <c:layout>
                <c:manualLayout>
                  <c:x val="8.8288569937629612E-17"/>
                  <c:y val="1.34048257372653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90-406C-B811-84EF0A9B64EB}"/>
                </c:ext>
              </c:extLst>
            </c:dLbl>
            <c:dLbl>
              <c:idx val="20"/>
              <c:layout>
                <c:manualLayout>
                  <c:x val="7.2236937153864677E-3"/>
                  <c:y val="2.68096514745308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90-406C-B811-84EF0A9B64E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[國中小學生裸視視力.xlsx]各縣市110!$A$5:$A$26</c:f>
              <c:strCache>
                <c:ptCount val="22"/>
                <c:pt idx="0">
                  <c:v>連江縣</c:v>
                </c:pt>
                <c:pt idx="1">
                  <c:v>新北市</c:v>
                </c:pt>
                <c:pt idx="2">
                  <c:v>臺北市</c:v>
                </c:pt>
                <c:pt idx="3">
                  <c:v>桃園市</c:v>
                </c:pt>
                <c:pt idx="4">
                  <c:v>臺中市</c:v>
                </c:pt>
                <c:pt idx="5">
                  <c:v>臺南市</c:v>
                </c:pt>
                <c:pt idx="6">
                  <c:v>高雄市</c:v>
                </c:pt>
                <c:pt idx="7">
                  <c:v>宜蘭縣</c:v>
                </c:pt>
                <c:pt idx="8">
                  <c:v>新竹縣</c:v>
                </c:pt>
                <c:pt idx="9">
                  <c:v>苗栗縣</c:v>
                </c:pt>
                <c:pt idx="10">
                  <c:v>彰化縣</c:v>
                </c:pt>
                <c:pt idx="11">
                  <c:v>南投縣</c:v>
                </c:pt>
                <c:pt idx="12">
                  <c:v>雲林縣</c:v>
                </c:pt>
                <c:pt idx="13">
                  <c:v>嘉義縣</c:v>
                </c:pt>
                <c:pt idx="14">
                  <c:v>屏東縣</c:v>
                </c:pt>
                <c:pt idx="15">
                  <c:v>臺東縣</c:v>
                </c:pt>
                <c:pt idx="16">
                  <c:v>花蓮縣</c:v>
                </c:pt>
                <c:pt idx="17">
                  <c:v>澎湖縣</c:v>
                </c:pt>
                <c:pt idx="18">
                  <c:v>基隆市</c:v>
                </c:pt>
                <c:pt idx="19">
                  <c:v>新竹市</c:v>
                </c:pt>
                <c:pt idx="20">
                  <c:v>嘉義市</c:v>
                </c:pt>
                <c:pt idx="21">
                  <c:v>金門縣</c:v>
                </c:pt>
              </c:strCache>
            </c:strRef>
          </c:cat>
          <c:val>
            <c:numRef>
              <c:f>[國中小學生裸視視力.xlsx]各縣市110!$B$5:$B$26</c:f>
              <c:numCache>
                <c:formatCode>0.00</c:formatCode>
                <c:ptCount val="22"/>
                <c:pt idx="0">
                  <c:v>46.516393442622899</c:v>
                </c:pt>
                <c:pt idx="1">
                  <c:v>47.357003147370399</c:v>
                </c:pt>
                <c:pt idx="2">
                  <c:v>44.705577466613803</c:v>
                </c:pt>
                <c:pt idx="3">
                  <c:v>46.440017788409897</c:v>
                </c:pt>
                <c:pt idx="4">
                  <c:v>48.379779446416798</c:v>
                </c:pt>
                <c:pt idx="5">
                  <c:v>44.376255787542597</c:v>
                </c:pt>
                <c:pt idx="6">
                  <c:v>44.731343749025498</c:v>
                </c:pt>
                <c:pt idx="7">
                  <c:v>40.299888930025901</c:v>
                </c:pt>
                <c:pt idx="8">
                  <c:v>45.106849887663898</c:v>
                </c:pt>
                <c:pt idx="9">
                  <c:v>46.246267595620601</c:v>
                </c:pt>
                <c:pt idx="10">
                  <c:v>45.874679178041902</c:v>
                </c:pt>
                <c:pt idx="11">
                  <c:v>38.2955963629881</c:v>
                </c:pt>
                <c:pt idx="12">
                  <c:v>44.152784230437398</c:v>
                </c:pt>
                <c:pt idx="13">
                  <c:v>41.577142857142903</c:v>
                </c:pt>
                <c:pt idx="14">
                  <c:v>37.2941415667025</c:v>
                </c:pt>
                <c:pt idx="15">
                  <c:v>28.018877603365102</c:v>
                </c:pt>
                <c:pt idx="16">
                  <c:v>38.049776139057201</c:v>
                </c:pt>
                <c:pt idx="17">
                  <c:v>41.875179752660301</c:v>
                </c:pt>
                <c:pt idx="18">
                  <c:v>48.321037903841301</c:v>
                </c:pt>
                <c:pt idx="19">
                  <c:v>41.8802641943889</c:v>
                </c:pt>
                <c:pt idx="20">
                  <c:v>48.8108108108108</c:v>
                </c:pt>
                <c:pt idx="21">
                  <c:v>39.798553719008297</c:v>
                </c:pt>
              </c:numCache>
            </c:numRef>
          </c:val>
          <c:extLst>
            <c:ext xmlns:c16="http://schemas.microsoft.com/office/drawing/2014/chart" uri="{C3380CC4-5D6E-409C-BE32-E72D297353CC}">
              <c16:uniqueId val="{00000005-6A90-406C-B811-84EF0A9B64EB}"/>
            </c:ext>
          </c:extLst>
        </c:ser>
        <c:ser>
          <c:idx val="1"/>
          <c:order val="1"/>
          <c:tx>
            <c:strRef>
              <c:f>[國中小學生裸視視力.xlsx]各縣市110!$C$4</c:f>
              <c:strCache>
                <c:ptCount val="1"/>
                <c:pt idx="0">
                  <c:v>國中</c:v>
                </c:pt>
              </c:strCache>
            </c:strRef>
          </c:tx>
          <c:spPr>
            <a:solidFill>
              <a:schemeClr val="accent1">
                <a:lumMod val="60000"/>
                <a:lumOff val="40000"/>
              </a:schemeClr>
            </a:solidFill>
            <a:ln w="25400">
              <a:noFill/>
            </a:ln>
            <a:effectLst>
              <a:outerShdw blurRad="57150" dist="19050" dir="5400000" algn="ctr" rotWithShape="0">
                <a:srgbClr val="000000">
                  <a:alpha val="63000"/>
                </a:srgbClr>
              </a:outerShdw>
            </a:effectLst>
          </c:spPr>
          <c:invertIfNegative val="0"/>
          <c:dLbls>
            <c:dLbl>
              <c:idx val="0"/>
              <c:layout>
                <c:manualLayout>
                  <c:x val="1.660026560424845E-3"/>
                  <c:y val="3.08641975308641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90-406C-B811-84EF0A9B64EB}"/>
                </c:ext>
              </c:extLst>
            </c:dLbl>
            <c:dLbl>
              <c:idx val="14"/>
              <c:layout>
                <c:manualLayout>
                  <c:x val="0"/>
                  <c:y val="2.23413762287756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90-406C-B811-84EF0A9B64EB}"/>
                </c:ext>
              </c:extLst>
            </c:dLbl>
            <c:dLbl>
              <c:idx val="15"/>
              <c:layout>
                <c:manualLayout>
                  <c:x val="-8.8288569937629612E-17"/>
                  <c:y val="2.23413762287756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A90-406C-B811-84EF0A9B64E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微軟正黑體" panose="020B0604030504040204" pitchFamily="34" charset="-120"/>
                    <a:ea typeface="微軟正黑體" panose="020B0604030504040204" pitchFamily="34" charset="-120"/>
                    <a:cs typeface="+mn-cs"/>
                  </a:defRPr>
                </a:pPr>
                <a:endParaRPr lang="zh-TW"/>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[國中小學生裸視視力.xlsx]各縣市110!$A$5:$A$26</c:f>
              <c:strCache>
                <c:ptCount val="22"/>
                <c:pt idx="0">
                  <c:v>連江縣</c:v>
                </c:pt>
                <c:pt idx="1">
                  <c:v>新北市</c:v>
                </c:pt>
                <c:pt idx="2">
                  <c:v>臺北市</c:v>
                </c:pt>
                <c:pt idx="3">
                  <c:v>桃園市</c:v>
                </c:pt>
                <c:pt idx="4">
                  <c:v>臺中市</c:v>
                </c:pt>
                <c:pt idx="5">
                  <c:v>臺南市</c:v>
                </c:pt>
                <c:pt idx="6">
                  <c:v>高雄市</c:v>
                </c:pt>
                <c:pt idx="7">
                  <c:v>宜蘭縣</c:v>
                </c:pt>
                <c:pt idx="8">
                  <c:v>新竹縣</c:v>
                </c:pt>
                <c:pt idx="9">
                  <c:v>苗栗縣</c:v>
                </c:pt>
                <c:pt idx="10">
                  <c:v>彰化縣</c:v>
                </c:pt>
                <c:pt idx="11">
                  <c:v>南投縣</c:v>
                </c:pt>
                <c:pt idx="12">
                  <c:v>雲林縣</c:v>
                </c:pt>
                <c:pt idx="13">
                  <c:v>嘉義縣</c:v>
                </c:pt>
                <c:pt idx="14">
                  <c:v>屏東縣</c:v>
                </c:pt>
                <c:pt idx="15">
                  <c:v>臺東縣</c:v>
                </c:pt>
                <c:pt idx="16">
                  <c:v>花蓮縣</c:v>
                </c:pt>
                <c:pt idx="17">
                  <c:v>澎湖縣</c:v>
                </c:pt>
                <c:pt idx="18">
                  <c:v>基隆市</c:v>
                </c:pt>
                <c:pt idx="19">
                  <c:v>新竹市</c:v>
                </c:pt>
                <c:pt idx="20">
                  <c:v>嘉義市</c:v>
                </c:pt>
                <c:pt idx="21">
                  <c:v>金門縣</c:v>
                </c:pt>
              </c:strCache>
            </c:strRef>
          </c:cat>
          <c:val>
            <c:numRef>
              <c:f>[國中小學生裸視視力.xlsx]各縣市110!$C$5:$C$26</c:f>
              <c:numCache>
                <c:formatCode>0.00</c:formatCode>
                <c:ptCount val="22"/>
                <c:pt idx="0">
                  <c:v>65.587044534412996</c:v>
                </c:pt>
                <c:pt idx="1">
                  <c:v>76.517375458342102</c:v>
                </c:pt>
                <c:pt idx="2">
                  <c:v>75.786363003419297</c:v>
                </c:pt>
                <c:pt idx="3">
                  <c:v>73.909800042164704</c:v>
                </c:pt>
                <c:pt idx="4">
                  <c:v>75.913457222371804</c:v>
                </c:pt>
                <c:pt idx="5">
                  <c:v>73.318530654479602</c:v>
                </c:pt>
                <c:pt idx="6">
                  <c:v>73.732539286605103</c:v>
                </c:pt>
                <c:pt idx="7">
                  <c:v>67.267840110985901</c:v>
                </c:pt>
                <c:pt idx="8">
                  <c:v>73.490228299782899</c:v>
                </c:pt>
                <c:pt idx="9">
                  <c:v>71.976012871142302</c:v>
                </c:pt>
                <c:pt idx="10">
                  <c:v>73.997971403330794</c:v>
                </c:pt>
                <c:pt idx="11">
                  <c:v>66.1790316962731</c:v>
                </c:pt>
                <c:pt idx="12">
                  <c:v>68.983158015749794</c:v>
                </c:pt>
                <c:pt idx="13">
                  <c:v>67.795687214114594</c:v>
                </c:pt>
                <c:pt idx="14">
                  <c:v>64.626840602429894</c:v>
                </c:pt>
                <c:pt idx="15">
                  <c:v>52.9843720579928</c:v>
                </c:pt>
                <c:pt idx="16">
                  <c:v>66.099361782004806</c:v>
                </c:pt>
                <c:pt idx="17">
                  <c:v>70.5391884380211</c:v>
                </c:pt>
                <c:pt idx="18">
                  <c:v>74.3992030880339</c:v>
                </c:pt>
                <c:pt idx="19">
                  <c:v>76.6233766233766</c:v>
                </c:pt>
                <c:pt idx="20">
                  <c:v>76.875593542260205</c:v>
                </c:pt>
                <c:pt idx="21">
                  <c:v>68.485821294810094</c:v>
                </c:pt>
              </c:numCache>
            </c:numRef>
          </c:val>
          <c:extLst>
            <c:ext xmlns:c16="http://schemas.microsoft.com/office/drawing/2014/chart" uri="{C3380CC4-5D6E-409C-BE32-E72D297353CC}">
              <c16:uniqueId val="{00000007-6A90-406C-B811-84EF0A9B64EB}"/>
            </c:ext>
          </c:extLst>
        </c:ser>
        <c:dLbls>
          <c:showLegendKey val="0"/>
          <c:showVal val="0"/>
          <c:showCatName val="0"/>
          <c:showSerName val="0"/>
          <c:showPercent val="0"/>
          <c:showBubbleSize val="0"/>
        </c:dLbls>
        <c:gapWidth val="150"/>
        <c:axId val="653529096"/>
        <c:axId val="653528440"/>
      </c:barChart>
      <c:catAx>
        <c:axId val="653529096"/>
        <c:scaling>
          <c:orientation val="minMax"/>
        </c:scaling>
        <c:delete val="0"/>
        <c:axPos val="b"/>
        <c:numFmt formatCode="General" sourceLinked="1"/>
        <c:majorTickMark val="out"/>
        <c:minorTickMark val="none"/>
        <c:tickLblPos val="nextTo"/>
        <c:spPr>
          <a:noFill/>
          <a:ln w="12700" cap="flat" cmpd="sng" algn="ctr">
            <a:solidFill>
              <a:schemeClr val="accent3"/>
            </a:solidFill>
            <a:prstDash val="solid"/>
            <a:miter lim="800000"/>
          </a:ln>
          <a:effectLst/>
        </c:spPr>
        <c:txPr>
          <a:bodyPr rot="0" spcFirstLastPara="1" vertOverflow="ellipsis" vert="wordArtVertRtl" wrap="square" anchor="ctr" anchorCtr="1"/>
          <a:lstStyle/>
          <a:p>
            <a:pPr>
              <a:defRPr sz="105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653528440"/>
        <c:crosses val="autoZero"/>
        <c:auto val="0"/>
        <c:lblAlgn val="ctr"/>
        <c:lblOffset val="100"/>
        <c:tickMarkSkip val="1"/>
        <c:noMultiLvlLbl val="1"/>
      </c:catAx>
      <c:valAx>
        <c:axId val="653528440"/>
        <c:scaling>
          <c:orientation val="minMax"/>
          <c:min val="20"/>
        </c:scaling>
        <c:delete val="0"/>
        <c:axPos val="l"/>
        <c:title>
          <c:tx>
            <c:rich>
              <a:bodyPr rot="0" spcFirstLastPara="1" vertOverflow="ellipsis" wrap="square" anchor="ctr" anchorCtr="0"/>
              <a:lstStyle/>
              <a:p>
                <a:pPr>
                  <a:defRPr sz="105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r>
                  <a:rPr lang="en-US" altLang="zh-TW" b="1">
                    <a:solidFill>
                      <a:schemeClr val="tx1"/>
                    </a:solidFill>
                  </a:rPr>
                  <a:t>%</a:t>
                </a:r>
                <a:endParaRPr lang="zh-TW" altLang="en-US" b="1">
                  <a:solidFill>
                    <a:schemeClr val="tx1"/>
                  </a:solidFill>
                </a:endParaRPr>
              </a:p>
            </c:rich>
          </c:tx>
          <c:layout>
            <c:manualLayout>
              <c:xMode val="edge"/>
              <c:yMode val="edge"/>
              <c:x val="2.8220451527224435E-2"/>
              <c:y val="2.2281652924697543E-2"/>
            </c:manualLayout>
          </c:layout>
          <c:overlay val="0"/>
          <c:spPr>
            <a:noFill/>
            <a:ln>
              <a:noFill/>
            </a:ln>
            <a:effectLst/>
          </c:spPr>
          <c:txPr>
            <a:bodyPr rot="0" spcFirstLastPara="1" vertOverflow="ellipsis" wrap="square" anchor="ctr" anchorCtr="0"/>
            <a:lstStyle/>
            <a:p>
              <a:pPr>
                <a:defRPr sz="105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title>
        <c:numFmt formatCode="[=20]&quot;0&quot;;General" sourceLinked="0"/>
        <c:majorTickMark val="out"/>
        <c:minorTickMark val="none"/>
        <c:tickLblPos val="nextTo"/>
        <c:spPr>
          <a:noFill/>
          <a:ln w="12700" cap="flat" cmpd="sng" algn="ctr">
            <a:solidFill>
              <a:schemeClr val="accent3"/>
            </a:solidFill>
            <a:prstDash val="solid"/>
            <a:miter lim="800000"/>
          </a:ln>
          <a:effectLst/>
        </c:spPr>
        <c:txPr>
          <a:bodyPr rot="-60000000" spcFirstLastPara="1" vertOverflow="ellipsis" vert="horz" wrap="square" anchor="ctr" anchorCtr="1"/>
          <a:lstStyle/>
          <a:p>
            <a:pPr>
              <a:defRPr sz="1050" b="1"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crossAx val="653529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sz="1050">
          <a:latin typeface="微軟正黑體" panose="020B0604030504040204" pitchFamily="34" charset="-120"/>
          <a:ea typeface="微軟正黑體" panose="020B0604030504040204" pitchFamily="34" charset="-120"/>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0.05959</cdr:x>
      <cdr:y>0.69704</cdr:y>
    </cdr:from>
    <cdr:to>
      <cdr:x>0.13267</cdr:x>
      <cdr:y>0.76698</cdr:y>
    </cdr:to>
    <cdr:pic>
      <cdr:nvPicPr>
        <cdr:cNvPr id="2" name="圖片 1">
          <a:extLst xmlns:a="http://schemas.openxmlformats.org/drawingml/2006/main">
            <a:ext uri="{FF2B5EF4-FFF2-40B4-BE49-F238E27FC236}">
              <a16:creationId xmlns:a16="http://schemas.microsoft.com/office/drawing/2014/main" id="{BBABB69F-F500-4034-E79C-111928B9F9D4}"/>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9450" y="2509641"/>
          <a:ext cx="526659" cy="251816"/>
        </a:xfrm>
        <a:prstGeom xmlns:a="http://schemas.openxmlformats.org/drawingml/2006/main" prst="rect">
          <a:avLst/>
        </a:prstGeom>
        <a:ln xmlns:a="http://schemas.openxmlformats.org/drawingml/2006/main">
          <a:noFill/>
        </a:ln>
      </cdr:spPr>
    </cdr:pic>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30CB-81A1-45F8-A52C-6AF57E25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9</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HSIU-YEN MA</dc:creator>
  <cp:keywords/>
  <dc:description/>
  <cp:lastModifiedBy>Statistics Accounting and Statistics Office</cp:lastModifiedBy>
  <cp:revision>409</cp:revision>
  <cp:lastPrinted>2022-07-07T07:10:00Z</cp:lastPrinted>
  <dcterms:created xsi:type="dcterms:W3CDTF">2022-07-03T02:33:00Z</dcterms:created>
  <dcterms:modified xsi:type="dcterms:W3CDTF">2022-07-07T07:11:00Z</dcterms:modified>
</cp:coreProperties>
</file>