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6A5" w14:textId="77777777" w:rsidR="000663AE" w:rsidRPr="00291D1B" w:rsidRDefault="000663AE" w:rsidP="00E95D8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江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統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計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通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報</w:t>
      </w:r>
    </w:p>
    <w:p w14:paraId="16F5BEDC" w14:textId="77777777" w:rsidR="000663AE" w:rsidRPr="00A6007D" w:rsidRDefault="000663AE" w:rsidP="001D6BB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連江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縣</w:t>
      </w:r>
      <w:r w:rsidRPr="00A6007D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10</w:t>
      </w:r>
      <w:r w:rsidR="00490612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7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年商業登記家數及資本額</w:t>
      </w:r>
    </w:p>
    <w:p w14:paraId="6CA7CC5F" w14:textId="77777777" w:rsidR="000663AE" w:rsidRPr="00A6007D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6"/>
          <w:szCs w:val="26"/>
        </w:rPr>
      </w:pPr>
      <w:r w:rsidRPr="00A6007D">
        <w:rPr>
          <w:rFonts w:ascii="標楷體" w:eastAsia="標楷體" w:hAnsi="標楷體" w:cs="DFKaiShu-SB-Estd-BF,Bold" w:hint="eastAsia"/>
          <w:b/>
          <w:bCs/>
          <w:kern w:val="0"/>
          <w:sz w:val="26"/>
          <w:szCs w:val="26"/>
        </w:rPr>
        <w:t>一、本縣歷年商業登記現有家數及資本額</w:t>
      </w:r>
    </w:p>
    <w:p w14:paraId="7C58392A" w14:textId="77777777" w:rsidR="000663AE" w:rsidRPr="00CD6E03" w:rsidRDefault="000663AE" w:rsidP="001F5304">
      <w:pPr>
        <w:ind w:leftChars="230" w:left="552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 xml:space="preserve">    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本縣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</w:t>
      </w:r>
      <w:r w:rsidR="00490612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7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年底商業登記家數共</w:t>
      </w:r>
      <w:r w:rsidR="00490612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906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6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 xml:space="preserve"> 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年底</w:t>
      </w:r>
      <w:r w:rsidR="00490612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871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家增加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35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4.02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，資本額為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4,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278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4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6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</w:t>
      </w:r>
      <w:r w:rsidR="00735CFE"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="00735CFE"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 w:rsidR="00735CFE">
        <w:rPr>
          <w:rFonts w:ascii="標楷體" w:eastAsia="標楷體" w:hAnsi="標楷體" w:cs="DFKaiShu-SB-Estd-BF,Bold"/>
          <w:bCs/>
          <w:kern w:val="0"/>
          <w:sz w:val="26"/>
          <w:szCs w:val="26"/>
        </w:rPr>
        <w:t>4,370</w:t>
      </w:r>
      <w:r w:rsidR="00735CFE"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,Bold"/>
          <w:bCs/>
          <w:kern w:val="0"/>
          <w:sz w:val="26"/>
          <w:szCs w:val="26"/>
        </w:rPr>
        <w:t>5</w:t>
      </w:r>
      <w:r w:rsidR="00735CFE"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增加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92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1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0.27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。相較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年底的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828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家及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1,620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萬餘元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則增加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78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9.42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及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2,658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仟餘元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8.41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。近五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年資料詳如表一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圖一。</w:t>
      </w:r>
    </w:p>
    <w:p w14:paraId="5F960CBF" w14:textId="77777777" w:rsidR="000663AE" w:rsidRPr="00291D1B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1A73EB68" w14:textId="77777777" w:rsidR="000663AE" w:rsidRDefault="000663AE" w:rsidP="00C52C98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6"/>
          <w:szCs w:val="26"/>
        </w:rPr>
      </w:pPr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表</w:t>
      </w:r>
      <w:proofErr w:type="gramStart"/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F10,Bold"/>
          <w:b/>
          <w:bCs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連江</w:t>
      </w:r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縣商業登記現有家數及資本額</w:t>
      </w:r>
    </w:p>
    <w:p w14:paraId="6C1ABD76" w14:textId="77777777" w:rsidR="000663AE" w:rsidRPr="00A6007D" w:rsidRDefault="000663AE" w:rsidP="00C52C98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6"/>
          <w:szCs w:val="26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140"/>
        <w:gridCol w:w="1080"/>
        <w:gridCol w:w="1080"/>
        <w:gridCol w:w="987"/>
        <w:gridCol w:w="936"/>
      </w:tblGrid>
      <w:tr w:rsidR="00735CFE" w:rsidRPr="00F7674A" w14:paraId="586A645E" w14:textId="77777777" w:rsidTr="00735CFE">
        <w:trPr>
          <w:trHeight w:val="330"/>
          <w:jc w:val="center"/>
        </w:trPr>
        <w:tc>
          <w:tcPr>
            <w:tcW w:w="1080" w:type="dxa"/>
            <w:vMerge w:val="restart"/>
            <w:noWrap/>
          </w:tcPr>
          <w:p w14:paraId="58E3390C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AF189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(12</w:t>
            </w:r>
            <w:r w:rsidRPr="00AF189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月底</w:t>
            </w:r>
            <w:r w:rsidRPr="00AF189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201071D4" w14:textId="77777777"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103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31EB9E25" w14:textId="77777777"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104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371EB9E6" w14:textId="77777777"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30CE78D5" w14:textId="77777777"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106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40" w:type="dxa"/>
            <w:vMerge w:val="restart"/>
            <w:noWrap/>
            <w:vAlign w:val="center"/>
          </w:tcPr>
          <w:p w14:paraId="7BFE59C5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107年</w:t>
            </w:r>
          </w:p>
        </w:tc>
        <w:tc>
          <w:tcPr>
            <w:tcW w:w="2160" w:type="dxa"/>
            <w:gridSpan w:val="2"/>
            <w:noWrap/>
          </w:tcPr>
          <w:p w14:paraId="67C6C4F6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  <w:tc>
          <w:tcPr>
            <w:tcW w:w="1923" w:type="dxa"/>
            <w:gridSpan w:val="2"/>
            <w:noWrap/>
          </w:tcPr>
          <w:p w14:paraId="4F7F0EDF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</w:tr>
      <w:tr w:rsidR="00735CFE" w:rsidRPr="00F7674A" w14:paraId="5EE6917F" w14:textId="77777777" w:rsidTr="00735CFE">
        <w:trPr>
          <w:trHeight w:val="345"/>
          <w:jc w:val="center"/>
        </w:trPr>
        <w:tc>
          <w:tcPr>
            <w:tcW w:w="1080" w:type="dxa"/>
            <w:vMerge/>
          </w:tcPr>
          <w:p w14:paraId="04993E72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14:paraId="05FD5C28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14:paraId="63C51B9C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14:paraId="1BC1088A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14:paraId="577159F1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40" w:type="dxa"/>
            <w:vMerge/>
          </w:tcPr>
          <w:p w14:paraId="32945B27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60" w:type="dxa"/>
            <w:gridSpan w:val="2"/>
            <w:noWrap/>
          </w:tcPr>
          <w:p w14:paraId="0079B087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23" w:type="dxa"/>
            <w:gridSpan w:val="2"/>
            <w:noWrap/>
          </w:tcPr>
          <w:p w14:paraId="5775D7D9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735CFE" w:rsidRPr="00F7674A" w14:paraId="3146F5D3" w14:textId="77777777" w:rsidTr="00735CFE">
        <w:trPr>
          <w:trHeight w:val="345"/>
          <w:jc w:val="center"/>
        </w:trPr>
        <w:tc>
          <w:tcPr>
            <w:tcW w:w="1080" w:type="dxa"/>
            <w:noWrap/>
          </w:tcPr>
          <w:p w14:paraId="4E68AF7E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080" w:type="dxa"/>
            <w:noWrap/>
          </w:tcPr>
          <w:p w14:paraId="2121665E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828</w:t>
            </w:r>
          </w:p>
        </w:tc>
        <w:tc>
          <w:tcPr>
            <w:tcW w:w="1080" w:type="dxa"/>
            <w:noWrap/>
          </w:tcPr>
          <w:p w14:paraId="1960E5B7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840</w:t>
            </w:r>
          </w:p>
        </w:tc>
        <w:tc>
          <w:tcPr>
            <w:tcW w:w="1080" w:type="dxa"/>
            <w:noWrap/>
          </w:tcPr>
          <w:p w14:paraId="35594E7C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858</w:t>
            </w:r>
          </w:p>
        </w:tc>
        <w:tc>
          <w:tcPr>
            <w:tcW w:w="1080" w:type="dxa"/>
            <w:noWrap/>
          </w:tcPr>
          <w:p w14:paraId="3E24BCF2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871</w:t>
            </w:r>
          </w:p>
        </w:tc>
        <w:tc>
          <w:tcPr>
            <w:tcW w:w="1140" w:type="dxa"/>
            <w:noWrap/>
          </w:tcPr>
          <w:p w14:paraId="227157D9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906</w:t>
            </w:r>
          </w:p>
        </w:tc>
        <w:tc>
          <w:tcPr>
            <w:tcW w:w="1080" w:type="dxa"/>
            <w:noWrap/>
          </w:tcPr>
          <w:p w14:paraId="7143E1B1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35</w:t>
            </w:r>
          </w:p>
        </w:tc>
        <w:tc>
          <w:tcPr>
            <w:tcW w:w="1080" w:type="dxa"/>
            <w:noWrap/>
          </w:tcPr>
          <w:p w14:paraId="5436368A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4.02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87" w:type="dxa"/>
            <w:noWrap/>
          </w:tcPr>
          <w:p w14:paraId="3ED7340F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78</w:t>
            </w:r>
          </w:p>
        </w:tc>
        <w:tc>
          <w:tcPr>
            <w:tcW w:w="936" w:type="dxa"/>
            <w:noWrap/>
          </w:tcPr>
          <w:p w14:paraId="60F4FAD0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9.42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  <w:tr w:rsidR="00735CFE" w:rsidRPr="00F7674A" w14:paraId="205FFAF9" w14:textId="77777777" w:rsidTr="00735CFE">
        <w:trPr>
          <w:trHeight w:val="585"/>
          <w:jc w:val="center"/>
        </w:trPr>
        <w:tc>
          <w:tcPr>
            <w:tcW w:w="1080" w:type="dxa"/>
          </w:tcPr>
          <w:p w14:paraId="0A516796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(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14:paraId="6FFFA75A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316200</w:t>
            </w:r>
          </w:p>
        </w:tc>
        <w:tc>
          <w:tcPr>
            <w:tcW w:w="1080" w:type="dxa"/>
            <w:noWrap/>
            <w:vAlign w:val="center"/>
          </w:tcPr>
          <w:p w14:paraId="3DC41AEF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323232</w:t>
            </w:r>
          </w:p>
        </w:tc>
        <w:tc>
          <w:tcPr>
            <w:tcW w:w="1080" w:type="dxa"/>
            <w:noWrap/>
            <w:vAlign w:val="center"/>
          </w:tcPr>
          <w:p w14:paraId="274A2AC0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322490</w:t>
            </w:r>
          </w:p>
        </w:tc>
        <w:tc>
          <w:tcPr>
            <w:tcW w:w="1080" w:type="dxa"/>
            <w:noWrap/>
            <w:vAlign w:val="center"/>
          </w:tcPr>
          <w:p w14:paraId="6356DF1D" w14:textId="77777777"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343705</w:t>
            </w:r>
          </w:p>
        </w:tc>
        <w:tc>
          <w:tcPr>
            <w:tcW w:w="1140" w:type="dxa"/>
            <w:noWrap/>
            <w:vAlign w:val="center"/>
          </w:tcPr>
          <w:p w14:paraId="16BA53CC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342784</w:t>
            </w:r>
          </w:p>
        </w:tc>
        <w:tc>
          <w:tcPr>
            <w:tcW w:w="1080" w:type="dxa"/>
            <w:noWrap/>
            <w:vAlign w:val="center"/>
          </w:tcPr>
          <w:p w14:paraId="052D810B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921</w:t>
            </w:r>
          </w:p>
        </w:tc>
        <w:tc>
          <w:tcPr>
            <w:tcW w:w="1080" w:type="dxa"/>
            <w:noWrap/>
            <w:vAlign w:val="center"/>
          </w:tcPr>
          <w:p w14:paraId="3DBC44DC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0.27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87" w:type="dxa"/>
            <w:noWrap/>
            <w:vAlign w:val="center"/>
          </w:tcPr>
          <w:p w14:paraId="7AAA78CC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26584</w:t>
            </w:r>
          </w:p>
        </w:tc>
        <w:tc>
          <w:tcPr>
            <w:tcW w:w="936" w:type="dxa"/>
            <w:noWrap/>
            <w:vAlign w:val="center"/>
          </w:tcPr>
          <w:p w14:paraId="78E911E2" w14:textId="77777777"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8.41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</w:tbl>
    <w:p w14:paraId="1D2BDD47" w14:textId="77777777"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14:paraId="36D4B6D3" w14:textId="77777777" w:rsidR="00E95D8D" w:rsidRDefault="00E95D8D" w:rsidP="00E95D8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197681D0" w14:textId="77777777" w:rsidR="000663AE" w:rsidRPr="00794FE0" w:rsidRDefault="00E95D8D" w:rsidP="00794F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>
        <w:rPr>
          <w:noProof/>
        </w:rPr>
        <w:drawing>
          <wp:inline distT="0" distB="0" distL="0" distR="0" wp14:anchorId="51897519" wp14:editId="215E1A13">
            <wp:extent cx="5048250" cy="3019425"/>
            <wp:effectExtent l="0" t="0" r="1905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ED523" w14:textId="77777777" w:rsidR="00E95D8D" w:rsidRDefault="00E95D8D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3B2391FB" w14:textId="77777777" w:rsidR="000663AE" w:rsidRPr="00A6007D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 w:rsidRPr="00A6007D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二、本縣商業登記現有家數</w:t>
      </w:r>
      <w:proofErr w:type="gramStart"/>
      <w:r w:rsidRPr="00A6007D"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  <w:t>—</w:t>
      </w:r>
      <w:proofErr w:type="gramEnd"/>
      <w:r w:rsidRPr="00A6007D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行業別概況</w:t>
      </w:r>
    </w:p>
    <w:p w14:paraId="5EA4242C" w14:textId="77777777" w:rsidR="000663AE" w:rsidRDefault="000663AE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  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本縣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="00597697">
        <w:rPr>
          <w:rFonts w:ascii="標楷體" w:eastAsia="標楷體" w:hAnsi="標楷體" w:cs="DFKaiShu-SB-Estd-BF" w:hint="eastAsia"/>
          <w:kern w:val="0"/>
          <w:sz w:val="26"/>
          <w:szCs w:val="26"/>
        </w:rPr>
        <w:t>7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年底商業登記現有家數之各行業中，以批發及零售業</w:t>
      </w:r>
      <w:r w:rsidR="00597697">
        <w:rPr>
          <w:rFonts w:ascii="標楷體" w:eastAsia="標楷體" w:hAnsi="標楷體" w:cs="DFKaiShu-SB-Estd-BF" w:hint="eastAsia"/>
          <w:kern w:val="0"/>
          <w:sz w:val="26"/>
          <w:szCs w:val="26"/>
        </w:rPr>
        <w:t>316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(34.</w:t>
      </w:r>
      <w:r w:rsidR="00597697">
        <w:rPr>
          <w:rFonts w:ascii="標楷體" w:eastAsia="標楷體" w:hAnsi="標楷體" w:cs="DFKaiShu-SB-Estd-BF" w:hint="eastAsia"/>
          <w:kern w:val="0"/>
          <w:sz w:val="26"/>
          <w:szCs w:val="26"/>
        </w:rPr>
        <w:t>88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占</w:t>
      </w: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最多，住宿及餐飲業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17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19.21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次之，</w:t>
      </w:r>
      <w:r w:rsidRPr="00794FE0">
        <w:rPr>
          <w:rFonts w:ascii="標楷體" w:eastAsia="標楷體" w:hAnsi="標楷體" w:hint="eastAsia"/>
          <w:kern w:val="0"/>
          <w:sz w:val="26"/>
          <w:szCs w:val="26"/>
        </w:rPr>
        <w:t>藝術、娛樂及休閒服務業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115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12.69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再次之，其餘各業占比排序詳如表二。</w:t>
      </w:r>
    </w:p>
    <w:p w14:paraId="5A0C8B97" w14:textId="77777777" w:rsidR="00E95D8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2E54175E" w14:textId="77777777" w:rsidR="00E95D8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6B11401F" w14:textId="77777777" w:rsidR="00E95D8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0FD5D056" w14:textId="77777777" w:rsidR="00E95D8D" w:rsidRPr="00A6007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</w:p>
    <w:tbl>
      <w:tblPr>
        <w:tblW w:w="979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914"/>
        <w:gridCol w:w="1134"/>
        <w:gridCol w:w="914"/>
        <w:gridCol w:w="914"/>
        <w:gridCol w:w="1159"/>
        <w:gridCol w:w="914"/>
        <w:gridCol w:w="653"/>
        <w:gridCol w:w="1134"/>
      </w:tblGrid>
      <w:tr w:rsidR="000663AE" w:rsidRPr="00794FE0" w14:paraId="3C69CD03" w14:textId="77777777" w:rsidTr="00794FE0">
        <w:trPr>
          <w:trHeight w:val="405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A63C73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FE0"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14:paraId="3E9BFD02" w14:textId="77777777" w:rsidTr="00794FE0">
        <w:trPr>
          <w:trHeight w:val="345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1EABFA3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年度別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/</w:t>
            </w: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行業別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5C697FF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10</w:t>
            </w:r>
            <w:r w:rsidR="005667E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EC1EBEE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10</w:t>
            </w:r>
            <w:r w:rsidR="00735CF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年底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084B837" w14:textId="77777777" w:rsidR="000663AE" w:rsidRPr="00794FE0" w:rsidRDefault="000663AE" w:rsidP="00794FE0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比較增減</w:t>
            </w:r>
          </w:p>
        </w:tc>
      </w:tr>
      <w:tr w:rsidR="000663AE" w:rsidRPr="00794FE0" w14:paraId="1302171E" w14:textId="77777777" w:rsidTr="00794FE0">
        <w:trPr>
          <w:trHeight w:val="345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460634" w14:textId="77777777"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68AF83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221E64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F4B3A1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9BDE09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A1E219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6BC966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1A329B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145B5E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</w:tr>
      <w:tr w:rsidR="003C3823" w:rsidRPr="00794FE0" w14:paraId="65B33E7E" w14:textId="77777777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3D97F0" w14:textId="77777777" w:rsidR="003C3823" w:rsidRPr="00794FE0" w:rsidRDefault="003C3823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總計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ABB50" w14:textId="77777777" w:rsidR="003C3823" w:rsidRDefault="003C382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F0BFD4" w14:textId="77777777"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FC2B10" w14:textId="77777777"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0CF92E" w14:textId="77777777" w:rsidR="003C3823" w:rsidRDefault="003C382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C01090" w14:textId="77777777"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48164A" w14:textId="77777777"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8BF4A5" w14:textId="77777777"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516A9" w14:textId="77777777"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0.04 </w:t>
            </w:r>
          </w:p>
        </w:tc>
      </w:tr>
      <w:tr w:rsidR="00597697" w:rsidRPr="00794FE0" w14:paraId="1D2E39B7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1443D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農、林、漁、牧業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3912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5745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3.09%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C22C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E7CC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6253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F05B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AB7A6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28B7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-0.03 </w:t>
            </w:r>
          </w:p>
        </w:tc>
      </w:tr>
      <w:tr w:rsidR="00597697" w:rsidRPr="00794FE0" w14:paraId="1A3A195A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EC43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礦業及土石採取業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C8476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2463D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D3B7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E6CF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78BD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DD26D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0E6AAD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F48D7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14:paraId="280A4794" w14:textId="77777777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B62D8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製造業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BC77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F251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005D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C819D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5379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216E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75C2E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41FF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0.12 </w:t>
            </w:r>
          </w:p>
        </w:tc>
      </w:tr>
      <w:tr w:rsidR="00597697" w:rsidRPr="00794FE0" w14:paraId="18EF5AF0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8C93D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電力及燃氣供應業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D0626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1A33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0474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B731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C173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2B61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FD9B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0CB2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14:paraId="0317FFD6" w14:textId="77777777" w:rsidTr="00176B65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057A5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用水供應及污染整治業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F201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F19A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8DD57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FFDC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713A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9EA8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F5FB8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E56E2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14:paraId="684931E3" w14:textId="77777777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5F27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營造業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52DAC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5C31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99476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11D3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A1F6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4294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F1829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B6186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0.04 </w:t>
            </w:r>
          </w:p>
        </w:tc>
      </w:tr>
      <w:tr w:rsidR="00597697" w:rsidRPr="00794FE0" w14:paraId="001190F0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BB3FF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批發及零售業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5120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09E6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34.88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31ADBB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C020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78F4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34.56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F84F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7D7F42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7B402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0.05 </w:t>
            </w:r>
          </w:p>
        </w:tc>
      </w:tr>
      <w:tr w:rsidR="00597697" w:rsidRPr="00794FE0" w14:paraId="58A640D6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035B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運輸及倉儲業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78E6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FE74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970E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D386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9327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0D1E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F21F6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B960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597697" w:rsidRPr="00794FE0" w14:paraId="0A72040F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2C7A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住宿及餐飲業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1434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DBCB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8FCFFB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9C28D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97D3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A60A6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E95C8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F2B0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597697" w:rsidRPr="00794FE0" w14:paraId="4E35ED6E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717D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資訊及通訊傳播業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B18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bookmarkStart w:id="0" w:name="RANGE!B23"/>
            <w:bookmarkEnd w:id="0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FA88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192D2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A503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4243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E7B2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580002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508F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14:paraId="1E9FE124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27EEA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金融及保險業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B8457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0D352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7E93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A1F66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345AD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4CB7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5EC1B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969E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14:paraId="6E3C4B59" w14:textId="77777777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D40D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不動產業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FFCD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3C9B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DD31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6CA0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157B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FEEC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7876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26F1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14:paraId="699E272D" w14:textId="77777777" w:rsidTr="00176B65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3838E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專業、科學及技術服務業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A998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1B48C" w14:textId="77777777" w:rsidR="00597697" w:rsidRDefault="00597697" w:rsidP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8688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DEA4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0FE8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17A5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2FAB7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17C6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0.13 </w:t>
            </w:r>
          </w:p>
        </w:tc>
      </w:tr>
      <w:tr w:rsidR="00597697" w:rsidRPr="00794FE0" w14:paraId="30766FFA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1C62E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支援服務業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CD4F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1C957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5D364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B736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7FD1B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5CCD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208B1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46DD5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0.04 </w:t>
            </w:r>
          </w:p>
        </w:tc>
      </w:tr>
      <w:tr w:rsidR="00597697" w:rsidRPr="00794FE0" w14:paraId="6306DE68" w14:textId="77777777" w:rsidTr="00176B65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29D5D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藝術、娛樂及休閒服務業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BE6E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712C1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C724D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E3FAC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DA053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3C46EC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79C37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CB69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0.17 </w:t>
            </w:r>
          </w:p>
        </w:tc>
      </w:tr>
      <w:tr w:rsidR="00597697" w:rsidRPr="00794FE0" w14:paraId="75B0BDCB" w14:textId="77777777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F2429" w14:textId="77777777"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其他服務業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AED5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02880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EA70A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B2419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4710F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1F2BE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BA1B0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BE658" w14:textId="77777777"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-0.02 </w:t>
            </w:r>
          </w:p>
        </w:tc>
      </w:tr>
    </w:tbl>
    <w:p w14:paraId="186E1075" w14:textId="77777777"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14:paraId="517A07C8" w14:textId="77777777" w:rsidR="000663AE" w:rsidRPr="004436F1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sectPr w:rsidR="000663AE" w:rsidRPr="004436F1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6838" w14:textId="77777777" w:rsidR="00450BE8" w:rsidRDefault="00450BE8" w:rsidP="001D6BB9">
      <w:r>
        <w:separator/>
      </w:r>
    </w:p>
  </w:endnote>
  <w:endnote w:type="continuationSeparator" w:id="0">
    <w:p w14:paraId="5E142C0A" w14:textId="77777777" w:rsidR="00450BE8" w:rsidRDefault="00450BE8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350A" w14:textId="77777777" w:rsidR="00450BE8" w:rsidRDefault="00450BE8" w:rsidP="001D6BB9">
      <w:r>
        <w:separator/>
      </w:r>
    </w:p>
  </w:footnote>
  <w:footnote w:type="continuationSeparator" w:id="0">
    <w:p w14:paraId="57D2F71A" w14:textId="77777777" w:rsidR="00450BE8" w:rsidRDefault="00450BE8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DC"/>
    <w:rsid w:val="000108B7"/>
    <w:rsid w:val="00011252"/>
    <w:rsid w:val="00033D05"/>
    <w:rsid w:val="00060E6C"/>
    <w:rsid w:val="000663AE"/>
    <w:rsid w:val="000F0EBB"/>
    <w:rsid w:val="00100FCB"/>
    <w:rsid w:val="001202D5"/>
    <w:rsid w:val="001319FE"/>
    <w:rsid w:val="00151C3A"/>
    <w:rsid w:val="001523D9"/>
    <w:rsid w:val="00152F9A"/>
    <w:rsid w:val="00161F30"/>
    <w:rsid w:val="001A4197"/>
    <w:rsid w:val="001C5ACA"/>
    <w:rsid w:val="001D6BB9"/>
    <w:rsid w:val="001F1226"/>
    <w:rsid w:val="001F5304"/>
    <w:rsid w:val="002005F0"/>
    <w:rsid w:val="00230984"/>
    <w:rsid w:val="00232AD2"/>
    <w:rsid w:val="00277C90"/>
    <w:rsid w:val="00291D1B"/>
    <w:rsid w:val="002A36C4"/>
    <w:rsid w:val="003C3823"/>
    <w:rsid w:val="003E558E"/>
    <w:rsid w:val="004402B2"/>
    <w:rsid w:val="004436F1"/>
    <w:rsid w:val="00450BE8"/>
    <w:rsid w:val="004644D9"/>
    <w:rsid w:val="004748D8"/>
    <w:rsid w:val="00490612"/>
    <w:rsid w:val="00496E5B"/>
    <w:rsid w:val="004A5A37"/>
    <w:rsid w:val="004B6DBD"/>
    <w:rsid w:val="004D2387"/>
    <w:rsid w:val="004E11F8"/>
    <w:rsid w:val="004F0EF9"/>
    <w:rsid w:val="004F3223"/>
    <w:rsid w:val="00512949"/>
    <w:rsid w:val="0052300F"/>
    <w:rsid w:val="0053328A"/>
    <w:rsid w:val="005667EB"/>
    <w:rsid w:val="005844D0"/>
    <w:rsid w:val="00597697"/>
    <w:rsid w:val="005A7689"/>
    <w:rsid w:val="005D10BE"/>
    <w:rsid w:val="005D37E1"/>
    <w:rsid w:val="006043E8"/>
    <w:rsid w:val="0061110C"/>
    <w:rsid w:val="00660B1C"/>
    <w:rsid w:val="006761C7"/>
    <w:rsid w:val="006C6DB9"/>
    <w:rsid w:val="0073118C"/>
    <w:rsid w:val="00735CFE"/>
    <w:rsid w:val="00763C1D"/>
    <w:rsid w:val="00794FE0"/>
    <w:rsid w:val="007A6A88"/>
    <w:rsid w:val="007B3EDA"/>
    <w:rsid w:val="00850B4C"/>
    <w:rsid w:val="00863B6A"/>
    <w:rsid w:val="0086413D"/>
    <w:rsid w:val="008B08FC"/>
    <w:rsid w:val="00963158"/>
    <w:rsid w:val="009D4B13"/>
    <w:rsid w:val="009F0C76"/>
    <w:rsid w:val="00A00E78"/>
    <w:rsid w:val="00A27AD1"/>
    <w:rsid w:val="00A6007D"/>
    <w:rsid w:val="00A90B8E"/>
    <w:rsid w:val="00AB4F83"/>
    <w:rsid w:val="00AC6955"/>
    <w:rsid w:val="00AF189B"/>
    <w:rsid w:val="00B65C89"/>
    <w:rsid w:val="00BA2CF4"/>
    <w:rsid w:val="00BC3FE5"/>
    <w:rsid w:val="00BD55C2"/>
    <w:rsid w:val="00BF1810"/>
    <w:rsid w:val="00BF3FFC"/>
    <w:rsid w:val="00BF5B9A"/>
    <w:rsid w:val="00C46F01"/>
    <w:rsid w:val="00C52C98"/>
    <w:rsid w:val="00C80F4C"/>
    <w:rsid w:val="00C9701A"/>
    <w:rsid w:val="00CA61B6"/>
    <w:rsid w:val="00CD6E03"/>
    <w:rsid w:val="00CF08A4"/>
    <w:rsid w:val="00D04EDC"/>
    <w:rsid w:val="00D07CC9"/>
    <w:rsid w:val="00DA4F5D"/>
    <w:rsid w:val="00DB1536"/>
    <w:rsid w:val="00DB2C26"/>
    <w:rsid w:val="00DC2EA0"/>
    <w:rsid w:val="00DD7473"/>
    <w:rsid w:val="00E85261"/>
    <w:rsid w:val="00E93980"/>
    <w:rsid w:val="00E95D8D"/>
    <w:rsid w:val="00EA5FA8"/>
    <w:rsid w:val="00ED7234"/>
    <w:rsid w:val="00EE7551"/>
    <w:rsid w:val="00F16B88"/>
    <w:rsid w:val="00F41F60"/>
    <w:rsid w:val="00F7674A"/>
    <w:rsid w:val="00F85D9E"/>
    <w:rsid w:val="00FC7426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A104B"/>
  <w15:docId w15:val="{1679A9E1-E0B6-4492-A802-809E6099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66168790756823"/>
          <c:y val="0.27359752162127277"/>
          <c:w val="0.57575795293629528"/>
          <c:h val="0.4679706839923698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工作表1!$H$22</c:f>
              <c:strCache>
                <c:ptCount val="1"/>
                <c:pt idx="0">
                  <c:v>資本額(仟元)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45719489981785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C5-4465-8EB0-533FA8C963D1}"/>
                </c:ext>
              </c:extLst>
            </c:dLbl>
            <c:dLbl>
              <c:idx val="1"/>
              <c:layout>
                <c:manualLayout>
                  <c:x val="-2.2909507445589921E-3"/>
                  <c:y val="0.22586520947176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C5-4465-8EB0-533FA8C963D1}"/>
                </c:ext>
              </c:extLst>
            </c:dLbl>
            <c:dLbl>
              <c:idx val="2"/>
              <c:layout>
                <c:manualLayout>
                  <c:x val="2.2909507445589921E-3"/>
                  <c:y val="0.21129326047358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C5-4465-8EB0-533FA8C963D1}"/>
                </c:ext>
              </c:extLst>
            </c:dLbl>
            <c:dLbl>
              <c:idx val="3"/>
              <c:layout>
                <c:manualLayout>
                  <c:x val="0"/>
                  <c:y val="0.36794171220400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C5-4465-8EB0-533FA8C963D1}"/>
                </c:ext>
              </c:extLst>
            </c:dLbl>
            <c:dLbl>
              <c:idx val="4"/>
              <c:layout>
                <c:manualLayout>
                  <c:x val="-2.2909507445589079E-3"/>
                  <c:y val="0.25500910746812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C5-4465-8EB0-533FA8C963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工作表1!$I$19:$M$19</c:f>
              <c:strCache>
                <c:ptCount val="5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  <c:pt idx="3">
                  <c:v>106年</c:v>
                </c:pt>
                <c:pt idx="4">
                  <c:v>107年</c:v>
                </c:pt>
              </c:strCache>
            </c:strRef>
          </c:cat>
          <c:val>
            <c:numRef>
              <c:f>工作表1!$I$22:$M$22</c:f>
              <c:numCache>
                <c:formatCode>General</c:formatCode>
                <c:ptCount val="5"/>
                <c:pt idx="0">
                  <c:v>316200</c:v>
                </c:pt>
                <c:pt idx="1">
                  <c:v>323232</c:v>
                </c:pt>
                <c:pt idx="2">
                  <c:v>322490</c:v>
                </c:pt>
                <c:pt idx="3">
                  <c:v>343705</c:v>
                </c:pt>
                <c:pt idx="4">
                  <c:v>342784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C5-4465-8EB0-533FA8C963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3914880"/>
        <c:axId val="103912960"/>
      </c:barChart>
      <c:lineChart>
        <c:grouping val="standard"/>
        <c:varyColors val="0"/>
        <c:ser>
          <c:idx val="1"/>
          <c:order val="0"/>
          <c:tx>
            <c:strRef>
              <c:f>工作表1!$H$21</c:f>
              <c:strCache>
                <c:ptCount val="1"/>
                <c:pt idx="0">
                  <c:v>家數</c:v>
                </c:pt>
              </c:strCache>
            </c:strRef>
          </c:tx>
          <c:dLbls>
            <c:dLbl>
              <c:idx val="0"/>
              <c:layout>
                <c:manualLayout>
                  <c:x val="-4.2283298097251613E-2"/>
                  <c:y val="-9.0909090909090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C5-4465-8EB0-533FA8C963D1}"/>
                </c:ext>
              </c:extLst>
            </c:dLbl>
            <c:dLbl>
              <c:idx val="1"/>
              <c:layout>
                <c:manualLayout>
                  <c:x val="-4.7921071176885127E-2"/>
                  <c:y val="-6.493506493506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C5-4465-8EB0-533FA8C963D1}"/>
                </c:ext>
              </c:extLst>
            </c:dLbl>
            <c:dLbl>
              <c:idx val="2"/>
              <c:layout>
                <c:manualLayout>
                  <c:x val="-5.0739957716701901E-2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C5-4465-8EB0-533FA8C963D1}"/>
                </c:ext>
              </c:extLst>
            </c:dLbl>
            <c:dLbl>
              <c:idx val="3"/>
              <c:layout>
                <c:manualLayout>
                  <c:x val="-5.0739957716701901E-2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C5-4465-8EB0-533FA8C963D1}"/>
                </c:ext>
              </c:extLst>
            </c:dLbl>
            <c:dLbl>
              <c:idx val="4"/>
              <c:layout>
                <c:manualLayout>
                  <c:x val="-4.2283298097251586E-2"/>
                  <c:y val="-6.0606060606060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C5-4465-8EB0-533FA8C963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工作表1!$I$19:$M$19</c:f>
              <c:strCache>
                <c:ptCount val="5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  <c:pt idx="3">
                  <c:v>106年</c:v>
                </c:pt>
                <c:pt idx="4">
                  <c:v>107年</c:v>
                </c:pt>
              </c:strCache>
            </c:strRef>
          </c:cat>
          <c:val>
            <c:numRef>
              <c:f>工作表1!$I$21:$M$21</c:f>
              <c:numCache>
                <c:formatCode>General</c:formatCode>
                <c:ptCount val="5"/>
                <c:pt idx="0">
                  <c:v>828</c:v>
                </c:pt>
                <c:pt idx="1">
                  <c:v>840</c:v>
                </c:pt>
                <c:pt idx="2">
                  <c:v>858</c:v>
                </c:pt>
                <c:pt idx="3">
                  <c:v>871</c:v>
                </c:pt>
                <c:pt idx="4">
                  <c:v>906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1C5-4465-8EB0-533FA8C963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3763968"/>
        <c:axId val="103911424"/>
      </c:lineChart>
      <c:catAx>
        <c:axId val="103763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3911424"/>
        <c:crosses val="autoZero"/>
        <c:auto val="1"/>
        <c:lblAlgn val="ctr"/>
        <c:lblOffset val="100"/>
        <c:noMultiLvlLbl val="0"/>
      </c:catAx>
      <c:valAx>
        <c:axId val="103911424"/>
        <c:scaling>
          <c:orientation val="minMax"/>
          <c:max val="920"/>
          <c:min val="800"/>
        </c:scaling>
        <c:delete val="0"/>
        <c:axPos val="l"/>
        <c:numFmt formatCode="General" sourceLinked="1"/>
        <c:majorTickMark val="none"/>
        <c:minorTickMark val="none"/>
        <c:tickLblPos val="nextTo"/>
        <c:crossAx val="103763968"/>
        <c:crosses val="autoZero"/>
        <c:crossBetween val="between"/>
      </c:valAx>
      <c:valAx>
        <c:axId val="1039129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03914880"/>
        <c:crosses val="max"/>
        <c:crossBetween val="between"/>
        <c:majorUnit val="10000"/>
      </c:valAx>
      <c:catAx>
        <c:axId val="10391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39129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8171663531487739"/>
          <c:y val="0.85571744179459586"/>
          <c:w val="0.41965318817177449"/>
          <c:h val="8.672860137087180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0.11197</cdr:x>
      <cdr:y>0.17915</cdr:y>
    </cdr:from>
    <cdr:to>
      <cdr:x>0.16707</cdr:x>
      <cdr:y>0.24743</cdr:y>
    </cdr:to>
    <cdr:sp macro="" textlink="">
      <cdr:nvSpPr>
        <cdr:cNvPr id="2" name="Rectangle 6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476" y="525585"/>
          <a:ext cx="248231" cy="200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rot="0" vert="horz" wrap="none" lIns="0" tIns="0" rIns="0" bIns="0" anchor="t" anchorCtr="0">
          <a:sp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zh-TW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家數</a:t>
          </a:r>
          <a:endParaRPr lang="zh-TW" sz="1200" kern="100">
            <a:effectLst/>
            <a:latin typeface="Times New Roman"/>
            <a:ea typeface="新細明體"/>
          </a:endParaRPr>
        </a:p>
      </cdr:txBody>
    </cdr:sp>
  </cdr:relSizeAnchor>
  <cdr:relSizeAnchor xmlns:cdr="http://schemas.openxmlformats.org/drawingml/2006/chartDrawing">
    <cdr:from>
      <cdr:x>0.24284</cdr:x>
      <cdr:y>0.07207</cdr:y>
    </cdr:from>
    <cdr:to>
      <cdr:x>0.76529</cdr:x>
      <cdr:y>0.14035</cdr:y>
    </cdr:to>
    <cdr:sp macro="" textlink="">
      <cdr:nvSpPr>
        <cdr:cNvPr id="3" name="Rectangle 4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46200" y="241300"/>
          <a:ext cx="2896235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rot="0" vert="horz" wrap="none" lIns="0" tIns="0" rIns="0" bIns="0" anchor="t" anchorCtr="0">
          <a:sp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zh-TW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圖一</a:t>
          </a:r>
          <a:r>
            <a:rPr lang="en-US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    </a:t>
          </a:r>
          <a:r>
            <a:rPr lang="zh-TW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連江縣商業登記現有家數及資本額</a:t>
          </a:r>
          <a:endParaRPr lang="zh-TW" sz="1200" kern="100">
            <a:effectLst/>
            <a:latin typeface="Times New Roman"/>
            <a:ea typeface="新細明體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52B9-B3DA-4909-BF14-38C4EEFC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Statistics Accounting and Statistics Office</cp:lastModifiedBy>
  <cp:revision>2</cp:revision>
  <cp:lastPrinted>2019-04-19T07:10:00Z</cp:lastPrinted>
  <dcterms:created xsi:type="dcterms:W3CDTF">2021-05-24T09:48:00Z</dcterms:created>
  <dcterms:modified xsi:type="dcterms:W3CDTF">2021-05-24T09:48:00Z</dcterms:modified>
</cp:coreProperties>
</file>