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BF" w:rsidRPr="001541BF" w:rsidRDefault="008324BF" w:rsidP="008324BF">
      <w:pPr>
        <w:jc w:val="center"/>
        <w:rPr>
          <w:rFonts w:ascii="標楷體" w:eastAsia="標楷體" w:hAnsi="標楷體" w:hint="eastAsia"/>
          <w:b/>
          <w:sz w:val="28"/>
        </w:rPr>
      </w:pPr>
      <w:r w:rsidRPr="001541BF">
        <w:rPr>
          <w:rFonts w:ascii="標楷體" w:eastAsia="標楷體" w:hAnsi="標楷體" w:hint="eastAsia"/>
          <w:b/>
          <w:sz w:val="28"/>
        </w:rPr>
        <w:t>統計資料背景說明</w:t>
      </w:r>
    </w:p>
    <w:p w:rsidR="008324BF" w:rsidRPr="001541BF" w:rsidRDefault="008324BF" w:rsidP="008324BF">
      <w:pPr>
        <w:rPr>
          <w:rFonts w:ascii="標楷體" w:eastAsia="標楷體" w:hAnsi="標楷體" w:hint="eastAsia"/>
        </w:rPr>
      </w:pPr>
      <w:r w:rsidRPr="001541BF">
        <w:rPr>
          <w:rFonts w:ascii="標楷體" w:eastAsia="標楷體" w:hAnsi="標楷體" w:hint="eastAsia"/>
        </w:rPr>
        <w:t>資料種類：公務人員保障及培訓統計</w:t>
      </w:r>
    </w:p>
    <w:p w:rsidR="008324BF" w:rsidRPr="001541BF" w:rsidRDefault="008324BF" w:rsidP="008324BF">
      <w:pPr>
        <w:rPr>
          <w:rFonts w:ascii="標楷體" w:eastAsia="標楷體" w:hAnsi="標楷體" w:hint="eastAsia"/>
        </w:rPr>
      </w:pPr>
      <w:r w:rsidRPr="001541BF">
        <w:rPr>
          <w:rFonts w:ascii="標楷體" w:eastAsia="標楷體" w:hAnsi="標楷體" w:hint="eastAsia"/>
        </w:rPr>
        <w:t>資料項目：</w:t>
      </w:r>
      <w:r w:rsidRPr="001541BF">
        <w:rPr>
          <w:rFonts w:ascii="標楷體" w:eastAsia="標楷體" w:hAnsi="標楷體" w:hint="eastAsia"/>
        </w:rPr>
        <w:t>連江</w:t>
      </w:r>
      <w:r w:rsidRPr="001541BF">
        <w:rPr>
          <w:rFonts w:ascii="標楷體" w:eastAsia="標楷體" w:hAnsi="標楷體" w:hint="eastAsia"/>
        </w:rPr>
        <w:t>縣政府各級機關學校公教人員訓練進修概況</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一、 發布及編製機關單位</w:t>
      </w:r>
    </w:p>
    <w:p w:rsidR="001541BF" w:rsidRPr="001541BF" w:rsidRDefault="001541BF" w:rsidP="001541BF">
      <w:pPr>
        <w:rPr>
          <w:rFonts w:ascii="標楷體" w:eastAsia="標楷體" w:hAnsi="標楷體"/>
        </w:rPr>
      </w:pPr>
      <w:proofErr w:type="gramStart"/>
      <w:r w:rsidRPr="001541BF">
        <w:rPr>
          <w:rFonts w:ascii="標楷體" w:eastAsia="標楷體" w:hAnsi="標楷體" w:hint="eastAsia"/>
        </w:rPr>
        <w:t>＊</w:t>
      </w:r>
      <w:proofErr w:type="gramEnd"/>
      <w:r w:rsidRPr="001541BF">
        <w:rPr>
          <w:rFonts w:ascii="標楷體" w:eastAsia="標楷體" w:hAnsi="標楷體" w:hint="eastAsia"/>
        </w:rPr>
        <w:t>發布機關、單位：連江縣政府人事處</w:t>
      </w:r>
    </w:p>
    <w:p w:rsidR="001541BF" w:rsidRPr="001541BF" w:rsidRDefault="001541BF" w:rsidP="001541BF">
      <w:pPr>
        <w:rPr>
          <w:rFonts w:ascii="標楷體" w:eastAsia="標楷體" w:hAnsi="標楷體"/>
        </w:rPr>
      </w:pPr>
      <w:proofErr w:type="gramStart"/>
      <w:r w:rsidRPr="001541BF">
        <w:rPr>
          <w:rFonts w:ascii="標楷體" w:eastAsia="標楷體" w:hAnsi="標楷體" w:hint="eastAsia"/>
        </w:rPr>
        <w:t>＊</w:t>
      </w:r>
      <w:proofErr w:type="gramEnd"/>
      <w:r w:rsidRPr="001541BF">
        <w:rPr>
          <w:rFonts w:ascii="標楷體" w:eastAsia="標楷體" w:hAnsi="標楷體" w:hint="eastAsia"/>
        </w:rPr>
        <w:t>編製單位：連江縣政府人事處</w:t>
      </w:r>
    </w:p>
    <w:p w:rsidR="001541BF" w:rsidRPr="001541BF" w:rsidRDefault="001541BF" w:rsidP="001541BF">
      <w:pPr>
        <w:numPr>
          <w:ilvl w:val="0"/>
          <w:numId w:val="1"/>
        </w:numPr>
        <w:jc w:val="both"/>
        <w:rPr>
          <w:rFonts w:ascii="標楷體" w:eastAsia="標楷體" w:hAnsi="標楷體"/>
        </w:rPr>
      </w:pPr>
      <w:r w:rsidRPr="001541BF">
        <w:rPr>
          <w:rFonts w:ascii="標楷體" w:eastAsia="標楷體" w:hAnsi="標楷體" w:hint="eastAsia"/>
        </w:rPr>
        <w:t>聯絡人：高錦華</w:t>
      </w:r>
    </w:p>
    <w:p w:rsidR="001541BF" w:rsidRPr="001541BF" w:rsidRDefault="001541BF" w:rsidP="001541BF">
      <w:pPr>
        <w:numPr>
          <w:ilvl w:val="0"/>
          <w:numId w:val="1"/>
        </w:numPr>
        <w:jc w:val="both"/>
        <w:rPr>
          <w:rFonts w:ascii="標楷體" w:eastAsia="標楷體" w:hAnsi="標楷體"/>
        </w:rPr>
      </w:pPr>
      <w:r w:rsidRPr="001541BF">
        <w:rPr>
          <w:rFonts w:ascii="標楷體" w:eastAsia="標楷體" w:hAnsi="標楷體" w:hint="eastAsia"/>
        </w:rPr>
        <w:t>聯絡電話： 0836-22111轉6608</w:t>
      </w:r>
    </w:p>
    <w:p w:rsidR="001541BF" w:rsidRPr="001541BF" w:rsidRDefault="001541BF" w:rsidP="001541BF">
      <w:pPr>
        <w:numPr>
          <w:ilvl w:val="0"/>
          <w:numId w:val="1"/>
        </w:numPr>
        <w:jc w:val="both"/>
        <w:rPr>
          <w:rFonts w:ascii="標楷體" w:eastAsia="標楷體" w:hAnsi="標楷體"/>
        </w:rPr>
      </w:pPr>
      <w:r w:rsidRPr="001541BF">
        <w:rPr>
          <w:rFonts w:ascii="標楷體" w:eastAsia="標楷體" w:hAnsi="標楷體" w:hint="eastAsia"/>
        </w:rPr>
        <w:t>傳真：</w:t>
      </w:r>
      <w:r w:rsidRPr="001541BF">
        <w:rPr>
          <w:rFonts w:ascii="標楷體" w:eastAsia="標楷體" w:hAnsi="標楷體"/>
        </w:rPr>
        <w:t>0836-22243</w:t>
      </w:r>
    </w:p>
    <w:p w:rsidR="001541BF" w:rsidRPr="001541BF" w:rsidRDefault="001541BF" w:rsidP="001541BF">
      <w:pPr>
        <w:numPr>
          <w:ilvl w:val="0"/>
          <w:numId w:val="1"/>
        </w:numPr>
        <w:jc w:val="both"/>
        <w:rPr>
          <w:rFonts w:ascii="標楷體" w:eastAsia="標楷體" w:hAnsi="標楷體"/>
        </w:rPr>
      </w:pPr>
      <w:r w:rsidRPr="001541BF">
        <w:rPr>
          <w:rFonts w:ascii="標楷體" w:eastAsia="標楷體" w:hAnsi="標楷體" w:hint="eastAsia"/>
        </w:rPr>
        <w:t>電子信箱：</w:t>
      </w:r>
      <w:r w:rsidRPr="001541BF">
        <w:rPr>
          <w:rFonts w:ascii="標楷體" w:eastAsia="標楷體" w:hAnsi="標楷體"/>
        </w:rPr>
        <w:t>gjh22273@gmail.com</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二、發布形式</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 xml:space="preserve"> 口頭：</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）記者會或說明會</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 xml:space="preserve"> 書面：</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）新聞稿 （v）報表 （ ）書刊，刊名：</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電子媒體：</w:t>
      </w:r>
    </w:p>
    <w:p w:rsidR="008324BF" w:rsidRPr="001541BF" w:rsidRDefault="008324BF" w:rsidP="008324BF">
      <w:pPr>
        <w:rPr>
          <w:rFonts w:ascii="標楷體" w:eastAsia="標楷體" w:hAnsi="標楷體" w:hint="eastAsia"/>
        </w:rPr>
      </w:pPr>
      <w:r w:rsidRPr="001541BF">
        <w:rPr>
          <w:rFonts w:ascii="標楷體" w:eastAsia="標楷體" w:hAnsi="標楷體" w:hint="eastAsia"/>
        </w:rPr>
        <w:t>（</w:t>
      </w:r>
      <w:r w:rsidR="001541BF">
        <w:rPr>
          <w:rFonts w:ascii="標楷體" w:eastAsia="標楷體" w:hAnsi="標楷體" w:hint="eastAsia"/>
        </w:rPr>
        <w:t xml:space="preserve"> </w:t>
      </w:r>
      <w:r w:rsidRPr="001541BF">
        <w:rPr>
          <w:rFonts w:ascii="標楷體" w:eastAsia="標楷體" w:hAnsi="標楷體" w:hint="eastAsia"/>
        </w:rPr>
        <w:t>）</w:t>
      </w:r>
      <w:proofErr w:type="gramStart"/>
      <w:r w:rsidRPr="001541BF">
        <w:rPr>
          <w:rFonts w:ascii="標楷體" w:eastAsia="標楷體" w:hAnsi="標楷體" w:hint="eastAsia"/>
        </w:rPr>
        <w:t>線上書刊</w:t>
      </w:r>
      <w:proofErr w:type="gramEnd"/>
      <w:r w:rsidRPr="001541BF">
        <w:rPr>
          <w:rFonts w:ascii="標楷體" w:eastAsia="標楷體" w:hAnsi="標楷體" w:hint="eastAsia"/>
        </w:rPr>
        <w:t>及資料庫，網址：</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）磁片 （ ）光碟片 （ ）其他</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三、資料範圍、週期及時效</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統計地區範圍及對象：本縣政府各級機關、縣立學校之</w:t>
      </w:r>
      <w:proofErr w:type="gramStart"/>
      <w:r w:rsidRPr="001541BF">
        <w:rPr>
          <w:rFonts w:ascii="標楷體" w:eastAsia="標楷體" w:hAnsi="標楷體" w:hint="eastAsia"/>
        </w:rPr>
        <w:t>公教人員均為統計</w:t>
      </w:r>
      <w:proofErr w:type="gramEnd"/>
      <w:r w:rsidRPr="001541BF">
        <w:rPr>
          <w:rFonts w:ascii="標楷體" w:eastAsia="標楷體" w:hAnsi="標楷體" w:hint="eastAsia"/>
        </w:rPr>
        <w:t>對象。</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統計標準時間：以每年1月1日至12月31日之事實為</w:t>
      </w:r>
      <w:proofErr w:type="gramStart"/>
      <w:r w:rsidRPr="001541BF">
        <w:rPr>
          <w:rFonts w:ascii="標楷體" w:eastAsia="標楷體" w:hAnsi="標楷體" w:hint="eastAsia"/>
        </w:rPr>
        <w:t>準</w:t>
      </w:r>
      <w:proofErr w:type="gramEnd"/>
      <w:r w:rsidRPr="001541BF">
        <w:rPr>
          <w:rFonts w:ascii="標楷體" w:eastAsia="標楷體" w:hAnsi="標楷體" w:hint="eastAsia"/>
        </w:rPr>
        <w:t>。</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統計項目定義：</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（一）公教人員：包括政務人員、民選首長、正式職員、校長及教師。</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（二）訓練：為因應業務需要，提升公教人員工作效能，由各機關(構)學校主動提供特定知識與技能之過程。</w:t>
      </w:r>
    </w:p>
    <w:p w:rsidR="008324BF" w:rsidRPr="001541BF" w:rsidRDefault="008324BF" w:rsidP="008324BF">
      <w:pPr>
        <w:rPr>
          <w:rFonts w:ascii="標楷體" w:eastAsia="標楷體" w:hAnsi="標楷體" w:hint="eastAsia"/>
        </w:rPr>
      </w:pPr>
      <w:r w:rsidRPr="001541BF">
        <w:rPr>
          <w:rFonts w:ascii="標楷體" w:eastAsia="標楷體" w:hAnsi="標楷體" w:hint="eastAsia"/>
        </w:rPr>
        <w:t>1.初任各官等主管人員訓練：依公務人員</w:t>
      </w:r>
      <w:proofErr w:type="gramStart"/>
      <w:r w:rsidRPr="001541BF">
        <w:rPr>
          <w:rFonts w:ascii="標楷體" w:eastAsia="標楷體" w:hAnsi="標楷體" w:hint="eastAsia"/>
        </w:rPr>
        <w:t>陞</w:t>
      </w:r>
      <w:proofErr w:type="gramEnd"/>
      <w:r w:rsidRPr="001541BF">
        <w:rPr>
          <w:rFonts w:ascii="標楷體" w:eastAsia="標楷體" w:hAnsi="標楷體" w:hint="eastAsia"/>
        </w:rPr>
        <w:t>遷法第十四條第二項規定辦理之初任委任、薦任或簡任各官等主管職務之管理才能發展訓練。</w:t>
      </w:r>
    </w:p>
    <w:p w:rsidR="008324BF" w:rsidRPr="001541BF" w:rsidRDefault="008324BF" w:rsidP="008324BF">
      <w:pPr>
        <w:rPr>
          <w:rFonts w:ascii="標楷體" w:eastAsia="標楷體" w:hAnsi="標楷體" w:hint="eastAsia"/>
        </w:rPr>
      </w:pPr>
      <w:r w:rsidRPr="001541BF">
        <w:rPr>
          <w:rFonts w:ascii="標楷體" w:eastAsia="標楷體" w:hAnsi="標楷體" w:hint="eastAsia"/>
        </w:rPr>
        <w:t>2.專業訓練：為提升各機關(構)學校公務人員擔任現職或晉升職務時所需專業知能，以利業務發展之訓練，或為因應各機關(構)學校業務變動或組織調整，使現職人員具備適應新職所需之工作知能及取得新任工作專長，所施予之訓練。</w:t>
      </w:r>
    </w:p>
    <w:p w:rsidR="008324BF" w:rsidRPr="001541BF" w:rsidRDefault="008324BF" w:rsidP="008324BF">
      <w:pPr>
        <w:rPr>
          <w:rFonts w:ascii="標楷體" w:eastAsia="標楷體" w:hAnsi="標楷體" w:hint="eastAsia"/>
        </w:rPr>
      </w:pPr>
      <w:r w:rsidRPr="001541BF">
        <w:rPr>
          <w:rFonts w:ascii="標楷體" w:eastAsia="標楷體" w:hAnsi="標楷體" w:hint="eastAsia"/>
        </w:rPr>
        <w:t>3.管理訓練：指為強化各機關(構)學校公務人員一般領導管理、綜合規劃、管理協調及處理事務之能力為目的之訓練。</w:t>
      </w:r>
    </w:p>
    <w:p w:rsidR="008324BF" w:rsidRPr="001541BF" w:rsidRDefault="008324BF" w:rsidP="008324BF">
      <w:pPr>
        <w:rPr>
          <w:rFonts w:ascii="標楷體" w:eastAsia="標楷體" w:hAnsi="標楷體" w:hint="eastAsia"/>
        </w:rPr>
      </w:pPr>
      <w:r w:rsidRPr="001541BF">
        <w:rPr>
          <w:rFonts w:ascii="標楷體" w:eastAsia="標楷體" w:hAnsi="標楷體" w:hint="eastAsia"/>
        </w:rPr>
        <w:t>4.政策宣導訓練：依行政院核定或轉知各機關列入年度訓練進修計畫辦理之各項政策性訓練。</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（三）進修：為配合組織發展或促進個人自我發展，由各機關(構)學校選送或</w:t>
      </w:r>
      <w:r w:rsidRPr="001541BF">
        <w:rPr>
          <w:rFonts w:ascii="標楷體" w:eastAsia="標楷體" w:hAnsi="標楷體" w:hint="eastAsia"/>
        </w:rPr>
        <w:lastRenderedPageBreak/>
        <w:t>由公務人員自行申請參加學術或其他機關(構)學校學習或研究，以增進學識及汲取經驗之過程。</w:t>
      </w:r>
    </w:p>
    <w:p w:rsidR="008324BF" w:rsidRPr="001541BF" w:rsidRDefault="008324BF" w:rsidP="008324BF">
      <w:pPr>
        <w:rPr>
          <w:rFonts w:ascii="標楷體" w:eastAsia="標楷體" w:hAnsi="標楷體" w:hint="eastAsia"/>
        </w:rPr>
      </w:pPr>
      <w:r w:rsidRPr="001541BF">
        <w:rPr>
          <w:rFonts w:ascii="標楷體" w:eastAsia="標楷體" w:hAnsi="標楷體" w:hint="eastAsia"/>
        </w:rPr>
        <w:t>1.部分辦公時間進修：用一部分之上班時間進修。</w:t>
      </w:r>
    </w:p>
    <w:p w:rsidR="008324BF" w:rsidRPr="001541BF" w:rsidRDefault="008324BF" w:rsidP="008324BF">
      <w:pPr>
        <w:rPr>
          <w:rFonts w:ascii="標楷體" w:eastAsia="標楷體" w:hAnsi="標楷體" w:hint="eastAsia"/>
        </w:rPr>
      </w:pPr>
      <w:r w:rsidRPr="001541BF">
        <w:rPr>
          <w:rFonts w:ascii="標楷體" w:eastAsia="標楷體" w:hAnsi="標楷體" w:hint="eastAsia"/>
        </w:rPr>
        <w:t>2.公餘時間進修：利用非上班時間進修。</w:t>
      </w:r>
    </w:p>
    <w:p w:rsidR="008324BF" w:rsidRPr="001541BF" w:rsidRDefault="008324BF" w:rsidP="008324BF">
      <w:pPr>
        <w:rPr>
          <w:rFonts w:ascii="標楷體" w:eastAsia="標楷體" w:hAnsi="標楷體" w:hint="eastAsia"/>
        </w:rPr>
      </w:pPr>
      <w:r w:rsidRPr="001541BF">
        <w:rPr>
          <w:rFonts w:ascii="標楷體" w:eastAsia="標楷體" w:hAnsi="標楷體" w:hint="eastAsia"/>
        </w:rPr>
        <w:t>3.全時進修：利用全部之上班時間，自行申請國內外帶職帶薪全時進修或留職停薪全時進修。</w:t>
      </w:r>
    </w:p>
    <w:p w:rsidR="008324BF" w:rsidRPr="001541BF" w:rsidRDefault="008324BF" w:rsidP="008324BF">
      <w:pPr>
        <w:rPr>
          <w:rFonts w:ascii="標楷體" w:eastAsia="標楷體" w:hAnsi="標楷體" w:hint="eastAsia"/>
        </w:rPr>
      </w:pPr>
      <w:r w:rsidRPr="001541BF">
        <w:rPr>
          <w:rFonts w:ascii="標楷體" w:eastAsia="標楷體" w:hAnsi="標楷體" w:hint="eastAsia"/>
        </w:rPr>
        <w:t>4.選修學分：經機關學校選送或自行申請經機關學校同意至國內外政府立案之專科以上學校</w:t>
      </w:r>
      <w:proofErr w:type="gramStart"/>
      <w:r w:rsidRPr="001541BF">
        <w:rPr>
          <w:rFonts w:ascii="標楷體" w:eastAsia="標楷體" w:hAnsi="標楷體" w:hint="eastAsia"/>
        </w:rPr>
        <w:t>修習與業務</w:t>
      </w:r>
      <w:proofErr w:type="gramEnd"/>
      <w:r w:rsidRPr="001541BF">
        <w:rPr>
          <w:rFonts w:ascii="標楷體" w:eastAsia="標楷體" w:hAnsi="標楷體" w:hint="eastAsia"/>
        </w:rPr>
        <w:t>有關之學分。</w:t>
      </w:r>
    </w:p>
    <w:p w:rsidR="008324BF" w:rsidRPr="001541BF" w:rsidRDefault="008324BF" w:rsidP="008324BF">
      <w:pPr>
        <w:rPr>
          <w:rFonts w:ascii="標楷體" w:eastAsia="標楷體" w:hAnsi="標楷體" w:hint="eastAsia"/>
        </w:rPr>
      </w:pPr>
      <w:r w:rsidRPr="001541BF">
        <w:rPr>
          <w:rFonts w:ascii="標楷體" w:eastAsia="標楷體" w:hAnsi="標楷體" w:hint="eastAsia"/>
        </w:rPr>
        <w:t>5.專題研究：經機關學校選送或自行申請經機關學校同意至國內外機關或政府立案之機構、學校從事與業務有關之研究或實習。</w:t>
      </w:r>
    </w:p>
    <w:p w:rsidR="008324BF" w:rsidRPr="001541BF" w:rsidRDefault="008324BF" w:rsidP="008324BF">
      <w:pPr>
        <w:rPr>
          <w:rFonts w:ascii="標楷體" w:eastAsia="標楷體" w:hAnsi="標楷體" w:hint="eastAsia"/>
        </w:rPr>
      </w:pPr>
      <w:r w:rsidRPr="001541BF">
        <w:rPr>
          <w:rFonts w:ascii="標楷體" w:eastAsia="標楷體" w:hAnsi="標楷體" w:hint="eastAsia"/>
        </w:rPr>
        <w:t>6.入學進修：經機關學校選送或自行申請經機關學校同意至國內外政府立案之</w:t>
      </w:r>
    </w:p>
    <w:p w:rsidR="008324BF" w:rsidRPr="001541BF" w:rsidRDefault="008324BF" w:rsidP="008324BF">
      <w:pPr>
        <w:rPr>
          <w:rFonts w:ascii="標楷體" w:eastAsia="標楷體" w:hAnsi="標楷體" w:hint="eastAsia"/>
        </w:rPr>
      </w:pPr>
      <w:r w:rsidRPr="001541BF">
        <w:rPr>
          <w:rFonts w:ascii="標楷體" w:eastAsia="標楷體" w:hAnsi="標楷體" w:hint="eastAsia"/>
        </w:rPr>
        <w:t>專科以上學校攻讀與業務有關之學位。</w:t>
      </w:r>
    </w:p>
    <w:p w:rsidR="008324BF" w:rsidRPr="001541BF" w:rsidRDefault="008324BF" w:rsidP="008324BF">
      <w:pPr>
        <w:rPr>
          <w:rFonts w:ascii="標楷體" w:eastAsia="標楷體" w:hAnsi="標楷體" w:hint="eastAsia"/>
        </w:rPr>
      </w:pPr>
      <w:r w:rsidRPr="001541BF">
        <w:rPr>
          <w:rFonts w:ascii="標楷體" w:eastAsia="標楷體" w:hAnsi="標楷體" w:hint="eastAsia"/>
        </w:rPr>
        <w:t>（四）機關類別：區分為縣議會；縣政府；稅捐稽徵處、稅務局；警察局及所屬；消防局；衛生局及所屬；縣立醫院；鄉鎮市衛生所；環境保護局及所屬；地政事務所；戶政事務所；其他縣屬機關；鄉鎮市公所；鄉鎮市民代表會；鄉鎮市公所所屬機關(不含幼兒園)；縣、鄉鎮營事業機構；高級中等學校；國民中學；國民小學(不含幼兒園)</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統計單位：人。</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統計分類：</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（一）縱項目按國內訓練及進修、國外進修，其中國內訓練及進修部份再按訓練、進修分。</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xml:space="preserve"> 1.國內訓練：</w:t>
      </w:r>
      <w:proofErr w:type="gramStart"/>
      <w:r w:rsidRPr="001541BF">
        <w:rPr>
          <w:rFonts w:ascii="標楷體" w:eastAsia="標楷體" w:hAnsi="標楷體" w:hint="eastAsia"/>
        </w:rPr>
        <w:t>按初任</w:t>
      </w:r>
      <w:proofErr w:type="gramEnd"/>
      <w:r w:rsidRPr="001541BF">
        <w:rPr>
          <w:rFonts w:ascii="標楷體" w:eastAsia="標楷體" w:hAnsi="標楷體" w:hint="eastAsia"/>
        </w:rPr>
        <w:t>各官等主管人員訓練、專業訓練、管理訓練、政策宣導訓練分。</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xml:space="preserve"> 2.國內進修：按部分辦公時間進修、公餘時間進修、全時進修、選修學分、專題研究分。</w:t>
      </w:r>
    </w:p>
    <w:p w:rsidR="008324BF" w:rsidRPr="001541BF" w:rsidRDefault="008324BF" w:rsidP="008324BF">
      <w:pPr>
        <w:rPr>
          <w:rFonts w:ascii="標楷體" w:eastAsia="標楷體" w:hAnsi="標楷體" w:hint="eastAsia"/>
        </w:rPr>
      </w:pPr>
      <w:r w:rsidRPr="001541BF">
        <w:rPr>
          <w:rFonts w:ascii="標楷體" w:eastAsia="標楷體" w:hAnsi="標楷體" w:hint="eastAsia"/>
        </w:rPr>
        <w:t xml:space="preserve"> 3.國外進修：按入學進修、選修學分、專題研究分。</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（二）橫項目按性別及機關類別分。</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發布週期：年。</w:t>
      </w:r>
    </w:p>
    <w:p w:rsidR="008324BF" w:rsidRPr="001541BF" w:rsidRDefault="008324BF" w:rsidP="008324BF">
      <w:pPr>
        <w:rPr>
          <w:rFonts w:ascii="標楷體" w:eastAsia="標楷體" w:hAnsi="標楷體" w:hint="eastAsia"/>
        </w:rPr>
      </w:pPr>
      <w:r w:rsidRPr="001541BF">
        <w:rPr>
          <w:rFonts w:ascii="標楷體" w:eastAsia="標楷體" w:hAnsi="標楷體" w:hint="eastAsia"/>
        </w:rPr>
        <w:t>＊時效（指統計標準時間至資料發布時間之間隔時間）：</w:t>
      </w:r>
      <w:r w:rsidR="001541BF">
        <w:rPr>
          <w:rFonts w:ascii="標楷體" w:eastAsia="標楷體" w:hAnsi="標楷體" w:hint="eastAsia"/>
        </w:rPr>
        <w:t>2</w:t>
      </w:r>
      <w:bookmarkStart w:id="0" w:name="_GoBack"/>
      <w:bookmarkEnd w:id="0"/>
      <w:r w:rsidRPr="001541BF">
        <w:rPr>
          <w:rFonts w:ascii="標楷體" w:eastAsia="標楷體" w:hAnsi="標楷體" w:hint="eastAsia"/>
        </w:rPr>
        <w:t>個月。</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資料變革：無</w:t>
      </w:r>
    </w:p>
    <w:p w:rsidR="008324BF" w:rsidRPr="001541BF" w:rsidRDefault="008324BF" w:rsidP="008324BF">
      <w:pPr>
        <w:rPr>
          <w:rFonts w:ascii="標楷體" w:eastAsia="標楷體" w:hAnsi="標楷體" w:hint="eastAsia"/>
        </w:rPr>
      </w:pPr>
      <w:r w:rsidRPr="001541BF">
        <w:rPr>
          <w:rFonts w:ascii="標楷體" w:eastAsia="標楷體" w:hAnsi="標楷體" w:hint="eastAsia"/>
        </w:rPr>
        <w:t>四、公開資料發布訊息</w:t>
      </w:r>
    </w:p>
    <w:p w:rsidR="001541BF" w:rsidRPr="007826E3" w:rsidRDefault="001541BF" w:rsidP="001541BF">
      <w:pPr>
        <w:jc w:val="both"/>
        <w:rPr>
          <w:rFonts w:ascii="標楷體" w:eastAsia="標楷體" w:hAnsi="標楷體"/>
        </w:rPr>
      </w:pPr>
      <w:proofErr w:type="gramStart"/>
      <w:r w:rsidRPr="00A35154">
        <w:rPr>
          <w:rFonts w:ascii="標楷體" w:eastAsia="標楷體" w:hAnsi="標楷體" w:hint="eastAsia"/>
        </w:rPr>
        <w:t>＊</w:t>
      </w:r>
      <w:proofErr w:type="gramEnd"/>
      <w:r w:rsidRPr="00A35154">
        <w:rPr>
          <w:rFonts w:ascii="標楷體" w:eastAsia="標楷體" w:hAnsi="標楷體" w:hint="eastAsia"/>
        </w:rPr>
        <w:t>預告發布日期：</w:t>
      </w:r>
      <w:r w:rsidRPr="007826E3">
        <w:rPr>
          <w:rFonts w:ascii="標楷體" w:eastAsia="標楷體" w:hAnsi="標楷體" w:hint="eastAsia"/>
        </w:rPr>
        <w:t>次年2月底前（遇假日順延）以報表及網際網路方式公布。</w:t>
      </w:r>
    </w:p>
    <w:p w:rsidR="001541BF" w:rsidRPr="00A35154" w:rsidRDefault="001541BF" w:rsidP="001541BF">
      <w:pPr>
        <w:rPr>
          <w:rFonts w:ascii="標楷體" w:eastAsia="標楷體" w:hAnsi="標楷體"/>
        </w:rPr>
      </w:pPr>
      <w:proofErr w:type="gramStart"/>
      <w:r w:rsidRPr="00A35154">
        <w:rPr>
          <w:rFonts w:ascii="標楷體" w:eastAsia="標楷體" w:hAnsi="標楷體" w:hint="eastAsia"/>
        </w:rPr>
        <w:t>＊</w:t>
      </w:r>
      <w:proofErr w:type="gramEnd"/>
      <w:r w:rsidRPr="00A35154">
        <w:rPr>
          <w:rFonts w:ascii="標楷體" w:eastAsia="標楷體" w:hAnsi="標楷體" w:hint="eastAsia"/>
        </w:rPr>
        <w:t>同步發送單位：</w:t>
      </w:r>
      <w:r>
        <w:rPr>
          <w:rFonts w:ascii="標楷體" w:eastAsia="標楷體" w:hAnsi="標楷體" w:hint="eastAsia"/>
        </w:rPr>
        <w:t>連江</w:t>
      </w:r>
      <w:r w:rsidRPr="00A35154">
        <w:rPr>
          <w:rFonts w:ascii="標楷體" w:eastAsia="標楷體" w:hAnsi="標楷體" w:hint="eastAsia"/>
        </w:rPr>
        <w:t>縣政府主計處</w:t>
      </w:r>
    </w:p>
    <w:p w:rsidR="008324BF" w:rsidRPr="001541BF" w:rsidRDefault="008324BF" w:rsidP="008324BF">
      <w:pPr>
        <w:rPr>
          <w:rFonts w:ascii="標楷體" w:eastAsia="標楷體" w:hAnsi="標楷體" w:hint="eastAsia"/>
        </w:rPr>
      </w:pPr>
      <w:r w:rsidRPr="001541BF">
        <w:rPr>
          <w:rFonts w:ascii="標楷體" w:eastAsia="標楷體" w:hAnsi="標楷體" w:hint="eastAsia"/>
        </w:rPr>
        <w:t>五、資料品質</w:t>
      </w:r>
    </w:p>
    <w:p w:rsidR="008324BF" w:rsidRPr="001541BF" w:rsidRDefault="008324BF" w:rsidP="008324BF">
      <w:pPr>
        <w:rPr>
          <w:rFonts w:ascii="標楷體" w:eastAsia="標楷體" w:hAnsi="標楷體" w:hint="eastAsia"/>
        </w:rPr>
      </w:pPr>
      <w:proofErr w:type="gramStart"/>
      <w:r w:rsidRPr="001541BF">
        <w:rPr>
          <w:rFonts w:ascii="標楷體" w:eastAsia="標楷體" w:hAnsi="標楷體" w:hint="eastAsia"/>
        </w:rPr>
        <w:t>＊</w:t>
      </w:r>
      <w:proofErr w:type="gramEnd"/>
      <w:r w:rsidRPr="001541BF">
        <w:rPr>
          <w:rFonts w:ascii="標楷體" w:eastAsia="標楷體" w:hAnsi="標楷體" w:hint="eastAsia"/>
        </w:rPr>
        <w:t>統計指標編製方法與資料來源說明：係依據行政院人事行政總處資料彙編。</w:t>
      </w:r>
    </w:p>
    <w:p w:rsidR="00AE6C06" w:rsidRPr="001541BF" w:rsidRDefault="008324BF" w:rsidP="008324BF">
      <w:pPr>
        <w:rPr>
          <w:rFonts w:ascii="標楷體" w:eastAsia="標楷體" w:hAnsi="標楷體"/>
        </w:rPr>
      </w:pPr>
      <w:r w:rsidRPr="001541BF">
        <w:rPr>
          <w:rFonts w:ascii="標楷體" w:eastAsia="標楷體" w:hAnsi="標楷體" w:hint="eastAsia"/>
        </w:rPr>
        <w:t>六、須注意及預定改變之事項：無。</w:t>
      </w:r>
    </w:p>
    <w:sectPr w:rsidR="00AE6C06" w:rsidRPr="001541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D4FE8"/>
    <w:multiLevelType w:val="hybridMultilevel"/>
    <w:tmpl w:val="EF900AB0"/>
    <w:lvl w:ilvl="0" w:tplc="78804B36">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BF"/>
    <w:rsid w:val="001541BF"/>
    <w:rsid w:val="008324BF"/>
    <w:rsid w:val="00AE6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F151"/>
  <w15:chartTrackingRefBased/>
  <w15:docId w15:val="{0406D214-76CE-468E-AE1C-55F1F44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PC-47</dc:creator>
  <cp:keywords/>
  <dc:description/>
  <cp:lastModifiedBy>PC-47</cp:lastModifiedBy>
  <cp:revision>2</cp:revision>
  <dcterms:created xsi:type="dcterms:W3CDTF">2020-07-20T03:35:00Z</dcterms:created>
  <dcterms:modified xsi:type="dcterms:W3CDTF">2020-07-20T03:41:00Z</dcterms:modified>
</cp:coreProperties>
</file>