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6C" w:rsidRDefault="00C7396C" w:rsidP="00BE6F24">
      <w:pPr>
        <w:numPr>
          <w:ilvl w:val="0"/>
          <w:numId w:val="1"/>
        </w:numPr>
        <w:spacing w:line="640" w:lineRule="exact"/>
        <w:ind w:left="585" w:right="-43" w:hanging="705"/>
        <w:rPr>
          <w:rFonts w:ascii="標楷體" w:eastAsia="標楷體" w:hAnsi="標楷體" w:cs="標楷體"/>
          <w:sz w:val="32"/>
          <w:szCs w:val="32"/>
        </w:rPr>
      </w:pPr>
      <w:bookmarkStart w:id="0" w:name="_GoBack"/>
      <w:bookmarkEnd w:id="0"/>
      <w:r>
        <w:rPr>
          <w:rFonts w:ascii="標楷體" w:eastAsia="標楷體" w:hAnsi="標楷體" w:cs="標楷體"/>
          <w:sz w:val="32"/>
          <w:szCs w:val="32"/>
        </w:rPr>
        <w:t>連江縣政府（以下簡稱本府）為委託法人或團體（以下簡稱代辦單位）代辦工程，除法令另有規定外，依本要點之規定。</w:t>
      </w:r>
    </w:p>
    <w:p w:rsidR="00C7396C" w:rsidRDefault="00C7396C">
      <w:pPr>
        <w:numPr>
          <w:ilvl w:val="0"/>
          <w:numId w:val="1"/>
        </w:numPr>
        <w:spacing w:line="640" w:lineRule="exact"/>
        <w:ind w:left="585" w:right="-43" w:hanging="705"/>
        <w:rPr>
          <w:rFonts w:ascii="標楷體" w:eastAsia="標楷體" w:hAnsi="標楷體" w:cs="標楷體"/>
          <w:sz w:val="32"/>
          <w:szCs w:val="32"/>
        </w:rPr>
      </w:pPr>
      <w:r>
        <w:rPr>
          <w:rFonts w:ascii="標楷體" w:eastAsia="標楷體" w:hAnsi="標楷體" w:cs="標楷體"/>
          <w:sz w:val="32"/>
          <w:szCs w:val="32"/>
        </w:rPr>
        <w:t>本要點依據政府採購法第五條規定訂定之。</w:t>
      </w:r>
    </w:p>
    <w:p w:rsidR="00C7396C" w:rsidRDefault="00C7396C">
      <w:pPr>
        <w:numPr>
          <w:ilvl w:val="0"/>
          <w:numId w:val="1"/>
        </w:numPr>
        <w:spacing w:line="640" w:lineRule="exact"/>
        <w:ind w:left="585" w:right="-43" w:hanging="705"/>
        <w:rPr>
          <w:rFonts w:ascii="標楷體" w:eastAsia="標楷體" w:hAnsi="標楷體" w:cs="標楷體"/>
          <w:sz w:val="32"/>
          <w:szCs w:val="32"/>
        </w:rPr>
      </w:pPr>
      <w:r>
        <w:rPr>
          <w:rFonts w:ascii="標楷體" w:eastAsia="標楷體" w:hAnsi="標楷體" w:cs="標楷體"/>
          <w:sz w:val="32"/>
          <w:szCs w:val="32"/>
        </w:rPr>
        <w:t>代辦單位辦理事項：</w:t>
      </w:r>
    </w:p>
    <w:p w:rsidR="00C7396C" w:rsidRDefault="00C7396C" w:rsidP="00BE6F24">
      <w:pPr>
        <w:numPr>
          <w:ilvl w:val="1"/>
          <w:numId w:val="1"/>
        </w:numPr>
        <w:tabs>
          <w:tab w:val="clear" w:pos="1342"/>
          <w:tab w:val="num" w:pos="1276"/>
        </w:tabs>
        <w:spacing w:line="640" w:lineRule="exact"/>
        <w:ind w:left="1304" w:right="-45" w:hanging="737"/>
        <w:rPr>
          <w:rFonts w:ascii="標楷體" w:eastAsia="標楷體" w:hAnsi="標楷體" w:cs="標楷體"/>
          <w:sz w:val="32"/>
          <w:szCs w:val="32"/>
        </w:rPr>
      </w:pPr>
      <w:r>
        <w:rPr>
          <w:rFonts w:ascii="標楷體" w:eastAsia="標楷體" w:hAnsi="標楷體" w:cs="標楷體"/>
          <w:sz w:val="32"/>
          <w:szCs w:val="32"/>
        </w:rPr>
        <w:t>代辦單位應於本府核定經費（民間團體為收到委託代辦工程協議書）後，年度內依據施工預算書儘速完成發包及訂約事宜，並檢附施工預定進度表送本府備查。</w:t>
      </w:r>
    </w:p>
    <w:p w:rsidR="00C7396C" w:rsidRDefault="00C7396C" w:rsidP="00BE6F24">
      <w:pPr>
        <w:numPr>
          <w:ilvl w:val="1"/>
          <w:numId w:val="1"/>
        </w:numPr>
        <w:spacing w:line="640" w:lineRule="exact"/>
        <w:ind w:left="1304" w:right="-45" w:hanging="737"/>
        <w:rPr>
          <w:rFonts w:ascii="標楷體" w:eastAsia="標楷體" w:hAnsi="標楷體" w:cs="標楷體"/>
          <w:sz w:val="32"/>
          <w:szCs w:val="32"/>
        </w:rPr>
      </w:pPr>
      <w:r>
        <w:rPr>
          <w:rFonts w:ascii="標楷體" w:eastAsia="標楷體" w:hAnsi="標楷體" w:cs="標楷體"/>
          <w:sz w:val="32"/>
          <w:szCs w:val="32"/>
        </w:rPr>
        <w:t>代辦單位依採購法承辦之工程內容、地點及工程經費辦理工程設計規劃，前置作業應周詳並落實監造及查驗事宜。</w:t>
      </w:r>
    </w:p>
    <w:p w:rsidR="00C7396C" w:rsidRDefault="00C7396C" w:rsidP="00BE6F24">
      <w:pPr>
        <w:numPr>
          <w:ilvl w:val="1"/>
          <w:numId w:val="1"/>
        </w:numPr>
        <w:spacing w:line="640" w:lineRule="exact"/>
        <w:ind w:left="1304" w:right="-45" w:hanging="737"/>
        <w:rPr>
          <w:rFonts w:ascii="標楷體" w:eastAsia="標楷體" w:hAnsi="標楷體" w:cs="標楷體"/>
          <w:sz w:val="32"/>
          <w:szCs w:val="32"/>
        </w:rPr>
      </w:pPr>
      <w:r>
        <w:rPr>
          <w:rFonts w:ascii="標楷體" w:eastAsia="標楷體" w:hAnsi="標楷體" w:cs="標楷體"/>
          <w:sz w:val="32"/>
          <w:szCs w:val="32"/>
        </w:rPr>
        <w:t>代辦單位施工應依預定進度推動，應注意「</w:t>
      </w:r>
      <w:proofErr w:type="gramStart"/>
      <w:r>
        <w:rPr>
          <w:rFonts w:ascii="標楷體" w:eastAsia="標楷體" w:hAnsi="標楷體" w:cs="標楷體"/>
          <w:sz w:val="32"/>
          <w:szCs w:val="32"/>
        </w:rPr>
        <w:t>連江縣餘土處理</w:t>
      </w:r>
      <w:proofErr w:type="gramEnd"/>
      <w:r>
        <w:rPr>
          <w:rFonts w:ascii="標楷體" w:eastAsia="標楷體" w:hAnsi="標楷體" w:cs="標楷體"/>
          <w:sz w:val="32"/>
          <w:szCs w:val="32"/>
        </w:rPr>
        <w:t>辦法」及都市計畫與建築法等相關法規規定。</w:t>
      </w:r>
    </w:p>
    <w:p w:rsidR="00C7396C" w:rsidRDefault="00C7396C" w:rsidP="00BE6F24">
      <w:pPr>
        <w:numPr>
          <w:ilvl w:val="1"/>
          <w:numId w:val="1"/>
        </w:numPr>
        <w:spacing w:line="640" w:lineRule="exact"/>
        <w:ind w:left="1304" w:right="-45" w:hanging="737"/>
        <w:rPr>
          <w:rFonts w:ascii="標楷體" w:eastAsia="標楷體" w:hAnsi="標楷體" w:cs="標楷體"/>
          <w:sz w:val="32"/>
          <w:szCs w:val="32"/>
        </w:rPr>
      </w:pPr>
      <w:r>
        <w:rPr>
          <w:rFonts w:ascii="標楷體" w:eastAsia="標楷體" w:hAnsi="標楷體" w:cs="標楷體"/>
          <w:sz w:val="32"/>
          <w:szCs w:val="32"/>
        </w:rPr>
        <w:t>代辦單位執行代辦工程若因施工之實際情形與原設計不符或其他原因確有變更原設計之必要時，其變更設計所需增加經費須於原核定經費範圍內支應，由代辦單位自行審查辦理；惟其變更</w:t>
      </w:r>
      <w:proofErr w:type="gramStart"/>
      <w:r>
        <w:rPr>
          <w:rFonts w:ascii="標楷體" w:eastAsia="標楷體" w:hAnsi="標楷體" w:cs="標楷體"/>
          <w:sz w:val="32"/>
          <w:szCs w:val="32"/>
        </w:rPr>
        <w:t>設計若顯有</w:t>
      </w:r>
      <w:proofErr w:type="gramEnd"/>
      <w:r>
        <w:rPr>
          <w:rFonts w:ascii="標楷體" w:eastAsia="標楷體" w:hAnsi="標楷體" w:cs="標楷體"/>
          <w:sz w:val="32"/>
          <w:szCs w:val="32"/>
        </w:rPr>
        <w:t>違背或降低原計劃預定目標、效益、效能，則不得變更。</w:t>
      </w:r>
    </w:p>
    <w:p w:rsidR="00C7396C" w:rsidRDefault="00C7396C" w:rsidP="00BE6F24">
      <w:pPr>
        <w:numPr>
          <w:ilvl w:val="1"/>
          <w:numId w:val="1"/>
        </w:numPr>
        <w:spacing w:line="640" w:lineRule="exact"/>
        <w:ind w:left="1304" w:right="-45" w:hanging="737"/>
        <w:rPr>
          <w:rFonts w:ascii="標楷體" w:eastAsia="標楷體" w:hAnsi="標楷體" w:cs="標楷體"/>
          <w:sz w:val="32"/>
          <w:szCs w:val="32"/>
        </w:rPr>
      </w:pPr>
      <w:r>
        <w:rPr>
          <w:rFonts w:ascii="標楷體" w:eastAsia="標楷體" w:hAnsi="標楷體" w:cs="標楷體"/>
          <w:sz w:val="32"/>
          <w:szCs w:val="32"/>
        </w:rPr>
        <w:t>施工中之代辦工程，若因變更設計或其他正當理由未能按契約期限完成</w:t>
      </w:r>
      <w:proofErr w:type="gramStart"/>
      <w:r>
        <w:rPr>
          <w:rFonts w:ascii="標楷體" w:eastAsia="標楷體" w:hAnsi="標楷體" w:cs="標楷體"/>
          <w:sz w:val="32"/>
          <w:szCs w:val="32"/>
        </w:rPr>
        <w:t>而需展延</w:t>
      </w:r>
      <w:proofErr w:type="gramEnd"/>
      <w:r>
        <w:rPr>
          <w:rFonts w:ascii="標楷體" w:eastAsia="標楷體" w:hAnsi="標楷體" w:cs="標楷體"/>
          <w:sz w:val="32"/>
          <w:szCs w:val="32"/>
        </w:rPr>
        <w:t>工期時，由代辦單位自行依規定核辦。</w:t>
      </w:r>
    </w:p>
    <w:p w:rsidR="00C7396C" w:rsidRDefault="00C7396C" w:rsidP="00BE6F24">
      <w:pPr>
        <w:numPr>
          <w:ilvl w:val="1"/>
          <w:numId w:val="1"/>
        </w:numPr>
        <w:spacing w:line="640" w:lineRule="exact"/>
        <w:ind w:left="1304" w:right="-45" w:hanging="737"/>
        <w:rPr>
          <w:rFonts w:ascii="標楷體" w:eastAsia="標楷體" w:hAnsi="標楷體" w:cs="標楷體"/>
          <w:sz w:val="32"/>
          <w:szCs w:val="32"/>
        </w:rPr>
      </w:pPr>
      <w:r>
        <w:rPr>
          <w:rFonts w:ascii="標楷體" w:eastAsia="標楷體" w:hAnsi="標楷體" w:cs="標楷體"/>
          <w:sz w:val="32"/>
          <w:szCs w:val="32"/>
        </w:rPr>
        <w:t>代辦單位應自行依規定辦理工程竣工驗收結算，將結算書及竣工圖於驗收後一個月內送本府備查。</w:t>
      </w:r>
    </w:p>
    <w:p w:rsidR="00C7396C" w:rsidRDefault="00C7396C" w:rsidP="00BE6F24">
      <w:pPr>
        <w:numPr>
          <w:ilvl w:val="1"/>
          <w:numId w:val="1"/>
        </w:numPr>
        <w:spacing w:line="640" w:lineRule="exact"/>
        <w:ind w:left="1304" w:right="-45" w:hanging="737"/>
        <w:rPr>
          <w:rFonts w:ascii="標楷體" w:eastAsia="標楷體" w:hAnsi="標楷體" w:cs="標楷體"/>
          <w:sz w:val="32"/>
          <w:szCs w:val="32"/>
        </w:rPr>
      </w:pPr>
      <w:r>
        <w:rPr>
          <w:rFonts w:ascii="標楷體" w:eastAsia="標楷體" w:hAnsi="標楷體" w:cs="標楷體"/>
          <w:sz w:val="32"/>
          <w:szCs w:val="32"/>
        </w:rPr>
        <w:t>代辦單位辦理工程驗收合格後，即視同完成接管手續。接管後如使</w:t>
      </w:r>
      <w:r>
        <w:rPr>
          <w:rFonts w:ascii="標楷體" w:eastAsia="標楷體" w:hAnsi="標楷體" w:cs="標楷體"/>
          <w:sz w:val="32"/>
          <w:szCs w:val="32"/>
        </w:rPr>
        <w:lastRenderedPageBreak/>
        <w:t>用不當而發生損害，一切損害由代辦單位自行處理。</w:t>
      </w:r>
    </w:p>
    <w:p w:rsidR="00C7396C" w:rsidRDefault="00C7396C" w:rsidP="00BE6F24">
      <w:pPr>
        <w:numPr>
          <w:ilvl w:val="1"/>
          <w:numId w:val="1"/>
        </w:numPr>
        <w:spacing w:line="640" w:lineRule="exact"/>
        <w:ind w:left="1304" w:right="-45" w:hanging="737"/>
        <w:rPr>
          <w:rFonts w:ascii="標楷體" w:eastAsia="標楷體" w:hAnsi="標楷體" w:cs="標楷體"/>
          <w:sz w:val="32"/>
          <w:szCs w:val="32"/>
        </w:rPr>
      </w:pPr>
      <w:r>
        <w:rPr>
          <w:rFonts w:ascii="標楷體" w:eastAsia="標楷體" w:hAnsi="標楷體" w:cs="標楷體"/>
          <w:sz w:val="32"/>
          <w:szCs w:val="32"/>
        </w:rPr>
        <w:t>用地之取得與地上障礙物及地下管線等之</w:t>
      </w:r>
      <w:proofErr w:type="gramStart"/>
      <w:r>
        <w:rPr>
          <w:rFonts w:ascii="標楷體" w:eastAsia="標楷體" w:hAnsi="標楷體" w:cs="標楷體"/>
          <w:sz w:val="32"/>
          <w:szCs w:val="32"/>
        </w:rPr>
        <w:t>拆遷均由代辦</w:t>
      </w:r>
      <w:proofErr w:type="gramEnd"/>
      <w:r>
        <w:rPr>
          <w:rFonts w:ascii="標楷體" w:eastAsia="標楷體" w:hAnsi="標楷體" w:cs="標楷體"/>
          <w:sz w:val="32"/>
          <w:szCs w:val="32"/>
        </w:rPr>
        <w:t>單位自行辦理徵收相關事宜。</w:t>
      </w:r>
    </w:p>
    <w:p w:rsidR="00C7396C" w:rsidRDefault="00C7396C" w:rsidP="00BE6F24">
      <w:pPr>
        <w:numPr>
          <w:ilvl w:val="1"/>
          <w:numId w:val="1"/>
        </w:numPr>
        <w:spacing w:line="640" w:lineRule="exact"/>
        <w:ind w:left="1304" w:right="-45" w:hanging="737"/>
        <w:rPr>
          <w:rFonts w:ascii="標楷體" w:eastAsia="標楷體" w:hAnsi="標楷體" w:cs="標楷體"/>
          <w:sz w:val="32"/>
          <w:szCs w:val="32"/>
        </w:rPr>
      </w:pPr>
      <w:r>
        <w:rPr>
          <w:rFonts w:ascii="標楷體" w:eastAsia="標楷體" w:hAnsi="標楷體" w:cs="標楷體"/>
          <w:sz w:val="32"/>
          <w:szCs w:val="32"/>
        </w:rPr>
        <w:t>各項公用事業單位（電力、電信、自來水）及有線電視、交通管制措施及工地說明會等配合</w:t>
      </w:r>
      <w:proofErr w:type="gramStart"/>
      <w:r>
        <w:rPr>
          <w:rFonts w:ascii="標楷體" w:eastAsia="標楷體" w:hAnsi="標楷體" w:cs="標楷體"/>
          <w:sz w:val="32"/>
          <w:szCs w:val="32"/>
        </w:rPr>
        <w:t>工作均由代辦</w:t>
      </w:r>
      <w:proofErr w:type="gramEnd"/>
      <w:r>
        <w:rPr>
          <w:rFonts w:ascii="標楷體" w:eastAsia="標楷體" w:hAnsi="標楷體" w:cs="標楷體"/>
          <w:sz w:val="32"/>
          <w:szCs w:val="32"/>
        </w:rPr>
        <w:t>單位自行協調辦理。</w:t>
      </w:r>
    </w:p>
    <w:p w:rsidR="00C7396C" w:rsidRDefault="00C7396C">
      <w:pPr>
        <w:numPr>
          <w:ilvl w:val="0"/>
          <w:numId w:val="1"/>
        </w:numPr>
        <w:spacing w:line="640" w:lineRule="exact"/>
        <w:ind w:left="585" w:right="-43" w:hanging="705"/>
        <w:rPr>
          <w:rFonts w:ascii="標楷體" w:eastAsia="標楷體" w:hAnsi="標楷體" w:cs="標楷體"/>
          <w:sz w:val="32"/>
          <w:szCs w:val="32"/>
        </w:rPr>
      </w:pPr>
      <w:r>
        <w:rPr>
          <w:rFonts w:ascii="標楷體" w:eastAsia="標楷體" w:hAnsi="標楷體" w:cs="標楷體"/>
          <w:sz w:val="32"/>
          <w:szCs w:val="32"/>
        </w:rPr>
        <w:t>本府依行政院公共工程委員會「公共工程施工品質管理作業要點」及「工程施工查核小組作業辦法」辦理品質督導。</w:t>
      </w:r>
    </w:p>
    <w:p w:rsidR="00C7396C" w:rsidRDefault="00C7396C">
      <w:pPr>
        <w:numPr>
          <w:ilvl w:val="0"/>
          <w:numId w:val="1"/>
        </w:numPr>
        <w:spacing w:line="640" w:lineRule="exact"/>
        <w:ind w:left="585" w:right="-43" w:hanging="705"/>
        <w:rPr>
          <w:rFonts w:ascii="標楷體" w:eastAsia="標楷體" w:hAnsi="標楷體" w:cs="標楷體"/>
          <w:sz w:val="32"/>
          <w:szCs w:val="32"/>
        </w:rPr>
      </w:pPr>
      <w:r>
        <w:rPr>
          <w:rFonts w:ascii="標楷體" w:eastAsia="標楷體" w:hAnsi="標楷體" w:cs="標楷體"/>
          <w:sz w:val="32"/>
          <w:szCs w:val="32"/>
        </w:rPr>
        <w:t>工程管理費計列支用事項：代辦單位工程管理費依「連江縣暨所屬各機關工程管理費支用要點」辦理。</w:t>
      </w:r>
    </w:p>
    <w:p w:rsidR="00C7396C" w:rsidRDefault="00C7396C">
      <w:pPr>
        <w:numPr>
          <w:ilvl w:val="0"/>
          <w:numId w:val="1"/>
        </w:numPr>
        <w:spacing w:line="640" w:lineRule="exact"/>
        <w:ind w:left="585" w:right="-43" w:hanging="705"/>
        <w:rPr>
          <w:rFonts w:ascii="標楷體" w:eastAsia="標楷體" w:hAnsi="標楷體" w:cs="標楷體"/>
          <w:sz w:val="32"/>
          <w:szCs w:val="32"/>
        </w:rPr>
      </w:pPr>
      <w:r>
        <w:rPr>
          <w:rFonts w:ascii="標楷體" w:eastAsia="標楷體" w:hAnsi="標楷體" w:cs="標楷體"/>
          <w:sz w:val="32"/>
          <w:szCs w:val="32"/>
        </w:rPr>
        <w:t>費用之撥付：</w:t>
      </w:r>
    </w:p>
    <w:p w:rsidR="00C7396C" w:rsidRDefault="00C7396C" w:rsidP="00BE6F24">
      <w:pPr>
        <w:numPr>
          <w:ilvl w:val="1"/>
          <w:numId w:val="1"/>
        </w:numPr>
        <w:spacing w:line="640" w:lineRule="exact"/>
        <w:ind w:left="1361" w:right="-45" w:hanging="794"/>
        <w:rPr>
          <w:rFonts w:ascii="標楷體" w:eastAsia="標楷體" w:hAnsi="標楷體" w:cs="標楷體"/>
          <w:sz w:val="32"/>
          <w:szCs w:val="32"/>
        </w:rPr>
      </w:pPr>
      <w:r>
        <w:rPr>
          <w:rFonts w:ascii="標楷體" w:eastAsia="標楷體" w:hAnsi="標楷體" w:cs="標楷體"/>
          <w:sz w:val="32"/>
          <w:szCs w:val="32"/>
        </w:rPr>
        <w:t>本府核定經費（民間團體為收到委託代辦工程協議書）後，有關撥款程序如下：檢送施工預算書、工程合約副本乙份、領款收據報本府（民間團體需另行檢送委託代辦工程協議書），撥款百分之百；驗收結算日起一個月內應將結算書及原始憑證送達本府核銷，如有結餘款</w:t>
      </w:r>
      <w:proofErr w:type="gramStart"/>
      <w:r>
        <w:rPr>
          <w:rFonts w:ascii="標楷體" w:eastAsia="標楷體" w:hAnsi="標楷體" w:cs="標楷體"/>
          <w:sz w:val="32"/>
          <w:szCs w:val="32"/>
        </w:rPr>
        <w:t>應即繳還本</w:t>
      </w:r>
      <w:proofErr w:type="gramEnd"/>
      <w:r>
        <w:rPr>
          <w:rFonts w:ascii="標楷體" w:eastAsia="標楷體" w:hAnsi="標楷體" w:cs="標楷體"/>
          <w:sz w:val="32"/>
          <w:szCs w:val="32"/>
        </w:rPr>
        <w:t>府。</w:t>
      </w:r>
    </w:p>
    <w:p w:rsidR="00C7396C" w:rsidRDefault="00C7396C" w:rsidP="00BE6F24">
      <w:pPr>
        <w:numPr>
          <w:ilvl w:val="1"/>
          <w:numId w:val="1"/>
        </w:numPr>
        <w:spacing w:line="640" w:lineRule="exact"/>
        <w:ind w:left="1361" w:right="-45" w:hanging="794"/>
        <w:rPr>
          <w:rFonts w:ascii="標楷體" w:eastAsia="標楷體" w:hAnsi="標楷體" w:cs="標楷體"/>
          <w:sz w:val="32"/>
          <w:szCs w:val="32"/>
        </w:rPr>
      </w:pPr>
      <w:r>
        <w:rPr>
          <w:rFonts w:ascii="標楷體" w:eastAsia="標楷體" w:hAnsi="標楷體" w:cs="標楷體"/>
          <w:sz w:val="32"/>
          <w:szCs w:val="32"/>
        </w:rPr>
        <w:t>有關原始憑證規範請依支出憑證處理要點辦理。</w:t>
      </w:r>
    </w:p>
    <w:p w:rsidR="00C7396C" w:rsidRDefault="00C7396C" w:rsidP="00BE6F24">
      <w:pPr>
        <w:numPr>
          <w:ilvl w:val="1"/>
          <w:numId w:val="1"/>
        </w:numPr>
        <w:spacing w:line="640" w:lineRule="exact"/>
        <w:ind w:left="1361" w:right="-45" w:hanging="794"/>
        <w:rPr>
          <w:rFonts w:ascii="標楷體" w:eastAsia="標楷體" w:hAnsi="標楷體" w:cs="標楷體"/>
          <w:sz w:val="32"/>
          <w:szCs w:val="32"/>
        </w:rPr>
      </w:pPr>
      <w:r>
        <w:rPr>
          <w:rFonts w:ascii="標楷體" w:eastAsia="標楷體" w:hAnsi="標楷體" w:cs="標楷體"/>
          <w:sz w:val="32"/>
          <w:szCs w:val="32"/>
        </w:rPr>
        <w:t>代辦單位應設帳戶辦理款項</w:t>
      </w:r>
      <w:proofErr w:type="gramStart"/>
      <w:r>
        <w:rPr>
          <w:rFonts w:ascii="標楷體" w:eastAsia="標楷體" w:hAnsi="標楷體" w:cs="標楷體"/>
          <w:sz w:val="32"/>
          <w:szCs w:val="32"/>
        </w:rPr>
        <w:t>之存管</w:t>
      </w:r>
      <w:proofErr w:type="gramEnd"/>
      <w:r>
        <w:rPr>
          <w:rFonts w:ascii="標楷體" w:eastAsia="標楷體" w:hAnsi="標楷體" w:cs="標楷體"/>
          <w:sz w:val="32"/>
          <w:szCs w:val="32"/>
        </w:rPr>
        <w:t>。</w:t>
      </w:r>
    </w:p>
    <w:p w:rsidR="00C7396C" w:rsidRDefault="00C7396C" w:rsidP="00BE6F24">
      <w:pPr>
        <w:numPr>
          <w:ilvl w:val="1"/>
          <w:numId w:val="1"/>
        </w:numPr>
        <w:spacing w:line="640" w:lineRule="exact"/>
        <w:ind w:left="1361" w:right="-45" w:hanging="794"/>
        <w:rPr>
          <w:rFonts w:ascii="標楷體" w:eastAsia="標楷體" w:hAnsi="標楷體" w:cs="標楷體"/>
          <w:sz w:val="32"/>
          <w:szCs w:val="32"/>
        </w:rPr>
      </w:pPr>
      <w:r>
        <w:rPr>
          <w:rFonts w:ascii="標楷體" w:eastAsia="標楷體" w:hAnsi="標楷體" w:cs="標楷體"/>
          <w:sz w:val="32"/>
          <w:szCs w:val="32"/>
        </w:rPr>
        <w:t>有關工程管理費分攤部分，工程總經費為公告金額兩倍以上之工程，本府使用工程管理費30%為工程督導及管理之用，代辦單位使用工程管理費70%為工程管理之用。</w:t>
      </w:r>
    </w:p>
    <w:p w:rsidR="00C7396C" w:rsidRDefault="00C7396C" w:rsidP="00BE6F24">
      <w:pPr>
        <w:numPr>
          <w:ilvl w:val="1"/>
          <w:numId w:val="1"/>
        </w:numPr>
        <w:spacing w:line="640" w:lineRule="exact"/>
        <w:ind w:left="1361" w:right="-45" w:hanging="794"/>
        <w:rPr>
          <w:rFonts w:ascii="標楷體" w:eastAsia="標楷體" w:hAnsi="標楷體" w:cs="標楷體"/>
          <w:sz w:val="32"/>
          <w:szCs w:val="32"/>
        </w:rPr>
      </w:pPr>
      <w:r>
        <w:rPr>
          <w:rFonts w:ascii="標楷體" w:eastAsia="標楷體" w:hAnsi="標楷體" w:cs="標楷體"/>
          <w:sz w:val="32"/>
          <w:szCs w:val="32"/>
        </w:rPr>
        <w:lastRenderedPageBreak/>
        <w:t>工程結算後除另有規定外，原始憑證送本府存備審計單位查核。</w:t>
      </w:r>
    </w:p>
    <w:p w:rsidR="00C7396C" w:rsidRDefault="00C7396C">
      <w:pPr>
        <w:numPr>
          <w:ilvl w:val="0"/>
          <w:numId w:val="1"/>
        </w:numPr>
        <w:spacing w:line="640" w:lineRule="exact"/>
        <w:ind w:left="585" w:right="-43" w:hanging="705"/>
        <w:rPr>
          <w:rFonts w:ascii="標楷體" w:eastAsia="標楷體" w:hAnsi="標楷體" w:cs="標楷體"/>
          <w:sz w:val="32"/>
          <w:szCs w:val="32"/>
        </w:rPr>
      </w:pPr>
      <w:r>
        <w:rPr>
          <w:rFonts w:ascii="標楷體" w:eastAsia="標楷體" w:hAnsi="標楷體" w:cs="標楷體"/>
          <w:sz w:val="32"/>
          <w:szCs w:val="32"/>
        </w:rPr>
        <w:t>承辦廠商依工程契約規定終止契約並請求損害賠償時，如該終止原因可歸責於代辦單位者，應由代辦單位負責賠償。</w:t>
      </w:r>
    </w:p>
    <w:p w:rsidR="00C7396C" w:rsidRDefault="00C7396C">
      <w:pPr>
        <w:numPr>
          <w:ilvl w:val="0"/>
          <w:numId w:val="1"/>
        </w:numPr>
        <w:spacing w:line="640" w:lineRule="exact"/>
        <w:ind w:left="585" w:right="-43" w:hanging="705"/>
      </w:pPr>
      <w:r>
        <w:rPr>
          <w:rFonts w:ascii="標楷體" w:eastAsia="標楷體" w:hAnsi="標楷體" w:cs="標楷體"/>
          <w:sz w:val="32"/>
          <w:szCs w:val="32"/>
        </w:rPr>
        <w:t>本要點自發布日施行。</w:t>
      </w:r>
    </w:p>
    <w:sectPr w:rsidR="00C7396C">
      <w:headerReference w:type="default" r:id="rId8"/>
      <w:footerReference w:type="default" r:id="rId9"/>
      <w:pgSz w:w="11906" w:h="16838"/>
      <w:pgMar w:top="1825" w:right="748" w:bottom="1683" w:left="567" w:header="902" w:footer="113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A1" w:rsidRDefault="003021A1">
      <w:r>
        <w:separator/>
      </w:r>
    </w:p>
  </w:endnote>
  <w:endnote w:type="continuationSeparator" w:id="0">
    <w:p w:rsidR="003021A1" w:rsidRDefault="0030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6C" w:rsidRDefault="00C7396C">
    <w:pPr>
      <w:pStyle w:val="aa"/>
      <w:jc w:val="center"/>
    </w:pPr>
    <w:r>
      <w:fldChar w:fldCharType="begin"/>
    </w:r>
    <w:r>
      <w:instrText xml:space="preserve"> PAGE </w:instrText>
    </w:r>
    <w:r>
      <w:fldChar w:fldCharType="separate"/>
    </w:r>
    <w:r w:rsidR="004A1AD1">
      <w:rPr>
        <w:noProof/>
      </w:rPr>
      <w:t>1</w:t>
    </w:r>
    <w:r>
      <w:fldChar w:fldCharType="end"/>
    </w:r>
    <w:r>
      <w:t>/</w:t>
    </w:r>
    <w:r>
      <w:fldChar w:fldCharType="begin"/>
    </w:r>
    <w:r>
      <w:instrText xml:space="preserve"> NUMPAGES \*Arabic </w:instrText>
    </w:r>
    <w:r>
      <w:fldChar w:fldCharType="separate"/>
    </w:r>
    <w:r w:rsidR="004A1AD1">
      <w:rPr>
        <w:noProof/>
      </w:rPr>
      <w:t>3</w:t>
    </w:r>
    <w:r>
      <w:fldChar w:fldCharType="end"/>
    </w:r>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A1" w:rsidRDefault="003021A1">
      <w:r>
        <w:separator/>
      </w:r>
    </w:p>
  </w:footnote>
  <w:footnote w:type="continuationSeparator" w:id="0">
    <w:p w:rsidR="003021A1" w:rsidRDefault="0030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6C" w:rsidRDefault="00C7396C">
    <w:pPr>
      <w:spacing w:line="640" w:lineRule="exact"/>
      <w:ind w:left="-40" w:right="-43" w:hanging="140"/>
      <w:jc w:val="center"/>
    </w:pPr>
    <w:r>
      <w:rPr>
        <w:rFonts w:ascii="標楷體" w:eastAsia="標楷體" w:hAnsi="標楷體" w:cs="標楷體"/>
        <w:sz w:val="52"/>
        <w:szCs w:val="52"/>
      </w:rPr>
      <w:t>連江縣政府委託代辦工程要點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712595C"/>
    <w:name w:val="WW8Num1"/>
    <w:lvl w:ilvl="0">
      <w:start w:val="1"/>
      <w:numFmt w:val="taiwaneseCountingThousand"/>
      <w:lvlText w:val="%1、"/>
      <w:lvlJc w:val="left"/>
      <w:pPr>
        <w:tabs>
          <w:tab w:val="num" w:pos="622"/>
        </w:tabs>
        <w:ind w:left="1049" w:hanging="907"/>
      </w:pPr>
      <w:rPr>
        <w:rFonts w:ascii="標楷體" w:eastAsia="標楷體" w:hAnsi="標楷體" w:cs="標楷體"/>
      </w:rPr>
    </w:lvl>
    <w:lvl w:ilvl="1">
      <w:start w:val="1"/>
      <w:numFmt w:val="decimal"/>
      <w:lvlText w:val="%2、"/>
      <w:lvlJc w:val="left"/>
      <w:pPr>
        <w:tabs>
          <w:tab w:val="num" w:pos="1342"/>
        </w:tabs>
        <w:ind w:left="1342" w:hanging="720"/>
      </w:pPr>
      <w:rPr>
        <w:rFonts w:cs="標楷體"/>
      </w:rPr>
    </w:lvl>
    <w:lvl w:ilvl="2">
      <w:start w:val="1"/>
      <w:numFmt w:val="lowerRoman"/>
      <w:lvlText w:val="%3."/>
      <w:lvlJc w:val="left"/>
      <w:pPr>
        <w:tabs>
          <w:tab w:val="num" w:pos="1582"/>
        </w:tabs>
        <w:ind w:left="1582" w:hanging="480"/>
      </w:pPr>
      <w:rPr>
        <w:rFonts w:cs="標楷體"/>
      </w:rPr>
    </w:lvl>
    <w:lvl w:ilvl="3">
      <w:start w:val="1"/>
      <w:numFmt w:val="decimal"/>
      <w:lvlText w:val="%4."/>
      <w:lvlJc w:val="left"/>
      <w:pPr>
        <w:tabs>
          <w:tab w:val="num" w:pos="2062"/>
        </w:tabs>
        <w:ind w:left="2062" w:hanging="480"/>
      </w:pPr>
      <w:rPr>
        <w:rFonts w:cs="標楷體"/>
      </w:rPr>
    </w:lvl>
    <w:lvl w:ilvl="4">
      <w:start w:val="1"/>
      <w:numFmt w:val="decimal"/>
      <w:lvlText w:val="%5、"/>
      <w:lvlJc w:val="left"/>
      <w:pPr>
        <w:tabs>
          <w:tab w:val="num" w:pos="2542"/>
        </w:tabs>
        <w:ind w:left="2542" w:hanging="480"/>
      </w:pPr>
      <w:rPr>
        <w:rFonts w:cs="標楷體"/>
      </w:rPr>
    </w:lvl>
    <w:lvl w:ilvl="5">
      <w:start w:val="1"/>
      <w:numFmt w:val="lowerRoman"/>
      <w:lvlText w:val="%6."/>
      <w:lvlJc w:val="left"/>
      <w:pPr>
        <w:tabs>
          <w:tab w:val="num" w:pos="3022"/>
        </w:tabs>
        <w:ind w:left="3022" w:hanging="480"/>
      </w:pPr>
      <w:rPr>
        <w:rFonts w:cs="標楷體"/>
      </w:rPr>
    </w:lvl>
    <w:lvl w:ilvl="6">
      <w:start w:val="1"/>
      <w:numFmt w:val="decimal"/>
      <w:lvlText w:val="%7."/>
      <w:lvlJc w:val="left"/>
      <w:pPr>
        <w:tabs>
          <w:tab w:val="num" w:pos="3502"/>
        </w:tabs>
        <w:ind w:left="3502" w:hanging="480"/>
      </w:pPr>
      <w:rPr>
        <w:rFonts w:cs="標楷體"/>
      </w:rPr>
    </w:lvl>
    <w:lvl w:ilvl="7">
      <w:start w:val="1"/>
      <w:numFmt w:val="decimal"/>
      <w:lvlText w:val="%8、"/>
      <w:lvlJc w:val="left"/>
      <w:pPr>
        <w:tabs>
          <w:tab w:val="num" w:pos="3982"/>
        </w:tabs>
        <w:ind w:left="3982" w:hanging="480"/>
      </w:pPr>
      <w:rPr>
        <w:rFonts w:cs="標楷體"/>
      </w:rPr>
    </w:lvl>
    <w:lvl w:ilvl="8">
      <w:start w:val="1"/>
      <w:numFmt w:val="lowerRoman"/>
      <w:lvlText w:val="%9."/>
      <w:lvlJc w:val="left"/>
      <w:pPr>
        <w:tabs>
          <w:tab w:val="num" w:pos="4462"/>
        </w:tabs>
        <w:ind w:left="4462" w:hanging="480"/>
      </w:pPr>
      <w:rPr>
        <w:rFonts w:cs="標楷體"/>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24"/>
    <w:rsid w:val="003021A1"/>
    <w:rsid w:val="004A1AD1"/>
    <w:rsid w:val="00BE6F24"/>
    <w:rsid w:val="00C739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style>
  <w:style w:type="character" w:customStyle="1" w:styleId="WW8Num1ztrue">
    <w:name w:val="WW8Num1ztrue"/>
    <w:rPr>
      <w:rFonts w:cs="標楷體"/>
    </w:rPr>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false">
    <w:name w:val="WW8Num2zfalse"/>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標楷體" w:eastAsia="標楷體" w:hAnsi="標楷體" w:cs="標楷體"/>
      <w:b w:val="0"/>
      <w:i w:val="0"/>
      <w:lang w:val="en-US"/>
    </w:rPr>
  </w:style>
  <w:style w:type="character" w:customStyle="1" w:styleId="WW8Num3z0">
    <w:name w:val="WW8Num3z0"/>
    <w:rPr>
      <w:rFonts w:ascii="標楷體" w:eastAsia="標楷體" w:hAnsi="標楷體" w:cs="標楷體"/>
      <w:b w:val="0"/>
      <w:i w:val="0"/>
      <w:lang w:val="en-US"/>
    </w:rPr>
  </w:style>
  <w:style w:type="character" w:customStyle="1" w:styleId="WW8Num4z0">
    <w:name w:val="WW8Num4z0"/>
    <w:rPr>
      <w:rFonts w:ascii="標楷體" w:eastAsia="標楷體" w:hAnsi="標楷體" w:cs="標楷體"/>
      <w:b w:val="0"/>
      <w:i w:val="0"/>
      <w:lang w:val="en-US"/>
    </w:rPr>
  </w:style>
  <w:style w:type="character" w:customStyle="1" w:styleId="WW8Num5z0">
    <w:name w:val="WW8Num5z0"/>
    <w:rPr>
      <w:rFonts w:ascii="標楷體" w:eastAsia="標楷體" w:hAnsi="標楷體" w:cs="標楷體"/>
    </w:rPr>
  </w:style>
  <w:style w:type="character" w:customStyle="1" w:styleId="WW8Num7z0">
    <w:name w:val="WW8Num7z0"/>
    <w:rPr>
      <w:rFonts w:ascii="標楷體" w:eastAsia="標楷體" w:hAnsi="標楷體" w:cs="標楷體"/>
      <w:lang w:val="en-US"/>
    </w:rPr>
  </w:style>
  <w:style w:type="character" w:customStyle="1" w:styleId="WW8Num8z0">
    <w:name w:val="WW8Num8z0"/>
    <w:rPr>
      <w:rFonts w:ascii="標楷體" w:eastAsia="標楷體" w:hAnsi="標楷體" w:cs="標楷體"/>
      <w:b w:val="0"/>
      <w:i w:val="0"/>
    </w:rPr>
  </w:style>
  <w:style w:type="character" w:customStyle="1" w:styleId="WW8Num9z0">
    <w:name w:val="WW8Num9z0"/>
    <w:rPr>
      <w:rFonts w:ascii="標楷體" w:eastAsia="標楷體" w:hAnsi="標楷體" w:cs="標楷體"/>
    </w:rPr>
  </w:style>
  <w:style w:type="character" w:customStyle="1" w:styleId="WW8Num10z0">
    <w:name w:val="WW8Num10z0"/>
    <w:rPr>
      <w:rFonts w:ascii="標楷體" w:eastAsia="標楷體" w:hAnsi="標楷體" w:cs="標楷體"/>
      <w:lang w:val="en-US"/>
    </w:rPr>
  </w:style>
  <w:style w:type="character" w:customStyle="1" w:styleId="WW8Num12z0">
    <w:name w:val="WW8Num12z0"/>
    <w:rPr>
      <w:rFonts w:ascii="標楷體" w:eastAsia="標楷體" w:hAnsi="標楷體" w:cs="標楷體"/>
      <w:b w:val="0"/>
      <w:i w:val="0"/>
      <w:lang w:val="en-US"/>
    </w:rPr>
  </w:style>
  <w:style w:type="character" w:customStyle="1" w:styleId="WW8Num13z0">
    <w:name w:val="WW8Num13z0"/>
    <w:rPr>
      <w:rFonts w:ascii="標楷體" w:eastAsia="標楷體" w:hAnsi="標楷體" w:cs="標楷體"/>
      <w:b w:val="0"/>
      <w:i w:val="0"/>
      <w:lang w:val="en-US"/>
    </w:rPr>
  </w:style>
  <w:style w:type="character" w:customStyle="1" w:styleId="WW8Num16z0">
    <w:name w:val="WW8Num16z0"/>
    <w:rPr>
      <w:rFonts w:ascii="標楷體" w:eastAsia="標楷體" w:hAnsi="標楷體" w:cs="標楷體"/>
      <w:b w:val="0"/>
      <w:i w:val="0"/>
      <w:lang w:val="en-US"/>
    </w:rPr>
  </w:style>
  <w:style w:type="character" w:styleId="a3">
    <w:name w:val="Default Paragraph Font"/>
  </w:style>
  <w:style w:type="paragraph" w:styleId="a4">
    <w:name w:val="Title"/>
    <w:basedOn w:val="a"/>
    <w:next w:val="a5"/>
    <w:qFormat/>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rPr>
  </w:style>
  <w:style w:type="paragraph" w:customStyle="1" w:styleId="a8">
    <w:name w:val="目錄"/>
    <w:basedOn w:val="a"/>
    <w:pPr>
      <w:suppressLineNumbers/>
    </w:pPr>
    <w:rPr>
      <w:rFonts w:cs="Tahoma"/>
    </w:rPr>
  </w:style>
  <w:style w:type="paragraph" w:styleId="3">
    <w:name w:val="Body Text Indent 3"/>
    <w:basedOn w:val="a"/>
    <w:pPr>
      <w:ind w:left="640" w:hanging="640"/>
    </w:pPr>
    <w:rPr>
      <w:rFonts w:ascii="標楷體" w:eastAsia="標楷體" w:hAnsi="標楷體" w:cs="標楷體"/>
      <w:sz w:val="32"/>
    </w:rPr>
  </w:style>
  <w:style w:type="paragraph" w:styleId="a9">
    <w:name w:val="Balloon Text"/>
    <w:basedOn w:val="a"/>
    <w:rPr>
      <w:rFonts w:ascii="Arial" w:hAnsi="Arial" w:cs="Arial"/>
      <w:sz w:val="18"/>
      <w:szCs w:val="18"/>
    </w:rPr>
  </w:style>
  <w:style w:type="paragraph" w:styleId="aa">
    <w:name w:val="footer"/>
    <w:basedOn w:val="a"/>
    <w:pPr>
      <w:suppressLineNumbers/>
      <w:tabs>
        <w:tab w:val="center" w:pos="5295"/>
        <w:tab w:val="right" w:pos="10591"/>
      </w:tabs>
    </w:pPr>
  </w:style>
  <w:style w:type="paragraph" w:styleId="ab">
    <w:name w:val="header"/>
    <w:basedOn w:val="a"/>
    <w:pPr>
      <w:suppressLineNumbers/>
      <w:tabs>
        <w:tab w:val="center" w:pos="5295"/>
        <w:tab w:val="right" w:pos="10591"/>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style>
  <w:style w:type="character" w:customStyle="1" w:styleId="WW8Num1ztrue">
    <w:name w:val="WW8Num1ztrue"/>
    <w:rPr>
      <w:rFonts w:cs="標楷體"/>
    </w:rPr>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false">
    <w:name w:val="WW8Num2zfalse"/>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標楷體" w:eastAsia="標楷體" w:hAnsi="標楷體" w:cs="標楷體"/>
      <w:b w:val="0"/>
      <w:i w:val="0"/>
      <w:lang w:val="en-US"/>
    </w:rPr>
  </w:style>
  <w:style w:type="character" w:customStyle="1" w:styleId="WW8Num3z0">
    <w:name w:val="WW8Num3z0"/>
    <w:rPr>
      <w:rFonts w:ascii="標楷體" w:eastAsia="標楷體" w:hAnsi="標楷體" w:cs="標楷體"/>
      <w:b w:val="0"/>
      <w:i w:val="0"/>
      <w:lang w:val="en-US"/>
    </w:rPr>
  </w:style>
  <w:style w:type="character" w:customStyle="1" w:styleId="WW8Num4z0">
    <w:name w:val="WW8Num4z0"/>
    <w:rPr>
      <w:rFonts w:ascii="標楷體" w:eastAsia="標楷體" w:hAnsi="標楷體" w:cs="標楷體"/>
      <w:b w:val="0"/>
      <w:i w:val="0"/>
      <w:lang w:val="en-US"/>
    </w:rPr>
  </w:style>
  <w:style w:type="character" w:customStyle="1" w:styleId="WW8Num5z0">
    <w:name w:val="WW8Num5z0"/>
    <w:rPr>
      <w:rFonts w:ascii="標楷體" w:eastAsia="標楷體" w:hAnsi="標楷體" w:cs="標楷體"/>
    </w:rPr>
  </w:style>
  <w:style w:type="character" w:customStyle="1" w:styleId="WW8Num7z0">
    <w:name w:val="WW8Num7z0"/>
    <w:rPr>
      <w:rFonts w:ascii="標楷體" w:eastAsia="標楷體" w:hAnsi="標楷體" w:cs="標楷體"/>
      <w:lang w:val="en-US"/>
    </w:rPr>
  </w:style>
  <w:style w:type="character" w:customStyle="1" w:styleId="WW8Num8z0">
    <w:name w:val="WW8Num8z0"/>
    <w:rPr>
      <w:rFonts w:ascii="標楷體" w:eastAsia="標楷體" w:hAnsi="標楷體" w:cs="標楷體"/>
      <w:b w:val="0"/>
      <w:i w:val="0"/>
    </w:rPr>
  </w:style>
  <w:style w:type="character" w:customStyle="1" w:styleId="WW8Num9z0">
    <w:name w:val="WW8Num9z0"/>
    <w:rPr>
      <w:rFonts w:ascii="標楷體" w:eastAsia="標楷體" w:hAnsi="標楷體" w:cs="標楷體"/>
    </w:rPr>
  </w:style>
  <w:style w:type="character" w:customStyle="1" w:styleId="WW8Num10z0">
    <w:name w:val="WW8Num10z0"/>
    <w:rPr>
      <w:rFonts w:ascii="標楷體" w:eastAsia="標楷體" w:hAnsi="標楷體" w:cs="標楷體"/>
      <w:lang w:val="en-US"/>
    </w:rPr>
  </w:style>
  <w:style w:type="character" w:customStyle="1" w:styleId="WW8Num12z0">
    <w:name w:val="WW8Num12z0"/>
    <w:rPr>
      <w:rFonts w:ascii="標楷體" w:eastAsia="標楷體" w:hAnsi="標楷體" w:cs="標楷體"/>
      <w:b w:val="0"/>
      <w:i w:val="0"/>
      <w:lang w:val="en-US"/>
    </w:rPr>
  </w:style>
  <w:style w:type="character" w:customStyle="1" w:styleId="WW8Num13z0">
    <w:name w:val="WW8Num13z0"/>
    <w:rPr>
      <w:rFonts w:ascii="標楷體" w:eastAsia="標楷體" w:hAnsi="標楷體" w:cs="標楷體"/>
      <w:b w:val="0"/>
      <w:i w:val="0"/>
      <w:lang w:val="en-US"/>
    </w:rPr>
  </w:style>
  <w:style w:type="character" w:customStyle="1" w:styleId="WW8Num16z0">
    <w:name w:val="WW8Num16z0"/>
    <w:rPr>
      <w:rFonts w:ascii="標楷體" w:eastAsia="標楷體" w:hAnsi="標楷體" w:cs="標楷體"/>
      <w:b w:val="0"/>
      <w:i w:val="0"/>
      <w:lang w:val="en-US"/>
    </w:rPr>
  </w:style>
  <w:style w:type="character" w:styleId="a3">
    <w:name w:val="Default Paragraph Font"/>
  </w:style>
  <w:style w:type="paragraph" w:styleId="a4">
    <w:name w:val="Title"/>
    <w:basedOn w:val="a"/>
    <w:next w:val="a5"/>
    <w:qFormat/>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rPr>
  </w:style>
  <w:style w:type="paragraph" w:customStyle="1" w:styleId="a8">
    <w:name w:val="目錄"/>
    <w:basedOn w:val="a"/>
    <w:pPr>
      <w:suppressLineNumbers/>
    </w:pPr>
    <w:rPr>
      <w:rFonts w:cs="Tahoma"/>
    </w:rPr>
  </w:style>
  <w:style w:type="paragraph" w:styleId="3">
    <w:name w:val="Body Text Indent 3"/>
    <w:basedOn w:val="a"/>
    <w:pPr>
      <w:ind w:left="640" w:hanging="640"/>
    </w:pPr>
    <w:rPr>
      <w:rFonts w:ascii="標楷體" w:eastAsia="標楷體" w:hAnsi="標楷體" w:cs="標楷體"/>
      <w:sz w:val="32"/>
    </w:rPr>
  </w:style>
  <w:style w:type="paragraph" w:styleId="a9">
    <w:name w:val="Balloon Text"/>
    <w:basedOn w:val="a"/>
    <w:rPr>
      <w:rFonts w:ascii="Arial" w:hAnsi="Arial" w:cs="Arial"/>
      <w:sz w:val="18"/>
      <w:szCs w:val="18"/>
    </w:rPr>
  </w:style>
  <w:style w:type="paragraph" w:styleId="aa">
    <w:name w:val="footer"/>
    <w:basedOn w:val="a"/>
    <w:pPr>
      <w:suppressLineNumbers/>
      <w:tabs>
        <w:tab w:val="center" w:pos="5295"/>
        <w:tab w:val="right" w:pos="10591"/>
      </w:tabs>
    </w:pPr>
  </w:style>
  <w:style w:type="paragraph" w:styleId="ab">
    <w:name w:val="header"/>
    <w:basedOn w:val="a"/>
    <w:pPr>
      <w:suppressLineNumbers/>
      <w:tabs>
        <w:tab w:val="center" w:pos="5295"/>
        <w:tab w:val="right" w:pos="1059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連江縣政府『○○○○等○項改善工程』委託代辦發包施工協議書</dc:title>
  <dc:creator>Administrator</dc:creator>
  <cp:lastModifiedBy>netdox75v</cp:lastModifiedBy>
  <cp:revision>2</cp:revision>
  <cp:lastPrinted>2013-02-20T01:35:00Z</cp:lastPrinted>
  <dcterms:created xsi:type="dcterms:W3CDTF">2017-06-08T05:47:00Z</dcterms:created>
  <dcterms:modified xsi:type="dcterms:W3CDTF">2017-06-08T05:47:00Z</dcterms:modified>
</cp:coreProperties>
</file>