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8" w:rsidRDefault="00A706F8" w:rsidP="00A706F8">
      <w:pPr>
        <w:pStyle w:val="Web"/>
        <w:snapToGrid w:val="0"/>
        <w:spacing w:before="0" w:beforeAutospacing="0" w:after="0" w:afterAutospacing="0"/>
        <w:rPr>
          <w:rFonts w:ascii="標楷體" w:eastAsia="標楷體" w:hAnsi="標楷體" w:hint="eastAsia"/>
          <w:b/>
          <w:bCs/>
          <w:color w:val="000000"/>
          <w:sz w:val="24"/>
          <w:szCs w:val="24"/>
        </w:rPr>
      </w:pPr>
      <w:bookmarkStart w:id="0" w:name="_GoBack"/>
      <w:bookmarkEnd w:id="0"/>
      <w:r w:rsidRPr="00493D52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您好：</w:t>
      </w:r>
    </w:p>
    <w:p w:rsidR="00A706F8" w:rsidRPr="00493D52" w:rsidRDefault="00A706F8" w:rsidP="00A706F8">
      <w:pPr>
        <w:pStyle w:val="Web"/>
        <w:snapToGrid w:val="0"/>
        <w:spacing w:before="0" w:beforeAutospacing="0" w:after="0" w:afterAutospacing="0"/>
        <w:rPr>
          <w:rFonts w:ascii="標楷體" w:eastAsia="標楷體" w:hAnsi="標楷體" w:hint="eastAsia"/>
          <w:b/>
          <w:bCs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本契約書內容係為保障您的權益，因此請詳閱契約書審閱權、就讀班別、修業期限、課程科目內容及收、退費手續等項目，以維護您的消費權益。</w:t>
      </w:r>
    </w:p>
    <w:p w:rsidR="00A706F8" w:rsidRPr="00237674" w:rsidRDefault="00A706F8" w:rsidP="00A706F8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 w:hint="eastAsia"/>
          <w:b/>
          <w:bCs/>
          <w:color w:val="000000"/>
          <w:sz w:val="24"/>
          <w:szCs w:val="24"/>
        </w:rPr>
      </w:pPr>
      <w:r w:rsidRPr="00237674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○○短期補</w:t>
      </w:r>
      <w:r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習班</w:t>
      </w:r>
    </w:p>
    <w:p w:rsidR="00A706F8" w:rsidRDefault="00A706F8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 w:hint="eastAsia"/>
          <w:b/>
          <w:bCs/>
          <w:color w:val="000000"/>
          <w:sz w:val="44"/>
          <w:szCs w:val="44"/>
        </w:rPr>
      </w:pPr>
    </w:p>
    <w:p w:rsidR="006B04ED" w:rsidRPr="00394C40" w:rsidRDefault="006B04ED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 w:hint="eastAsia"/>
          <w:b/>
          <w:bCs/>
          <w:color w:val="000000"/>
          <w:sz w:val="44"/>
          <w:szCs w:val="44"/>
        </w:rPr>
      </w:pPr>
      <w:r w:rsidRPr="00394C40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短期補習班補習服務契約書範本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 w:hint="eastAsia"/>
          <w:b/>
          <w:bCs/>
          <w:color w:val="000000"/>
          <w:sz w:val="24"/>
          <w:szCs w:val="24"/>
        </w:rPr>
      </w:pP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（封面）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契約審閱權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599" w:left="1438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本契約於中華民國○○年○月○日經消費者攜回審閱○日。(契約審閱期間至少為五日)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600" w:left="144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學生簽章：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514" w:firstLine="1234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短期補習班簽章：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（內文）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立約人　　學生：（以下簡稱甲方）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600" w:left="144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短期補習班：（以下簡稱乙方）</w:t>
      </w:r>
    </w:p>
    <w:p w:rsidR="006B04ED" w:rsidRPr="00F44451" w:rsidRDefault="006B04ED">
      <w:pPr>
        <w:pStyle w:val="Web"/>
        <w:snapToGrid w:val="0"/>
        <w:spacing w:before="0" w:beforeAutospacing="0" w:afterLines="50" w:after="180" w:afterAutospacing="0"/>
        <w:ind w:leftChars="600" w:left="14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雙方同意訂立本契約書，約定下列各條款共同遵守：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34" w:hangingChars="514" w:hanging="1234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 一  條    甲方於中華民國○○年○月○日收受本定型化契約書。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二　條　　就讀班別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班別名稱：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三　條　　修業期間：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7" w:firstLine="169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自中華民國○○年○月○日至○○年○月○日止。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四　條　　課程科目與時數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課程科目內容：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7" w:firstLine="169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每週授課時數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小時，上課時間如課程表（附件一）。  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五　條　　保證班保證內容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保證內容為：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保證期間為：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六　條　　師資</w:t>
      </w:r>
    </w:p>
    <w:p w:rsidR="006B04ED" w:rsidRPr="00F44451" w:rsidRDefault="006B04ED">
      <w:pPr>
        <w:pStyle w:val="Web"/>
        <w:snapToGrid w:val="0"/>
        <w:spacing w:before="0" w:beforeAutospacing="0" w:afterLines="50" w:after="18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乙方聘請擔任各科講師如下：</w:t>
      </w:r>
    </w:p>
    <w:tbl>
      <w:tblPr>
        <w:tblW w:w="0" w:type="auto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1730"/>
      </w:tblGrid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173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F4445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科目名稱</w:t>
            </w:r>
          </w:p>
        </w:tc>
        <w:tc>
          <w:tcPr>
            <w:tcW w:w="173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F4445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講師姓名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173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173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</w:tr>
    </w:tbl>
    <w:p w:rsidR="006B04ED" w:rsidRPr="00F44451" w:rsidRDefault="006B04ED" w:rsidP="00F44451">
      <w:pPr>
        <w:pStyle w:val="Web"/>
        <w:snapToGrid w:val="0"/>
        <w:spacing w:beforeLines="50" w:before="180" w:beforeAutospacing="0" w:after="0" w:afterAutospacing="0"/>
        <w:ind w:leftChars="598" w:left="1435" w:firstLineChars="194" w:firstLine="466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乙方無正當事由不得任意更換講師。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598" w:left="1435" w:firstLineChars="194" w:firstLine="46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上述乙方更換講師之人數不得超過原聘總講師三分之一之人數，但乙方所聘總講師人數在二人以下者，不在此限。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七　條　　上課地點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乙方應依規定編班於經核准班址之教室上課。</w:t>
      </w:r>
    </w:p>
    <w:p w:rsidR="006B04ED" w:rsidRPr="00F44451" w:rsidRDefault="006B04ED" w:rsidP="00F44451">
      <w:pPr>
        <w:pStyle w:val="Web"/>
        <w:snapToGrid w:val="0"/>
        <w:spacing w:before="0" w:beforeAutospacing="0" w:afterLines="100" w:after="360" w:afterAutospacing="0"/>
        <w:ind w:leftChars="600" w:left="1440" w:firstLineChars="192" w:firstLine="461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前項經核准之上課地點為：（應詳列門牌號碼）。但如遇停水、停電或不可抗力之災害，乙方得調動上課地點及教室。各科目上課教室及時數如下：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1865"/>
        <w:gridCol w:w="1865"/>
        <w:gridCol w:w="1865"/>
      </w:tblGrid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F4445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科目名稱</w:t>
            </w:r>
          </w:p>
        </w:tc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F4445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上課教室</w:t>
            </w: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F4445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每週時數</w:t>
            </w: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F4445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全部時數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B04ED" w:rsidRPr="00F44451" w:rsidRDefault="006B04E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八　條　　上課人數上限及併班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00" w:hangingChars="500" w:hanging="120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為提供良好學習環境及兼顧教學品質，乙方開設供甲方就讀之班別，其上課人數不得逾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人。但共同科目於訂約時已經乙方聲明及告知甲方須與他班合併上課者，不在此限，惟其人數不得超過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人；每人上課使用面積標準，不可違反主管機關訂定之法律規定。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584" w:left="1402"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乙方開設供甲方就讀之班別，其實際註冊人數未達第一項所定人數上限之三分之二者，經通知並得其同意後，得與其他同類班別合併開班，惟合併後之上課人數不得逾第一項所定人數上限。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00" w:hangingChars="500" w:hanging="120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乙方違反前二項規定者，甲方得終止契約並要求乙方退費。乙方應按甲方實際繳納之費用，依尚未上課時數比例核算應退費用加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％（不得低於10％）退還甲方。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00" w:hangingChars="500" w:hanging="12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              甲方不同意併班或業者開班延期者，乙方應返還甲方已繳之費用。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34" w:hangingChars="514" w:hanging="1234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九　條    因可歸責於乙方之事由（如教師請假、排課錯誤等），使某課程一節或數節之既定上課時間暫時有所調動，致學生時間無法配合而缺課者，乙方應予以補課或提供該節課之錄音帶、錄影帶供學生補課用，或經比例計算後返還該節課程費用等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　十　條　　收費手續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（一）繳費項目及金額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1124" w:left="2698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繳費總金額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元（繳費細目：1.學費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元；2.雜費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元；3.講義費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元；4.代辦費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元（內容與金額應明列）；5.其他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元。（例：保險費</w:t>
      </w:r>
      <w:r w:rsidRPr="00F44451">
        <w:rPr>
          <w:rFonts w:ascii="標楷體" w:eastAsia="標楷體" w:hAnsi="標楷體"/>
          <w:color w:val="000000"/>
          <w:sz w:val="24"/>
          <w:szCs w:val="24"/>
        </w:rPr>
        <w:t>…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等）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1124" w:left="2698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繳費項目未明列者，乙方不得向甲方收取。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（二）繳費方式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964" w:firstLine="231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□一次全部繳納。（○○年○月○日前繳交）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1125" w:left="27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□分期繳納。（分幾期與繳納時間、金額應明列，例如：第1期應於○○年○月○日繳交 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元；第2期應於○○年○月○日繳交 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元..）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（三）乙方收取費用應開立正式收據交由甲方收執。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00" w:hangingChars="500" w:hanging="12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          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十一 條　　退費手續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="1200" w:hangingChars="500" w:hanging="12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除本契約另有約定外，依各直轄市、縣（市）政府訂定之短期補習班設立及管理自治法規之相關規定（如附件，為本契約之一部分）辦理。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十二 條　　膳宿提供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900" w:firstLine="216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□不提供膳宿服務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乙方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　　□提供膳宿服務。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　　□（一）住宿提供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350" w:left="3480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1.住宿期間自民國○○年○月○日至民國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○○年○月○日止。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1157" w:firstLine="277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2.宿舍房間為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人房，面積計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坪。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1500" w:left="360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地址為：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1500" w:left="3600"/>
        <w:jc w:val="both"/>
        <w:rPr>
          <w:rFonts w:ascii="標楷體" w:eastAsia="標楷體" w:hAnsi="標楷體"/>
          <w:color w:val="000000"/>
          <w:spacing w:val="-2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pacing w:val="-2"/>
          <w:sz w:val="24"/>
          <w:szCs w:val="24"/>
        </w:rPr>
        <w:t>（請詳列門牌號碼）附□衛浴設備，□冷氣，□電話，□其他。（請註明套房或公共用）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350" w:left="3547" w:hangingChars="128" w:hanging="307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3.住宿費用計新台幣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 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元整。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467" w:left="3586" w:hangingChars="27" w:hanging="65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包括：□水電費、□瓦斯費、□電話費、□其他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1500" w:left="3602" w:hanging="2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不包括：□水電費、□瓦斯費、□電話費、□其他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　　□（二）膳食提供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350" w:left="3480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1.供膳期間自民國○○年○月○日至民國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○○年○月○日止。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1157" w:firstLine="277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2.每餐費用及供膳餐別（請打Ｖ）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　　　　　　　□ 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元早餐。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1400" w:firstLine="336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□ 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元午餐。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1400" w:firstLine="336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□ 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元晚餐。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1157" w:firstLine="277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3.膳食費用計新台幣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元整。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900" w:firstLine="216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□（三）膳宿費用之付款方式：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350" w:left="3701" w:hangingChars="192" w:hanging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□1.一次繳清。（民國○○年○月○日前繳清）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350" w:left="3701" w:hangingChars="192" w:hanging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□2.分期付款：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500" w:left="4200" w:hangingChars="250" w:hanging="6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□(1)每期（每期間隔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日為繳款日）支付新台幣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元整，共計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    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期。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1500" w:left="4200" w:hangingChars="250" w:hanging="6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□(2)每月（當月　 日為繳款日）支付新台幣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元整，共計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個月。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甲方得隨時終止本膳宿提供，但應於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日前（不得高於2星期）通知乙方。甲方已繳膳宿費用金額，乙方應按未供膳宿日數比例於終止後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日內（不得逾7日）退還。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十三 條　　甲方有左列情形之一者，乙方得終止契約：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216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（一）甲方於補習期間無故缺席超過總時數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分之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者。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216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Pr="00F44451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甲方有互毆、竊盜、或其他違法行為，經乙方查明屬實及召開獎懲會議通過給予記過處分，記過累計達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個者。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216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（三）甲方經查有吸毒、販毒、或運送毒品行為者。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674" w:left="1618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依前項終止契約者，依第十一條退費手續之規定辦理。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ind w:leftChars="674" w:left="1618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甲方有第一項違規情事時，乙方應於3日內通知家長或法定代理人。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pacing w:val="-6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十四 條　　乙</w:t>
      </w:r>
      <w:r w:rsidRPr="00F44451">
        <w:rPr>
          <w:rFonts w:ascii="標楷體" w:eastAsia="標楷體" w:hAnsi="標楷體" w:hint="eastAsia"/>
          <w:color w:val="000000"/>
          <w:spacing w:val="-6"/>
          <w:sz w:val="24"/>
          <w:szCs w:val="24"/>
        </w:rPr>
        <w:t>方有左列情形之一者，甲方得終止契約，並要求乙方退費：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2160" w:hangingChars="300" w:hanging="72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（一）無正當事由，變更原訂課程、科目、時數、上課地點或更換講師超過三分之一人數者，乙方應依甲方已繳金額費用加</w:t>
      </w:r>
      <w:r w:rsidRPr="00F4445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 xml:space="preserve">　　</w:t>
      </w: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％（不得低於30％）退還甲方。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2208" w:hangingChars="300" w:hanging="768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pacing w:val="8"/>
          <w:sz w:val="24"/>
          <w:szCs w:val="24"/>
        </w:rPr>
        <w:t>（二）補習班自行暫停招生、註銷立案，或經主管機關為停止招生或撤銷立案之處分者，同前款辦理。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2208" w:hangingChars="300" w:hanging="768"/>
        <w:jc w:val="both"/>
        <w:rPr>
          <w:rFonts w:ascii="標楷體" w:eastAsia="標楷體" w:hAnsi="標楷體" w:hint="eastAsia"/>
          <w:color w:val="000000"/>
          <w:spacing w:val="8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pacing w:val="8"/>
          <w:sz w:val="24"/>
          <w:szCs w:val="24"/>
        </w:rPr>
        <w:t>（二）教室經政府機關公共安全檢查列為危險建築物勒令停止使用者，依尚未上課時數核算應退還費用予甲方。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甲方得隨時通知乙方終止契約，乙方應退還已收取未到期部分之各項費用。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十五 條　　資料保護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未經甲方同意，乙方不得擅自將甲方個人資料提供給第三人或作不當利用，其法律效果，依相關法律辦理。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十六 條　　疑義之處理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本契約各條款如有疑義時，應依消費者保護法第十一條第二項規定，為有利甲方之解釋。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十七 條　　附件效力及契約分存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本契約之附件及相關廣告視為本契約之一部分。本契約一式二份，由甲乙雙方各執一份為憑，並自簽約日起生效。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第 十八 條　　未盡事宜之處理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leftChars="600" w:left="1440" w:firstLineChars="192" w:firstLine="46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本契約如有未盡事宜，依相關法令、習慣及誠實信用原則公平解決之。</w:t>
      </w: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附件：</w:t>
      </w:r>
    </w:p>
    <w:p w:rsidR="006B04ED" w:rsidRPr="00F44451" w:rsidRDefault="006B04ED">
      <w:pPr>
        <w:numPr>
          <w:ilvl w:val="0"/>
          <w:numId w:val="1"/>
        </w:num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課程表</w:t>
      </w:r>
    </w:p>
    <w:p w:rsidR="006B04ED" w:rsidRPr="00F44451" w:rsidRDefault="006B04ED">
      <w:pPr>
        <w:numPr>
          <w:ilvl w:val="0"/>
          <w:numId w:val="1"/>
        </w:num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代辦費用明細表</w:t>
      </w:r>
    </w:p>
    <w:p w:rsidR="006B04ED" w:rsidRPr="00F44451" w:rsidRDefault="006B04ED">
      <w:pPr>
        <w:numPr>
          <w:ilvl w:val="0"/>
          <w:numId w:val="1"/>
        </w:num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收據格式</w:t>
      </w:r>
    </w:p>
    <w:p w:rsidR="006B04ED" w:rsidRPr="00F44451" w:rsidRDefault="006B04ED" w:rsidP="00F44451">
      <w:pPr>
        <w:snapToGrid w:val="0"/>
        <w:ind w:firstLineChars="1478" w:firstLine="3547"/>
        <w:jc w:val="both"/>
        <w:rPr>
          <w:rFonts w:ascii="標楷體" w:eastAsia="標楷體" w:hAnsi="標楷體" w:hint="eastAsia"/>
        </w:rPr>
      </w:pPr>
    </w:p>
    <w:p w:rsidR="006B04ED" w:rsidRPr="00F44451" w:rsidRDefault="006B04ED" w:rsidP="00F44451">
      <w:pPr>
        <w:snapToGrid w:val="0"/>
        <w:ind w:firstLineChars="1478" w:firstLine="3547"/>
        <w:jc w:val="both"/>
        <w:rPr>
          <w:rFonts w:ascii="標楷體" w:eastAsia="標楷體" w:hAnsi="標楷體" w:hint="eastAsia"/>
        </w:rPr>
      </w:pPr>
    </w:p>
    <w:p w:rsidR="006B04ED" w:rsidRPr="00F44451" w:rsidRDefault="006B04ED" w:rsidP="00F44451">
      <w:pPr>
        <w:snapToGrid w:val="0"/>
        <w:ind w:firstLineChars="1478" w:firstLine="3547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立約書人　學生（簡稱甲方）：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200" w:firstLine="48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姓名：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7" w:firstLine="169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身分證字號：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聯絡電話：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地址：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          法定代理人：(甲方未成年者，應經法定代理人簽名)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              姓名：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              聯絡電話：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              地址：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短期補習班（簡稱乙方）：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設立代表人姓名：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7" w:firstLine="1697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身分證字號：　　　　　　　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7" w:firstLine="169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聯絡電話：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核准立案名稱全名：</w:t>
      </w:r>
    </w:p>
    <w:p w:rsidR="006B04ED" w:rsidRPr="00F44451" w:rsidRDefault="006B04ED">
      <w:pPr>
        <w:pStyle w:val="Web"/>
        <w:snapToGrid w:val="0"/>
        <w:spacing w:before="0" w:beforeAutospacing="0" w:after="0" w:afterAutospacing="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核准字號：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0" w:firstLine="168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地址：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0" w:firstLine="168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傳真：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0" w:firstLine="168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電子郵件：</w:t>
      </w:r>
    </w:p>
    <w:p w:rsidR="006B04ED" w:rsidRPr="00F44451" w:rsidRDefault="006B04ED" w:rsidP="00F44451">
      <w:pPr>
        <w:pStyle w:val="Web"/>
        <w:snapToGrid w:val="0"/>
        <w:spacing w:before="0" w:beforeAutospacing="0" w:after="0" w:afterAutospacing="0"/>
        <w:ind w:firstLineChars="700" w:firstLine="1680"/>
        <w:jc w:val="both"/>
        <w:rPr>
          <w:rFonts w:ascii="標楷體" w:eastAsia="標楷體" w:hAnsi="標楷體" w:hint="eastAsia"/>
          <w:color w:val="000000"/>
          <w:sz w:val="24"/>
          <w:szCs w:val="24"/>
        </w:rPr>
      </w:pPr>
      <w:r w:rsidRPr="00F44451">
        <w:rPr>
          <w:rFonts w:ascii="標楷體" w:eastAsia="標楷體" w:hAnsi="標楷體" w:hint="eastAsia"/>
          <w:color w:val="000000"/>
          <w:sz w:val="24"/>
          <w:szCs w:val="24"/>
        </w:rPr>
        <w:t>網址：</w:t>
      </w:r>
    </w:p>
    <w:p w:rsidR="006B04ED" w:rsidRPr="00F44451" w:rsidRDefault="006B04ED" w:rsidP="00F44451">
      <w:pPr>
        <w:snapToGrid w:val="0"/>
        <w:ind w:firstLineChars="1308" w:firstLine="3139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 w:rsidP="00F44451">
      <w:pPr>
        <w:tabs>
          <w:tab w:val="left" w:pos="1980"/>
          <w:tab w:val="left" w:pos="3240"/>
        </w:tabs>
        <w:snapToGrid w:val="0"/>
        <w:ind w:firstLineChars="1221" w:firstLine="293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中華民國     年      月       日</w:t>
      </w: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附件一</w:t>
      </w:r>
    </w:p>
    <w:p w:rsidR="006B04ED" w:rsidRPr="00F44451" w:rsidRDefault="00C4610F" w:rsidP="00F44451">
      <w:pPr>
        <w:snapToGrid w:val="0"/>
        <w:ind w:firstLineChars="900" w:firstLine="21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185420</wp:posOffset>
                </wp:positionV>
                <wp:extent cx="571500" cy="34099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ED" w:rsidRDefault="006B04ED">
                            <w:pPr>
                              <w:rPr>
                                <w:rFonts w:ascii="華康楷書體W5" w:eastAsia="華康楷書體W5" w:hint="eastAsia"/>
                              </w:rPr>
                            </w:pPr>
                            <w:r>
                              <w:rPr>
                                <w:rFonts w:ascii="華康楷書體W5" w:eastAsia="華康楷書體W5" w:hint="eastAsia"/>
                              </w:rPr>
                              <w:t>星期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4.6pt;width:4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co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" filled="f" stroked="f">
                <v:textbox>
                  <w:txbxContent>
                    <w:p w:rsidR="006B04ED" w:rsidRDefault="006B04ED">
                      <w:pPr>
                        <w:rPr>
                          <w:rFonts w:ascii="華康楷書體W5" w:eastAsia="華康楷書體W5" w:hint="eastAsia"/>
                        </w:rPr>
                      </w:pPr>
                      <w:r>
                        <w:rPr>
                          <w:rFonts w:ascii="華康楷書體W5" w:eastAsia="華康楷書體W5" w:hint="eastAsia"/>
                        </w:rPr>
                        <w:t>星期</w:t>
                      </w:r>
                    </w:p>
                  </w:txbxContent>
                </v:textbox>
              </v:shape>
            </w:pict>
          </mc:Fallback>
        </mc:AlternateContent>
      </w:r>
      <w:r w:rsidR="006B04ED" w:rsidRPr="00F44451">
        <w:rPr>
          <w:rFonts w:ascii="標楷體" w:eastAsia="標楷體" w:hAnsi="標楷體" w:hint="eastAsia"/>
        </w:rPr>
        <w:t>私立</w:t>
      </w:r>
      <w:r w:rsidR="006B04ED" w:rsidRPr="00F44451">
        <w:rPr>
          <w:rFonts w:ascii="標楷體" w:eastAsia="標楷體" w:hAnsi="標楷體" w:hint="eastAsia"/>
          <w:u w:val="single"/>
        </w:rPr>
        <w:t xml:space="preserve">      </w:t>
      </w:r>
      <w:r w:rsidR="006B04ED" w:rsidRPr="00F44451">
        <w:rPr>
          <w:rFonts w:ascii="標楷體" w:eastAsia="標楷體" w:hAnsi="標楷體" w:hint="eastAsia"/>
        </w:rPr>
        <w:t>短期補習班每週課程表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929"/>
        <w:gridCol w:w="929"/>
        <w:gridCol w:w="929"/>
        <w:gridCol w:w="929"/>
        <w:gridCol w:w="930"/>
        <w:gridCol w:w="930"/>
        <w:gridCol w:w="930"/>
      </w:tblGrid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6" w:type="dxa"/>
            <w:gridSpan w:val="2"/>
            <w:tcBorders>
              <w:tl2br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日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92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00~00</w:t>
            </w: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B04ED" w:rsidRPr="00F44451" w:rsidRDefault="006B04ED" w:rsidP="00F44451">
      <w:pPr>
        <w:snapToGrid w:val="0"/>
        <w:ind w:firstLineChars="514" w:firstLine="1234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附件二</w:t>
      </w: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（  班  名  全  銜  ）代 辦 費 明 細 表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學生姓名：</w:t>
            </w:r>
            <w:r w:rsidRPr="00F4445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44451">
              <w:rPr>
                <w:rFonts w:ascii="標楷體" w:eastAsia="標楷體" w:hAnsi="標楷體" w:hint="eastAsia"/>
              </w:rPr>
              <w:t xml:space="preserve">            第</w:t>
            </w:r>
            <w:r w:rsidRPr="00F4445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44451">
              <w:rPr>
                <w:rFonts w:ascii="標楷體" w:eastAsia="標楷體" w:hAnsi="標楷體" w:hint="eastAsia"/>
              </w:rPr>
              <w:t xml:space="preserve">期 </w:t>
            </w:r>
            <w:r w:rsidRPr="00F4445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44451">
              <w:rPr>
                <w:rFonts w:ascii="標楷體" w:eastAsia="標楷體" w:hAnsi="標楷體" w:hint="eastAsia"/>
              </w:rPr>
              <w:t>班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實收金額：新台幣     萬      仟      佰      拾      元整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項           目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金            額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備           註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合           計</w:t>
            </w: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</w:p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附件三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44451">
              <w:rPr>
                <w:rFonts w:ascii="標楷體" w:eastAsia="標楷體" w:hAnsi="標楷體" w:hint="eastAsia"/>
                <w:u w:val="single"/>
              </w:rPr>
              <w:t>（  班  名  全  銜  ） 收 費 收 據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本收據係修業期間自   年   月   日至   年   月   日止之費用</w:t>
            </w:r>
          </w:p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學生姓名：</w:t>
            </w:r>
            <w:r w:rsidRPr="00F4445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44451">
              <w:rPr>
                <w:rFonts w:ascii="標楷體" w:eastAsia="標楷體" w:hAnsi="標楷體" w:hint="eastAsia"/>
              </w:rPr>
              <w:t xml:space="preserve">            第</w:t>
            </w:r>
            <w:r w:rsidRPr="00F4445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44451">
              <w:rPr>
                <w:rFonts w:ascii="標楷體" w:eastAsia="標楷體" w:hAnsi="標楷體" w:hint="eastAsia"/>
              </w:rPr>
              <w:t xml:space="preserve">期 </w:t>
            </w:r>
            <w:r w:rsidRPr="00F4445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44451">
              <w:rPr>
                <w:rFonts w:ascii="標楷體" w:eastAsia="標楷體" w:hAnsi="標楷體" w:hint="eastAsia"/>
              </w:rPr>
              <w:t>班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實收金額：新台幣     萬      仟      佰      拾      元整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項           目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金            額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備           註</w:t>
            </w: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學雜費</w:t>
            </w: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講義費</w:t>
            </w: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實習材料費</w:t>
            </w: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代辦費</w:t>
            </w: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B04ED" w:rsidRPr="00F44451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44451">
              <w:rPr>
                <w:rFonts w:ascii="標楷體" w:eastAsia="標楷體" w:hAnsi="標楷體" w:hint="eastAsia"/>
              </w:rPr>
              <w:t>合           計</w:t>
            </w:r>
          </w:p>
        </w:tc>
        <w:tc>
          <w:tcPr>
            <w:tcW w:w="2787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8" w:type="dxa"/>
          </w:tcPr>
          <w:p w:rsidR="006B04ED" w:rsidRPr="00F44451" w:rsidRDefault="006B04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B04ED" w:rsidRPr="00F44451" w:rsidRDefault="006B04ED">
      <w:pPr>
        <w:snapToGrid w:val="0"/>
        <w:jc w:val="both"/>
        <w:rPr>
          <w:rFonts w:ascii="標楷體" w:eastAsia="標楷體" w:hAnsi="標楷體" w:hint="eastAsia"/>
        </w:rPr>
      </w:pPr>
      <w:r w:rsidRPr="00F44451">
        <w:rPr>
          <w:rFonts w:ascii="標楷體" w:eastAsia="標楷體" w:hAnsi="標楷體" w:hint="eastAsia"/>
        </w:rPr>
        <w:t>班主任          會計        出納        經收人</w:t>
      </w:r>
    </w:p>
    <w:sectPr w:rsidR="006B04ED" w:rsidRPr="00F44451">
      <w:footerReference w:type="even" r:id="rId8"/>
      <w:footerReference w:type="default" r:id="rId9"/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4A" w:rsidRDefault="004E784A">
      <w:r>
        <w:separator/>
      </w:r>
    </w:p>
  </w:endnote>
  <w:endnote w:type="continuationSeparator" w:id="0">
    <w:p w:rsidR="004E784A" w:rsidRDefault="004E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ED" w:rsidRDefault="006B04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ED" w:rsidRDefault="006B04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ED" w:rsidRDefault="006B04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10F">
      <w:rPr>
        <w:rStyle w:val="a4"/>
        <w:noProof/>
      </w:rPr>
      <w:t>2</w:t>
    </w:r>
    <w:r>
      <w:rPr>
        <w:rStyle w:val="a4"/>
      </w:rPr>
      <w:fldChar w:fldCharType="end"/>
    </w:r>
  </w:p>
  <w:p w:rsidR="006B04ED" w:rsidRDefault="006B04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4A" w:rsidRDefault="004E784A">
      <w:r>
        <w:separator/>
      </w:r>
    </w:p>
  </w:footnote>
  <w:footnote w:type="continuationSeparator" w:id="0">
    <w:p w:rsidR="004E784A" w:rsidRDefault="004E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735"/>
    <w:multiLevelType w:val="hybridMultilevel"/>
    <w:tmpl w:val="6C3EEB58"/>
    <w:lvl w:ilvl="0" w:tplc="1F649C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87"/>
    <w:rsid w:val="00146548"/>
    <w:rsid w:val="002C4587"/>
    <w:rsid w:val="00394C40"/>
    <w:rsid w:val="003E2775"/>
    <w:rsid w:val="004E784A"/>
    <w:rsid w:val="006B04ED"/>
    <w:rsid w:val="00A706F8"/>
    <w:rsid w:val="00C4610F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立約人    學生：︵以下簡稱甲方︶</dc:title>
  <dc:creator>352000000A</dc:creator>
  <cp:keywords>消費者保護</cp:keywords>
  <cp:lastModifiedBy>netdox75v</cp:lastModifiedBy>
  <cp:revision>2</cp:revision>
  <cp:lastPrinted>2005-04-06T09:25:00Z</cp:lastPrinted>
  <dcterms:created xsi:type="dcterms:W3CDTF">2017-06-08T05:14:00Z</dcterms:created>
  <dcterms:modified xsi:type="dcterms:W3CDTF">2017-06-08T05:14:00Z</dcterms:modified>
  <cp:category>消費者保護</cp:category>
</cp:coreProperties>
</file>