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259D4" w14:textId="77777777" w:rsidR="00A34407" w:rsidRDefault="00A34407" w:rsidP="00111731">
      <w:pPr>
        <w:spacing w:after="188" w:line="480" w:lineRule="exact"/>
        <w:ind w:left="0" w:right="226" w:firstLine="0"/>
        <w:jc w:val="center"/>
        <w:rPr>
          <w:rFonts w:ascii="標楷體" w:eastAsia="標楷體" w:hAnsi="標楷體"/>
          <w:sz w:val="36"/>
          <w:szCs w:val="36"/>
        </w:rPr>
      </w:pPr>
      <w:bookmarkStart w:id="0" w:name="_GoBack"/>
      <w:bookmarkEnd w:id="0"/>
    </w:p>
    <w:p w14:paraId="2E63ED35" w14:textId="25D7E52D" w:rsidR="00A34407" w:rsidRPr="00A34407" w:rsidRDefault="00A34407" w:rsidP="00A34407">
      <w:pPr>
        <w:spacing w:before="960"/>
        <w:jc w:val="center"/>
        <w:rPr>
          <w:rFonts w:ascii="標楷體" w:eastAsia="標楷體" w:hAnsi="標楷體" w:cs="Times New Roman"/>
          <w:b/>
          <w:color w:val="auto"/>
          <w:spacing w:val="40"/>
          <w:sz w:val="72"/>
          <w:szCs w:val="72"/>
        </w:rPr>
      </w:pPr>
      <w:r w:rsidRPr="00A34407">
        <w:rPr>
          <w:rFonts w:ascii="標楷體" w:eastAsia="標楷體" w:hAnsi="標楷體" w:cs="Times New Roman" w:hint="eastAsia"/>
          <w:b/>
          <w:color w:val="auto"/>
          <w:spacing w:val="40"/>
          <w:sz w:val="72"/>
          <w:szCs w:val="72"/>
        </w:rPr>
        <w:t>連江縣</w:t>
      </w:r>
      <w:r w:rsidR="008A0575">
        <w:rPr>
          <w:rFonts w:ascii="標楷體" w:eastAsia="標楷體" w:hAnsi="標楷體" w:cs="Times New Roman" w:hint="eastAsia"/>
          <w:b/>
          <w:color w:val="auto"/>
          <w:spacing w:val="40"/>
          <w:sz w:val="72"/>
          <w:szCs w:val="72"/>
        </w:rPr>
        <w:t>財政稅務</w:t>
      </w:r>
      <w:r>
        <w:rPr>
          <w:rFonts w:ascii="標楷體" w:eastAsia="標楷體" w:hAnsi="標楷體" w:cs="Times New Roman" w:hint="eastAsia"/>
          <w:b/>
          <w:color w:val="auto"/>
          <w:spacing w:val="40"/>
          <w:sz w:val="72"/>
          <w:szCs w:val="72"/>
        </w:rPr>
        <w:t>局</w:t>
      </w:r>
    </w:p>
    <w:p w14:paraId="4A8FCAB1" w14:textId="77777777" w:rsidR="00A34407" w:rsidRPr="00A34407" w:rsidRDefault="00A34407" w:rsidP="00A34407">
      <w:pPr>
        <w:widowControl w:val="0"/>
        <w:spacing w:before="960" w:after="0" w:line="240" w:lineRule="auto"/>
        <w:ind w:left="0" w:firstLine="0"/>
        <w:jc w:val="center"/>
        <w:rPr>
          <w:rFonts w:ascii="標楷體" w:eastAsia="標楷體" w:hAnsi="標楷體" w:cs="Times New Roman"/>
          <w:b/>
          <w:color w:val="auto"/>
          <w:spacing w:val="40"/>
          <w:sz w:val="96"/>
          <w:szCs w:val="20"/>
        </w:rPr>
      </w:pPr>
      <w:r w:rsidRPr="00A34407">
        <w:rPr>
          <w:rFonts w:ascii="標楷體" w:eastAsia="標楷體" w:hAnsi="標楷體" w:cs="Times New Roman" w:hint="eastAsia"/>
          <w:b/>
          <w:color w:val="auto"/>
          <w:spacing w:val="40"/>
          <w:sz w:val="72"/>
          <w:szCs w:val="72"/>
        </w:rPr>
        <w:t>公務統計方案</w:t>
      </w:r>
    </w:p>
    <w:p w14:paraId="095FCA3C" w14:textId="77777777" w:rsidR="00A34407" w:rsidRPr="00A34407" w:rsidRDefault="00A34407" w:rsidP="00A34407">
      <w:pPr>
        <w:widowControl w:val="0"/>
        <w:spacing w:before="720" w:after="0" w:line="240" w:lineRule="auto"/>
        <w:ind w:left="0" w:firstLine="0"/>
        <w:jc w:val="center"/>
        <w:rPr>
          <w:rFonts w:ascii="標楷體" w:eastAsia="標楷體" w:hAnsi="標楷體" w:cs="Times New Roman"/>
          <w:b/>
          <w:color w:val="auto"/>
          <w:spacing w:val="40"/>
          <w:sz w:val="96"/>
          <w:szCs w:val="20"/>
        </w:rPr>
      </w:pPr>
    </w:p>
    <w:p w14:paraId="3ADE22C9" w14:textId="53CCB885" w:rsidR="00A34407" w:rsidRPr="00A34407" w:rsidRDefault="00A34407" w:rsidP="00A34407">
      <w:pPr>
        <w:widowControl w:val="0"/>
        <w:spacing w:after="0" w:line="240" w:lineRule="auto"/>
        <w:ind w:left="0" w:firstLine="0"/>
        <w:jc w:val="center"/>
        <w:rPr>
          <w:rFonts w:ascii="標楷體" w:eastAsia="標楷體" w:hAnsi="標楷體" w:cs="Times New Roman"/>
          <w:b/>
          <w:color w:val="auto"/>
          <w:spacing w:val="200"/>
          <w:sz w:val="52"/>
          <w:szCs w:val="20"/>
        </w:rPr>
      </w:pPr>
    </w:p>
    <w:p w14:paraId="76E93B54" w14:textId="77777777" w:rsidR="00A34407" w:rsidRPr="00A34407" w:rsidRDefault="00A34407" w:rsidP="00A34407">
      <w:pPr>
        <w:widowControl w:val="0"/>
        <w:spacing w:after="0" w:line="240" w:lineRule="auto"/>
        <w:ind w:left="0" w:firstLine="0"/>
        <w:jc w:val="center"/>
        <w:rPr>
          <w:rFonts w:ascii="標楷體" w:eastAsia="標楷體" w:hAnsi="標楷體" w:cs="Times New Roman"/>
          <w:b/>
          <w:color w:val="auto"/>
          <w:spacing w:val="200"/>
          <w:sz w:val="52"/>
          <w:szCs w:val="20"/>
        </w:rPr>
      </w:pPr>
    </w:p>
    <w:p w14:paraId="6C95FC33" w14:textId="77777777" w:rsidR="00A34407" w:rsidRPr="00A34407" w:rsidRDefault="00A34407" w:rsidP="00A34407">
      <w:pPr>
        <w:widowControl w:val="0"/>
        <w:spacing w:before="400" w:after="0" w:line="240" w:lineRule="auto"/>
        <w:ind w:left="0" w:firstLine="0"/>
        <w:jc w:val="center"/>
        <w:rPr>
          <w:rFonts w:ascii="標楷體" w:eastAsia="標楷體" w:hAnsi="標楷體" w:cs="Times New Roman"/>
          <w:b/>
          <w:color w:val="auto"/>
          <w:spacing w:val="200"/>
          <w:sz w:val="52"/>
          <w:szCs w:val="20"/>
        </w:rPr>
      </w:pPr>
    </w:p>
    <w:p w14:paraId="50F925F0" w14:textId="5158D26E" w:rsidR="00A34407" w:rsidRPr="00A34407" w:rsidRDefault="00A34407" w:rsidP="00A34407">
      <w:pPr>
        <w:widowControl w:val="0"/>
        <w:spacing w:after="0" w:line="240" w:lineRule="auto"/>
        <w:ind w:left="0" w:firstLine="0"/>
        <w:jc w:val="center"/>
        <w:rPr>
          <w:rFonts w:ascii="Times New Roman" w:eastAsia="標楷體" w:hAnsi="Times New Roman" w:cs="Times New Roman"/>
          <w:color w:val="auto"/>
          <w:spacing w:val="200"/>
          <w:sz w:val="40"/>
          <w:szCs w:val="20"/>
        </w:rPr>
        <w:sectPr w:rsidR="00A34407" w:rsidRPr="00A34407" w:rsidSect="002A5091">
          <w:footerReference w:type="even" r:id="rId8"/>
          <w:pgSz w:w="11907" w:h="16840" w:code="9"/>
          <w:pgMar w:top="1440" w:right="1797" w:bottom="1440" w:left="1797" w:header="851" w:footer="992" w:gutter="0"/>
          <w:cols w:space="425"/>
          <w:docGrid w:type="lines" w:linePitch="360"/>
        </w:sectPr>
      </w:pPr>
      <w:r w:rsidRPr="00A34407">
        <w:rPr>
          <w:rFonts w:ascii="標楷體" w:eastAsia="標楷體" w:hAnsi="標楷體" w:cs="Times New Roman" w:hint="eastAsia"/>
          <w:b/>
          <w:color w:val="auto"/>
          <w:spacing w:val="100"/>
          <w:sz w:val="52"/>
          <w:szCs w:val="20"/>
        </w:rPr>
        <w:t>中華民國1</w:t>
      </w:r>
      <w:r>
        <w:rPr>
          <w:rFonts w:ascii="標楷體" w:eastAsia="標楷體" w:hAnsi="標楷體" w:cs="Times New Roman"/>
          <w:b/>
          <w:color w:val="auto"/>
          <w:spacing w:val="100"/>
          <w:sz w:val="52"/>
          <w:szCs w:val="20"/>
        </w:rPr>
        <w:t>1</w:t>
      </w:r>
      <w:r w:rsidRPr="00A34407">
        <w:rPr>
          <w:rFonts w:ascii="標楷體" w:eastAsia="標楷體" w:hAnsi="標楷體" w:cs="Times New Roman" w:hint="eastAsia"/>
          <w:b/>
          <w:color w:val="auto"/>
          <w:spacing w:val="100"/>
          <w:sz w:val="52"/>
          <w:szCs w:val="20"/>
        </w:rPr>
        <w:t>0年</w:t>
      </w:r>
      <w:r w:rsidR="00FB4E32">
        <w:rPr>
          <w:rFonts w:ascii="標楷體" w:eastAsia="標楷體" w:hAnsi="標楷體" w:cs="Times New Roman" w:hint="eastAsia"/>
          <w:b/>
          <w:color w:val="auto"/>
          <w:spacing w:val="100"/>
          <w:sz w:val="52"/>
          <w:szCs w:val="20"/>
        </w:rPr>
        <w:t>7</w:t>
      </w:r>
      <w:r w:rsidRPr="00A34407">
        <w:rPr>
          <w:rFonts w:ascii="標楷體" w:eastAsia="標楷體" w:hAnsi="標楷體" w:cs="Times New Roman" w:hint="eastAsia"/>
          <w:b/>
          <w:color w:val="auto"/>
          <w:spacing w:val="100"/>
          <w:sz w:val="52"/>
          <w:szCs w:val="20"/>
        </w:rPr>
        <w:t>月</w:t>
      </w:r>
      <w:r w:rsidRPr="00A34407">
        <w:rPr>
          <w:rFonts w:ascii="Times New Roman" w:eastAsia="標楷體" w:hAnsi="Times New Roman" w:cs="Times New Roman"/>
          <w:b/>
          <w:color w:val="auto"/>
          <w:spacing w:val="100"/>
          <w:sz w:val="52"/>
          <w:szCs w:val="20"/>
        </w:rPr>
        <w:br/>
      </w:r>
      <w:r w:rsidRPr="00A34407">
        <w:rPr>
          <w:rFonts w:ascii="Times New Roman" w:eastAsia="標楷體" w:hAnsi="Times New Roman" w:cs="Times New Roman" w:hint="eastAsia"/>
          <w:b/>
          <w:color w:val="auto"/>
          <w:spacing w:val="100"/>
          <w:sz w:val="52"/>
          <w:szCs w:val="20"/>
        </w:rPr>
        <w:br/>
      </w:r>
      <w:r w:rsidRPr="00A34407">
        <w:rPr>
          <w:rFonts w:ascii="Times New Roman" w:eastAsia="標楷體" w:hAnsi="Times New Roman" w:cs="Times New Roman" w:hint="eastAsia"/>
          <w:b/>
          <w:color w:val="auto"/>
          <w:spacing w:val="100"/>
          <w:sz w:val="28"/>
          <w:szCs w:val="28"/>
        </w:rPr>
        <w:br/>
      </w:r>
    </w:p>
    <w:p w14:paraId="01315A4F" w14:textId="5F5DA034" w:rsidR="00A34407" w:rsidRPr="003A7463" w:rsidRDefault="00A34407" w:rsidP="003A7463">
      <w:pPr>
        <w:widowControl w:val="0"/>
        <w:spacing w:beforeLines="50" w:before="120" w:afterLines="50" w:after="120" w:line="240" w:lineRule="auto"/>
        <w:ind w:left="0" w:firstLine="0"/>
        <w:jc w:val="center"/>
        <w:rPr>
          <w:rFonts w:ascii="Times New Roman" w:eastAsia="標楷體" w:hAnsi="Times New Roman" w:cs="Times New Roman"/>
          <w:color w:val="auto"/>
          <w:spacing w:val="200"/>
          <w:sz w:val="38"/>
          <w:szCs w:val="38"/>
        </w:rPr>
      </w:pPr>
      <w:r w:rsidRPr="003A7463">
        <w:rPr>
          <w:rFonts w:ascii="Times New Roman" w:eastAsia="標楷體" w:hAnsi="Times New Roman" w:cs="Times New Roman" w:hint="eastAsia"/>
          <w:color w:val="auto"/>
          <w:spacing w:val="200"/>
          <w:sz w:val="38"/>
          <w:szCs w:val="38"/>
        </w:rPr>
        <w:lastRenderedPageBreak/>
        <w:t>連江縣</w:t>
      </w:r>
      <w:r w:rsidR="008A0575" w:rsidRPr="003A7463">
        <w:rPr>
          <w:rFonts w:ascii="Times New Roman" w:eastAsia="標楷體" w:hAnsi="Times New Roman" w:cs="Times New Roman" w:hint="eastAsia"/>
          <w:color w:val="auto"/>
          <w:spacing w:val="200"/>
          <w:sz w:val="38"/>
          <w:szCs w:val="38"/>
        </w:rPr>
        <w:t>財政稅務局</w:t>
      </w:r>
      <w:r w:rsidRPr="003A7463">
        <w:rPr>
          <w:rFonts w:ascii="Times New Roman" w:eastAsia="標楷體" w:hAnsi="Times New Roman" w:cs="Times New Roman" w:hint="eastAsia"/>
          <w:color w:val="auto"/>
          <w:spacing w:val="200"/>
          <w:sz w:val="38"/>
          <w:szCs w:val="38"/>
        </w:rPr>
        <w:t>公務統計方案</w:t>
      </w:r>
    </w:p>
    <w:p w14:paraId="5D622E50" w14:textId="77777777" w:rsidR="00A34407" w:rsidRPr="003A7463" w:rsidRDefault="00A34407" w:rsidP="003A7463">
      <w:pPr>
        <w:widowControl w:val="0"/>
        <w:spacing w:beforeLines="50" w:before="120" w:afterLines="50" w:after="120" w:line="240" w:lineRule="auto"/>
        <w:ind w:left="0" w:firstLine="0"/>
        <w:jc w:val="center"/>
        <w:rPr>
          <w:rFonts w:ascii="Times New Roman" w:eastAsia="標楷體" w:hAnsi="Times New Roman" w:cs="Times New Roman"/>
          <w:color w:val="auto"/>
          <w:spacing w:val="400"/>
          <w:sz w:val="34"/>
          <w:szCs w:val="34"/>
        </w:rPr>
      </w:pPr>
      <w:r w:rsidRPr="00E00022">
        <w:rPr>
          <w:rFonts w:ascii="Times New Roman" w:eastAsia="標楷體" w:hAnsi="Times New Roman" w:cs="Times New Roman" w:hint="eastAsia"/>
          <w:color w:val="auto"/>
          <w:spacing w:val="1020"/>
          <w:kern w:val="0"/>
          <w:sz w:val="34"/>
          <w:szCs w:val="34"/>
          <w:fitText w:val="1700" w:id="-1762350592"/>
        </w:rPr>
        <w:t>目</w:t>
      </w:r>
      <w:r w:rsidRPr="00E00022">
        <w:rPr>
          <w:rFonts w:ascii="Times New Roman" w:eastAsia="標楷體" w:hAnsi="Times New Roman" w:cs="Times New Roman" w:hint="eastAsia"/>
          <w:color w:val="auto"/>
          <w:kern w:val="0"/>
          <w:sz w:val="34"/>
          <w:szCs w:val="34"/>
          <w:fitText w:val="1700" w:id="-1762350592"/>
        </w:rPr>
        <w:t>錄</w:t>
      </w:r>
    </w:p>
    <w:p w14:paraId="1A9793F3" w14:textId="00E41F75" w:rsidR="00A34407" w:rsidRPr="00A34407" w:rsidRDefault="00A34407" w:rsidP="00A676B9">
      <w:pPr>
        <w:widowControl w:val="0"/>
        <w:numPr>
          <w:ilvl w:val="0"/>
          <w:numId w:val="10"/>
        </w:numPr>
        <w:tabs>
          <w:tab w:val="right" w:leader="dot" w:pos="480"/>
          <w:tab w:val="right" w:leader="dot" w:pos="13560"/>
        </w:tabs>
        <w:spacing w:after="0" w:line="240" w:lineRule="auto"/>
        <w:jc w:val="both"/>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總則</w:t>
      </w:r>
      <w:r w:rsidRPr="00A34407">
        <w:rPr>
          <w:rFonts w:ascii="Times New Roman" w:eastAsia="標楷體" w:hAnsi="Times New Roman" w:cs="Times New Roman" w:hint="eastAsia"/>
          <w:color w:val="auto"/>
          <w:sz w:val="24"/>
          <w:szCs w:val="20"/>
        </w:rPr>
        <w:t>...................................................................................................................................</w:t>
      </w:r>
      <w:r w:rsidR="003A7463">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w:t>
      </w:r>
      <w:r w:rsidRPr="00A34407">
        <w:rPr>
          <w:rFonts w:ascii="Times New Roman" w:eastAsia="標楷體" w:hAnsi="Times New Roman" w:cs="Times New Roman"/>
          <w:color w:val="auto"/>
          <w:sz w:val="24"/>
          <w:szCs w:val="20"/>
        </w:rPr>
        <w:t>1</w:t>
      </w:r>
    </w:p>
    <w:p w14:paraId="44138AE6" w14:textId="24F24D10" w:rsidR="00A34407" w:rsidRPr="00A34407" w:rsidRDefault="00A34407" w:rsidP="00A676B9">
      <w:pPr>
        <w:widowControl w:val="0"/>
        <w:numPr>
          <w:ilvl w:val="0"/>
          <w:numId w:val="10"/>
        </w:numPr>
        <w:tabs>
          <w:tab w:val="right" w:leader="dot" w:pos="13560"/>
        </w:tabs>
        <w:spacing w:after="0" w:line="240" w:lineRule="auto"/>
        <w:jc w:val="both"/>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實施機關單位</w:t>
      </w:r>
      <w:r w:rsidRPr="00A34407">
        <w:rPr>
          <w:rFonts w:ascii="Times New Roman" w:eastAsia="標楷體" w:hAnsi="Times New Roman" w:cs="Times New Roman" w:hint="eastAsia"/>
          <w:color w:val="auto"/>
          <w:sz w:val="24"/>
          <w:szCs w:val="20"/>
        </w:rPr>
        <w:t>.....................................................................................................................</w:t>
      </w:r>
      <w:r w:rsidR="003A7463">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w:t>
      </w:r>
      <w:r>
        <w:rPr>
          <w:rFonts w:ascii="Times New Roman" w:eastAsia="標楷體" w:hAnsi="Times New Roman" w:cs="Times New Roman"/>
          <w:color w:val="auto"/>
          <w:sz w:val="24"/>
          <w:szCs w:val="20"/>
        </w:rPr>
        <w:t>1</w:t>
      </w:r>
    </w:p>
    <w:p w14:paraId="3CC4672E" w14:textId="771814FC" w:rsidR="00A34407" w:rsidRPr="00A34407" w:rsidRDefault="00A34407" w:rsidP="00A676B9">
      <w:pPr>
        <w:widowControl w:val="0"/>
        <w:numPr>
          <w:ilvl w:val="0"/>
          <w:numId w:val="10"/>
        </w:numPr>
        <w:tabs>
          <w:tab w:val="right" w:leader="dot" w:pos="13560"/>
        </w:tabs>
        <w:spacing w:after="0" w:line="240" w:lineRule="auto"/>
        <w:jc w:val="both"/>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統計區域</w:t>
      </w:r>
      <w:r w:rsidRPr="00A34407">
        <w:rPr>
          <w:rFonts w:ascii="Times New Roman" w:eastAsia="標楷體" w:hAnsi="Times New Roman" w:cs="Times New Roman" w:hint="eastAsia"/>
          <w:color w:val="auto"/>
          <w:sz w:val="24"/>
          <w:szCs w:val="20"/>
        </w:rPr>
        <w:t>............................................................................................................................</w:t>
      </w:r>
      <w:r w:rsidR="003A7463">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....2</w:t>
      </w:r>
    </w:p>
    <w:p w14:paraId="55B73071" w14:textId="1127B368" w:rsidR="00A34407" w:rsidRPr="00A34407" w:rsidRDefault="00A34407" w:rsidP="00A676B9">
      <w:pPr>
        <w:widowControl w:val="0"/>
        <w:numPr>
          <w:ilvl w:val="0"/>
          <w:numId w:val="10"/>
        </w:numPr>
        <w:tabs>
          <w:tab w:val="right" w:leader="dot" w:pos="13560"/>
        </w:tabs>
        <w:spacing w:after="0" w:line="240" w:lineRule="auto"/>
        <w:jc w:val="both"/>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統計科目</w:t>
      </w:r>
      <w:r w:rsidRPr="00A34407">
        <w:rPr>
          <w:rFonts w:ascii="Times New Roman" w:eastAsia="標楷體" w:hAnsi="Times New Roman" w:cs="Times New Roman" w:hint="eastAsia"/>
          <w:color w:val="auto"/>
          <w:sz w:val="24"/>
          <w:szCs w:val="20"/>
        </w:rPr>
        <w:t>..............................................................................................................................</w:t>
      </w:r>
      <w:r w:rsidR="003A7463">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..2</w:t>
      </w:r>
    </w:p>
    <w:p w14:paraId="6FCA4BFE" w14:textId="24AAD538" w:rsidR="00A34407" w:rsidRPr="00A34407" w:rsidRDefault="00A34407" w:rsidP="00A676B9">
      <w:pPr>
        <w:widowControl w:val="0"/>
        <w:numPr>
          <w:ilvl w:val="0"/>
          <w:numId w:val="10"/>
        </w:numPr>
        <w:tabs>
          <w:tab w:val="right" w:leader="dot" w:pos="13560"/>
        </w:tabs>
        <w:spacing w:after="0" w:line="240" w:lineRule="auto"/>
        <w:jc w:val="both"/>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統計單位</w:t>
      </w:r>
      <w:r w:rsidRPr="00A34407">
        <w:rPr>
          <w:rFonts w:ascii="Times New Roman" w:eastAsia="標楷體" w:hAnsi="Times New Roman" w:cs="Times New Roman" w:hint="eastAsia"/>
          <w:color w:val="auto"/>
          <w:sz w:val="24"/>
          <w:szCs w:val="20"/>
        </w:rPr>
        <w:t>.............................................................................................................................</w:t>
      </w:r>
      <w:r w:rsidR="003A7463">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w:t>
      </w:r>
      <w:r>
        <w:rPr>
          <w:rFonts w:ascii="Times New Roman" w:eastAsia="標楷體" w:hAnsi="Times New Roman" w:cs="Times New Roman"/>
          <w:color w:val="auto"/>
          <w:sz w:val="24"/>
          <w:szCs w:val="20"/>
        </w:rPr>
        <w:t>2</w:t>
      </w:r>
    </w:p>
    <w:p w14:paraId="3ED25386" w14:textId="49D828A4" w:rsidR="00A34407" w:rsidRPr="00A34407" w:rsidRDefault="00A34407" w:rsidP="00A676B9">
      <w:pPr>
        <w:widowControl w:val="0"/>
        <w:numPr>
          <w:ilvl w:val="0"/>
          <w:numId w:val="10"/>
        </w:numPr>
        <w:tabs>
          <w:tab w:val="right" w:leader="dot" w:pos="13560"/>
        </w:tabs>
        <w:spacing w:after="0" w:line="240" w:lineRule="auto"/>
        <w:jc w:val="both"/>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統計表冊格式及編號</w:t>
      </w:r>
      <w:r w:rsidRPr="00A34407">
        <w:rPr>
          <w:rFonts w:ascii="Times New Roman" w:eastAsia="標楷體" w:hAnsi="Times New Roman" w:cs="Times New Roman" w:hint="eastAsia"/>
          <w:color w:val="auto"/>
          <w:sz w:val="24"/>
          <w:szCs w:val="20"/>
        </w:rPr>
        <w:t>..........................................................................................................</w:t>
      </w:r>
      <w:r w:rsidR="003A7463">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w:t>
      </w:r>
      <w:r>
        <w:rPr>
          <w:rFonts w:ascii="Times New Roman" w:eastAsia="標楷體" w:hAnsi="Times New Roman" w:cs="Times New Roman"/>
          <w:color w:val="auto"/>
          <w:sz w:val="24"/>
          <w:szCs w:val="20"/>
        </w:rPr>
        <w:t>2</w:t>
      </w:r>
    </w:p>
    <w:p w14:paraId="25DB0616" w14:textId="4ECD52F0" w:rsidR="00A34407" w:rsidRPr="00A34407" w:rsidRDefault="00A34407" w:rsidP="00A676B9">
      <w:pPr>
        <w:widowControl w:val="0"/>
        <w:numPr>
          <w:ilvl w:val="0"/>
          <w:numId w:val="10"/>
        </w:numPr>
        <w:tabs>
          <w:tab w:val="right" w:leader="dot" w:pos="13560"/>
        </w:tabs>
        <w:spacing w:after="0" w:line="240" w:lineRule="auto"/>
        <w:jc w:val="both"/>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查報及編製方法</w:t>
      </w:r>
      <w:r w:rsidRPr="00A34407">
        <w:rPr>
          <w:rFonts w:ascii="Times New Roman" w:eastAsia="標楷體" w:hAnsi="Times New Roman" w:cs="Times New Roman" w:hint="eastAsia"/>
          <w:color w:val="auto"/>
          <w:sz w:val="24"/>
          <w:szCs w:val="20"/>
        </w:rPr>
        <w:t>................................................................................................................</w:t>
      </w:r>
      <w:r w:rsidR="003A7463">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w:t>
      </w:r>
      <w:r>
        <w:rPr>
          <w:rFonts w:ascii="Times New Roman" w:eastAsia="標楷體" w:hAnsi="Times New Roman" w:cs="Times New Roman"/>
          <w:color w:val="auto"/>
          <w:sz w:val="24"/>
          <w:szCs w:val="20"/>
        </w:rPr>
        <w:t>3</w:t>
      </w:r>
    </w:p>
    <w:p w14:paraId="5E853BA1" w14:textId="38A7017F" w:rsidR="00A34407" w:rsidRPr="00A34407" w:rsidRDefault="00A34407" w:rsidP="00A676B9">
      <w:pPr>
        <w:widowControl w:val="0"/>
        <w:numPr>
          <w:ilvl w:val="0"/>
          <w:numId w:val="10"/>
        </w:numPr>
        <w:tabs>
          <w:tab w:val="right" w:leader="dot" w:pos="13560"/>
        </w:tabs>
        <w:spacing w:after="0" w:line="240" w:lineRule="auto"/>
        <w:jc w:val="both"/>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統計公開程度</w:t>
      </w:r>
      <w:r w:rsidRPr="00A34407">
        <w:rPr>
          <w:rFonts w:ascii="Times New Roman" w:eastAsia="標楷體" w:hAnsi="Times New Roman" w:cs="Times New Roman" w:hint="eastAsia"/>
          <w:color w:val="auto"/>
          <w:sz w:val="24"/>
          <w:szCs w:val="20"/>
        </w:rPr>
        <w:t>................................................................................................................</w:t>
      </w:r>
      <w:r w:rsidR="003A7463">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w:t>
      </w:r>
      <w:r>
        <w:rPr>
          <w:rFonts w:ascii="Times New Roman" w:eastAsia="標楷體" w:hAnsi="Times New Roman" w:cs="Times New Roman"/>
          <w:color w:val="auto"/>
          <w:sz w:val="24"/>
          <w:szCs w:val="20"/>
        </w:rPr>
        <w:t>4</w:t>
      </w:r>
    </w:p>
    <w:p w14:paraId="384D6DD3" w14:textId="3388F6D8" w:rsidR="00A34407" w:rsidRPr="00A34407" w:rsidRDefault="00A34407" w:rsidP="00A676B9">
      <w:pPr>
        <w:widowControl w:val="0"/>
        <w:numPr>
          <w:ilvl w:val="0"/>
          <w:numId w:val="10"/>
        </w:numPr>
        <w:tabs>
          <w:tab w:val="right" w:leader="dot" w:pos="13560"/>
        </w:tabs>
        <w:spacing w:after="0" w:line="240" w:lineRule="auto"/>
        <w:jc w:val="both"/>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權責分工</w:t>
      </w:r>
      <w:r w:rsidRPr="00A34407">
        <w:rPr>
          <w:rFonts w:ascii="Times New Roman" w:eastAsia="標楷體" w:hAnsi="Times New Roman" w:cs="Times New Roman" w:hint="eastAsia"/>
          <w:color w:val="auto"/>
          <w:sz w:val="24"/>
          <w:szCs w:val="20"/>
        </w:rPr>
        <w:t>............................................................................................................................</w:t>
      </w:r>
      <w:r w:rsidR="003A7463">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w:t>
      </w:r>
      <w:r>
        <w:rPr>
          <w:rFonts w:ascii="Times New Roman" w:eastAsia="標楷體" w:hAnsi="Times New Roman" w:cs="Times New Roman"/>
          <w:color w:val="auto"/>
          <w:sz w:val="24"/>
          <w:szCs w:val="20"/>
        </w:rPr>
        <w:t>4</w:t>
      </w:r>
    </w:p>
    <w:p w14:paraId="0D7B056E" w14:textId="23D8AB71" w:rsidR="00A34407" w:rsidRPr="00A34407" w:rsidRDefault="00A34407" w:rsidP="00A676B9">
      <w:pPr>
        <w:widowControl w:val="0"/>
        <w:tabs>
          <w:tab w:val="right" w:leader="dot" w:pos="13560"/>
        </w:tabs>
        <w:spacing w:after="0" w:line="240" w:lineRule="auto"/>
        <w:ind w:left="0" w:firstLine="0"/>
        <w:jc w:val="both"/>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拾、聯繫方法</w:t>
      </w:r>
      <w:r w:rsidRPr="00A34407">
        <w:rPr>
          <w:rFonts w:ascii="Times New Roman" w:eastAsia="標楷體" w:hAnsi="Times New Roman" w:cs="Times New Roman" w:hint="eastAsia"/>
          <w:color w:val="auto"/>
          <w:sz w:val="24"/>
          <w:szCs w:val="20"/>
        </w:rPr>
        <w:t>....................................................................................</w:t>
      </w:r>
      <w:r w:rsidR="005675F5" w:rsidRPr="00A34407">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w:t>
      </w:r>
      <w:r w:rsidR="00A676B9">
        <w:rPr>
          <w:rFonts w:ascii="Times New Roman" w:eastAsia="標楷體" w:hAnsi="Times New Roman" w:cs="Times New Roman" w:hint="eastAsia"/>
          <w:color w:val="auto"/>
          <w:sz w:val="24"/>
          <w:szCs w:val="20"/>
        </w:rPr>
        <w:t>................</w:t>
      </w:r>
      <w:r w:rsidR="005675F5">
        <w:rPr>
          <w:rFonts w:ascii="Times New Roman" w:eastAsia="標楷體" w:hAnsi="Times New Roman" w:cs="Times New Roman" w:hint="eastAsia"/>
          <w:color w:val="auto"/>
          <w:sz w:val="24"/>
          <w:szCs w:val="20"/>
        </w:rPr>
        <w:t>........</w:t>
      </w:r>
      <w:r w:rsidR="003A7463">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w:t>
      </w:r>
      <w:r w:rsidR="004A58F9">
        <w:rPr>
          <w:rFonts w:ascii="Times New Roman" w:eastAsia="標楷體" w:hAnsi="Times New Roman" w:cs="Times New Roman" w:hint="eastAsia"/>
          <w:color w:val="auto"/>
          <w:sz w:val="24"/>
          <w:szCs w:val="20"/>
        </w:rPr>
        <w:t>4</w:t>
      </w:r>
    </w:p>
    <w:p w14:paraId="438C1544" w14:textId="4FD41E14" w:rsidR="00A34407" w:rsidRPr="00A34407" w:rsidRDefault="00A34407" w:rsidP="00A676B9">
      <w:pPr>
        <w:widowControl w:val="0"/>
        <w:tabs>
          <w:tab w:val="right" w:leader="dot" w:pos="13560"/>
        </w:tabs>
        <w:spacing w:after="0" w:line="240" w:lineRule="auto"/>
        <w:ind w:left="0" w:firstLine="0"/>
        <w:jc w:val="both"/>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拾壹、內部統計稽核</w:t>
      </w:r>
      <w:r w:rsidRPr="00A34407">
        <w:rPr>
          <w:rFonts w:ascii="Times New Roman" w:eastAsia="標楷體" w:hAnsi="Times New Roman" w:cs="Times New Roman" w:hint="eastAsia"/>
          <w:color w:val="auto"/>
          <w:sz w:val="24"/>
          <w:szCs w:val="20"/>
        </w:rPr>
        <w:t>...................................................................................................</w:t>
      </w:r>
      <w:r w:rsidR="005675F5" w:rsidRPr="00A34407">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w:t>
      </w:r>
      <w:r w:rsidR="003A7463">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w:t>
      </w:r>
      <w:r>
        <w:rPr>
          <w:rFonts w:ascii="Times New Roman" w:eastAsia="標楷體" w:hAnsi="Times New Roman" w:cs="Times New Roman"/>
          <w:color w:val="auto"/>
          <w:sz w:val="24"/>
          <w:szCs w:val="20"/>
        </w:rPr>
        <w:t>5</w:t>
      </w:r>
    </w:p>
    <w:p w14:paraId="7018B667" w14:textId="3FAD7513" w:rsidR="00A34407" w:rsidRPr="00A34407" w:rsidRDefault="00A34407" w:rsidP="00A676B9">
      <w:pPr>
        <w:widowControl w:val="0"/>
        <w:tabs>
          <w:tab w:val="right" w:leader="dot" w:pos="13560"/>
        </w:tabs>
        <w:spacing w:after="0" w:line="240" w:lineRule="auto"/>
        <w:ind w:left="0" w:firstLine="0"/>
        <w:jc w:val="both"/>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拾貳、統計報告</w:t>
      </w:r>
      <w:r w:rsidRPr="00A34407">
        <w:rPr>
          <w:rFonts w:ascii="Times New Roman" w:eastAsia="標楷體" w:hAnsi="Times New Roman" w:cs="Times New Roman" w:hint="eastAsia"/>
          <w:color w:val="auto"/>
          <w:sz w:val="24"/>
          <w:szCs w:val="20"/>
        </w:rPr>
        <w:t>..............................................................................</w:t>
      </w:r>
      <w:r w:rsidR="005675F5" w:rsidRPr="00A34407">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w:t>
      </w:r>
      <w:r w:rsidR="003A7463">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w:t>
      </w:r>
      <w:r w:rsidR="003A7463">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w:t>
      </w:r>
      <w:r>
        <w:rPr>
          <w:rFonts w:ascii="Times New Roman" w:eastAsia="標楷體" w:hAnsi="Times New Roman" w:cs="Times New Roman"/>
          <w:color w:val="auto"/>
          <w:sz w:val="24"/>
          <w:szCs w:val="20"/>
        </w:rPr>
        <w:t>6</w:t>
      </w:r>
    </w:p>
    <w:p w14:paraId="7F1A926A" w14:textId="5494B1B0" w:rsidR="00A34407" w:rsidRPr="00A34407" w:rsidRDefault="00A34407" w:rsidP="00A676B9">
      <w:pPr>
        <w:widowControl w:val="0"/>
        <w:tabs>
          <w:tab w:val="right" w:leader="dot" w:pos="13560"/>
        </w:tabs>
        <w:spacing w:after="0" w:line="240" w:lineRule="auto"/>
        <w:ind w:left="0" w:firstLine="0"/>
        <w:jc w:val="both"/>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拾參、分析</w:t>
      </w:r>
      <w:proofErr w:type="gramStart"/>
      <w:r w:rsidRPr="00A34407">
        <w:rPr>
          <w:rFonts w:ascii="Times New Roman" w:eastAsia="標楷體" w:hAnsi="Times New Roman" w:cs="Times New Roman" w:hint="eastAsia"/>
          <w:color w:val="auto"/>
          <w:sz w:val="24"/>
          <w:szCs w:val="20"/>
        </w:rPr>
        <w:t>或推計</w:t>
      </w:r>
      <w:proofErr w:type="gramEnd"/>
      <w:r w:rsidRPr="00A34407">
        <w:rPr>
          <w:rFonts w:ascii="Times New Roman" w:eastAsia="標楷體" w:hAnsi="Times New Roman" w:cs="Times New Roman" w:hint="eastAsia"/>
          <w:color w:val="auto"/>
          <w:sz w:val="24"/>
          <w:szCs w:val="20"/>
        </w:rPr>
        <w:t>.................................................</w:t>
      </w:r>
      <w:r w:rsidR="005675F5" w:rsidRPr="00A34407">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w:t>
      </w:r>
      <w:r w:rsidR="003A7463">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w:t>
      </w:r>
      <w:r w:rsidR="004A58F9">
        <w:rPr>
          <w:rFonts w:ascii="Times New Roman" w:eastAsia="標楷體" w:hAnsi="Times New Roman" w:cs="Times New Roman" w:hint="eastAsia"/>
          <w:color w:val="auto"/>
          <w:sz w:val="24"/>
          <w:szCs w:val="20"/>
        </w:rPr>
        <w:t>6</w:t>
      </w:r>
    </w:p>
    <w:p w14:paraId="396FD63B" w14:textId="717F19B4" w:rsidR="00A34407" w:rsidRPr="00A34407" w:rsidRDefault="00A34407" w:rsidP="00A676B9">
      <w:pPr>
        <w:widowControl w:val="0"/>
        <w:tabs>
          <w:tab w:val="right" w:leader="dot" w:pos="13560"/>
        </w:tabs>
        <w:spacing w:after="0" w:line="240" w:lineRule="auto"/>
        <w:ind w:left="0" w:firstLine="0"/>
        <w:jc w:val="both"/>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拾肆、統計資料管理</w:t>
      </w:r>
      <w:r w:rsidRPr="00A34407">
        <w:rPr>
          <w:rFonts w:ascii="Times New Roman" w:eastAsia="標楷體" w:hAnsi="Times New Roman" w:cs="Times New Roman" w:hint="eastAsia"/>
          <w:color w:val="auto"/>
          <w:sz w:val="24"/>
          <w:szCs w:val="20"/>
        </w:rPr>
        <w:t>......................................................................................</w:t>
      </w:r>
      <w:r w:rsidR="005675F5" w:rsidRPr="00A34407">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w:t>
      </w:r>
      <w:r w:rsidR="003A7463">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w:t>
      </w:r>
      <w:r w:rsidR="003F53DF">
        <w:rPr>
          <w:rFonts w:ascii="Times New Roman" w:eastAsia="標楷體" w:hAnsi="Times New Roman" w:cs="Times New Roman" w:hint="eastAsia"/>
          <w:color w:val="auto"/>
          <w:sz w:val="24"/>
          <w:szCs w:val="20"/>
        </w:rPr>
        <w:t>7</w:t>
      </w:r>
    </w:p>
    <w:p w14:paraId="127A7AAA" w14:textId="0BA41878" w:rsidR="00A34407" w:rsidRPr="00A34407" w:rsidRDefault="00A34407" w:rsidP="00A676B9">
      <w:pPr>
        <w:widowControl w:val="0"/>
        <w:tabs>
          <w:tab w:val="right" w:leader="dot" w:pos="13560"/>
        </w:tabs>
        <w:spacing w:after="0" w:line="240" w:lineRule="auto"/>
        <w:ind w:left="0" w:firstLine="0"/>
        <w:jc w:val="both"/>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拾伍、附則</w:t>
      </w:r>
      <w:r w:rsidRPr="00A34407">
        <w:rPr>
          <w:rFonts w:ascii="Times New Roman" w:eastAsia="標楷體" w:hAnsi="Times New Roman" w:cs="Times New Roman" w:hint="eastAsia"/>
          <w:color w:val="auto"/>
          <w:sz w:val="24"/>
          <w:szCs w:val="20"/>
        </w:rPr>
        <w:t>..........................................................................................</w:t>
      </w:r>
      <w:r w:rsidR="005675F5" w:rsidRPr="00A34407">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w:t>
      </w:r>
      <w:r w:rsidR="003A7463">
        <w:rPr>
          <w:rFonts w:ascii="Times New Roman" w:eastAsia="標楷體" w:hAnsi="Times New Roman" w:cs="Times New Roman" w:hint="eastAsia"/>
          <w:color w:val="auto"/>
          <w:sz w:val="24"/>
          <w:szCs w:val="20"/>
        </w:rPr>
        <w:t>...........</w:t>
      </w:r>
      <w:r w:rsidRPr="00A34407">
        <w:rPr>
          <w:rFonts w:ascii="Times New Roman" w:eastAsia="標楷體" w:hAnsi="Times New Roman" w:cs="Times New Roman" w:hint="eastAsia"/>
          <w:color w:val="auto"/>
          <w:sz w:val="24"/>
          <w:szCs w:val="20"/>
        </w:rPr>
        <w:t>................</w:t>
      </w:r>
      <w:r>
        <w:rPr>
          <w:rFonts w:ascii="Times New Roman" w:eastAsia="標楷體" w:hAnsi="Times New Roman" w:cs="Times New Roman"/>
          <w:color w:val="auto"/>
          <w:sz w:val="24"/>
          <w:szCs w:val="20"/>
        </w:rPr>
        <w:t>7</w:t>
      </w:r>
    </w:p>
    <w:p w14:paraId="7FC08E71" w14:textId="667FB39B" w:rsidR="00A34407" w:rsidRPr="00A34407" w:rsidRDefault="00A34407" w:rsidP="00A676B9">
      <w:pPr>
        <w:widowControl w:val="0"/>
        <w:spacing w:after="0" w:line="240" w:lineRule="auto"/>
        <w:ind w:left="0" w:firstLine="0"/>
        <w:jc w:val="both"/>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附錄一、連江縣</w:t>
      </w:r>
      <w:r w:rsidR="008A0575">
        <w:rPr>
          <w:rFonts w:ascii="Times New Roman" w:eastAsia="標楷體" w:hAnsi="Times New Roman" w:cs="Times New Roman" w:hint="eastAsia"/>
          <w:color w:val="auto"/>
          <w:sz w:val="24"/>
          <w:szCs w:val="20"/>
        </w:rPr>
        <w:t>財政稅務局</w:t>
      </w:r>
      <w:r>
        <w:rPr>
          <w:rFonts w:ascii="Times New Roman" w:eastAsia="標楷體" w:hAnsi="Times New Roman" w:cs="Times New Roman" w:hint="eastAsia"/>
          <w:color w:val="auto"/>
          <w:sz w:val="24"/>
          <w:szCs w:val="20"/>
        </w:rPr>
        <w:t>公</w:t>
      </w:r>
      <w:r w:rsidRPr="00A34407">
        <w:rPr>
          <w:rFonts w:ascii="Times New Roman" w:eastAsia="標楷體" w:hAnsi="Times New Roman" w:cs="Times New Roman" w:hint="eastAsia"/>
          <w:color w:val="auto"/>
          <w:sz w:val="24"/>
          <w:szCs w:val="20"/>
        </w:rPr>
        <w:t>務統計報表程式</w:t>
      </w:r>
    </w:p>
    <w:p w14:paraId="19257838" w14:textId="4C1A2D5B" w:rsidR="00A34407" w:rsidRPr="00A34407" w:rsidRDefault="00A34407" w:rsidP="00A676B9">
      <w:pPr>
        <w:widowControl w:val="0"/>
        <w:spacing w:after="0" w:line="240" w:lineRule="auto"/>
        <w:ind w:left="0" w:firstLine="0"/>
        <w:jc w:val="both"/>
        <w:rPr>
          <w:rFonts w:ascii="Times New Roman" w:eastAsia="標楷體" w:hAnsi="Times New Roman" w:cs="Times New Roman"/>
          <w:color w:val="auto"/>
          <w:sz w:val="24"/>
          <w:szCs w:val="20"/>
        </w:rPr>
      </w:pPr>
      <w:r w:rsidRPr="00A34407">
        <w:rPr>
          <w:rFonts w:ascii="Times New Roman" w:eastAsia="標楷體" w:hAnsi="Times New Roman" w:cs="Times New Roman" w:hint="eastAsia"/>
          <w:color w:val="auto"/>
          <w:sz w:val="24"/>
          <w:szCs w:val="20"/>
        </w:rPr>
        <w:t>附錄二、連江縣</w:t>
      </w:r>
      <w:r w:rsidR="008A0575">
        <w:rPr>
          <w:rFonts w:ascii="Times New Roman" w:eastAsia="標楷體" w:hAnsi="Times New Roman" w:cs="Times New Roman" w:hint="eastAsia"/>
          <w:color w:val="auto"/>
          <w:sz w:val="24"/>
          <w:szCs w:val="20"/>
        </w:rPr>
        <w:t>財政稅務局</w:t>
      </w:r>
      <w:r w:rsidRPr="00A34407">
        <w:rPr>
          <w:rFonts w:ascii="Times New Roman" w:eastAsia="標楷體" w:hAnsi="Times New Roman" w:cs="Times New Roman" w:hint="eastAsia"/>
          <w:color w:val="auto"/>
          <w:sz w:val="24"/>
          <w:szCs w:val="20"/>
        </w:rPr>
        <w:t>公務統計表冊細部權責區分表</w:t>
      </w:r>
    </w:p>
    <w:p w14:paraId="72C7137B" w14:textId="77777777" w:rsidR="00A34407" w:rsidRDefault="00A34407" w:rsidP="00A676B9">
      <w:pPr>
        <w:spacing w:after="188" w:line="480" w:lineRule="exact"/>
        <w:ind w:left="0" w:right="226" w:firstLine="0"/>
        <w:jc w:val="both"/>
        <w:rPr>
          <w:rFonts w:ascii="標楷體" w:eastAsia="標楷體" w:hAnsi="標楷體"/>
          <w:sz w:val="36"/>
          <w:szCs w:val="36"/>
        </w:rPr>
      </w:pPr>
    </w:p>
    <w:p w14:paraId="56FAC533" w14:textId="08868CA6" w:rsidR="00DF51FA" w:rsidRDefault="00DF51FA">
      <w:pPr>
        <w:spacing w:after="0" w:line="240" w:lineRule="auto"/>
        <w:ind w:left="0" w:firstLine="0"/>
        <w:rPr>
          <w:rFonts w:ascii="標楷體" w:eastAsia="標楷體" w:hAnsi="標楷體"/>
          <w:sz w:val="36"/>
          <w:szCs w:val="36"/>
        </w:rPr>
        <w:sectPr w:rsidR="00DF51FA" w:rsidSect="00A62A15">
          <w:footerReference w:type="even" r:id="rId9"/>
          <w:footerReference w:type="first" r:id="rId10"/>
          <w:pgSz w:w="11906" w:h="16838" w:code="9"/>
          <w:pgMar w:top="992" w:right="851" w:bottom="1276" w:left="1134" w:header="567" w:footer="567" w:gutter="0"/>
          <w:cols w:space="720"/>
          <w:docGrid w:linePitch="435"/>
        </w:sectPr>
      </w:pPr>
    </w:p>
    <w:p w14:paraId="1CE88424" w14:textId="2CCE710E" w:rsidR="003510BF" w:rsidRPr="003A7463" w:rsidRDefault="00DE52AE" w:rsidP="005B5968">
      <w:pPr>
        <w:spacing w:afterLines="100" w:after="240" w:line="480" w:lineRule="exact"/>
        <w:ind w:left="0" w:right="227" w:firstLine="0"/>
        <w:jc w:val="center"/>
        <w:rPr>
          <w:rFonts w:ascii="標楷體" w:eastAsia="標楷體" w:hAnsi="標楷體"/>
          <w:sz w:val="38"/>
          <w:szCs w:val="38"/>
        </w:rPr>
      </w:pPr>
      <w:r w:rsidRPr="003A7463">
        <w:rPr>
          <w:rFonts w:ascii="標楷體" w:eastAsia="標楷體" w:hAnsi="標楷體" w:hint="eastAsia"/>
          <w:sz w:val="38"/>
          <w:szCs w:val="38"/>
        </w:rPr>
        <w:lastRenderedPageBreak/>
        <w:t>連江</w:t>
      </w:r>
      <w:r w:rsidR="00F938A5" w:rsidRPr="003A7463">
        <w:rPr>
          <w:rFonts w:ascii="標楷體" w:eastAsia="標楷體" w:hAnsi="標楷體"/>
          <w:sz w:val="38"/>
          <w:szCs w:val="38"/>
        </w:rPr>
        <w:t>縣</w:t>
      </w:r>
      <w:r w:rsidR="008A0575" w:rsidRPr="003A7463">
        <w:rPr>
          <w:rFonts w:ascii="標楷體" w:eastAsia="標楷體" w:hAnsi="標楷體"/>
          <w:sz w:val="38"/>
          <w:szCs w:val="38"/>
        </w:rPr>
        <w:t>財政稅務局</w:t>
      </w:r>
      <w:r w:rsidR="00F938A5" w:rsidRPr="003A7463">
        <w:rPr>
          <w:rFonts w:ascii="標楷體" w:eastAsia="標楷體" w:hAnsi="標楷體"/>
          <w:sz w:val="38"/>
          <w:szCs w:val="38"/>
        </w:rPr>
        <w:t>公務統計方案</w:t>
      </w:r>
    </w:p>
    <w:p w14:paraId="1F22244F" w14:textId="38040573" w:rsidR="003510BF" w:rsidRPr="003A7463" w:rsidRDefault="00F938A5" w:rsidP="000D3771">
      <w:pPr>
        <w:pStyle w:val="aa"/>
        <w:numPr>
          <w:ilvl w:val="0"/>
          <w:numId w:val="11"/>
        </w:numPr>
        <w:spacing w:beforeLines="100" w:before="240" w:afterLines="100" w:after="240" w:line="460" w:lineRule="exact"/>
        <w:ind w:leftChars="0"/>
        <w:jc w:val="both"/>
        <w:rPr>
          <w:rFonts w:ascii="標楷體" w:eastAsia="標楷體" w:hAnsi="標楷體"/>
          <w:sz w:val="28"/>
          <w:szCs w:val="28"/>
        </w:rPr>
      </w:pPr>
      <w:r w:rsidRPr="003A7463">
        <w:rPr>
          <w:rFonts w:ascii="標楷體" w:eastAsia="標楷體" w:hAnsi="標楷體"/>
          <w:sz w:val="28"/>
          <w:szCs w:val="28"/>
        </w:rPr>
        <w:t>總則</w:t>
      </w:r>
      <w:r w:rsidRPr="003A7463">
        <w:rPr>
          <w:rFonts w:ascii="標楷體" w:eastAsia="標楷體" w:hAnsi="標楷體" w:cs="Times New Roman"/>
          <w:b/>
          <w:sz w:val="28"/>
          <w:szCs w:val="28"/>
        </w:rPr>
        <w:t xml:space="preserve"> </w:t>
      </w:r>
    </w:p>
    <w:p w14:paraId="7BD7AC42" w14:textId="14FD3164" w:rsidR="003510BF" w:rsidRPr="00D11345" w:rsidRDefault="00DE52AE" w:rsidP="003A7463">
      <w:pPr>
        <w:numPr>
          <w:ilvl w:val="0"/>
          <w:numId w:val="1"/>
        </w:numPr>
        <w:spacing w:beforeLines="50" w:before="120" w:afterLines="50" w:after="120" w:line="400" w:lineRule="exact"/>
        <w:ind w:leftChars="100" w:left="961" w:hanging="641"/>
        <w:jc w:val="both"/>
        <w:rPr>
          <w:rFonts w:ascii="標楷體" w:eastAsia="標楷體" w:hAnsi="標楷體"/>
          <w:sz w:val="28"/>
          <w:szCs w:val="28"/>
        </w:rPr>
      </w:pPr>
      <w:r w:rsidRPr="00D11345">
        <w:rPr>
          <w:rFonts w:ascii="標楷體" w:eastAsia="標楷體" w:hAnsi="標楷體" w:hint="eastAsia"/>
          <w:sz w:val="28"/>
          <w:szCs w:val="28"/>
        </w:rPr>
        <w:t>連江</w:t>
      </w:r>
      <w:r w:rsidR="00F938A5" w:rsidRPr="00D11345">
        <w:rPr>
          <w:rFonts w:ascii="標楷體" w:eastAsia="標楷體" w:hAnsi="標楷體"/>
          <w:sz w:val="28"/>
          <w:szCs w:val="28"/>
        </w:rPr>
        <w:t>縣</w:t>
      </w:r>
      <w:r w:rsidR="008A0575">
        <w:rPr>
          <w:rFonts w:ascii="標楷體" w:eastAsia="標楷體" w:hAnsi="標楷體"/>
          <w:sz w:val="28"/>
          <w:szCs w:val="28"/>
        </w:rPr>
        <w:t>財政稅務局</w:t>
      </w:r>
      <w:r w:rsidR="00F938A5" w:rsidRPr="00D11345">
        <w:rPr>
          <w:rFonts w:ascii="標楷體" w:eastAsia="標楷體" w:hAnsi="標楷體"/>
          <w:sz w:val="28"/>
          <w:szCs w:val="28"/>
        </w:rPr>
        <w:t>（以下簡稱本局）公務統計方案（以下簡稱本方案），依據本局組織規程、統計法及其施行細則、公務統計方案實施要點、</w:t>
      </w:r>
      <w:r w:rsidRPr="00D11345">
        <w:rPr>
          <w:rFonts w:ascii="標楷體" w:eastAsia="標楷體" w:hAnsi="標楷體" w:hint="eastAsia"/>
          <w:sz w:val="28"/>
          <w:szCs w:val="28"/>
        </w:rPr>
        <w:t>連江</w:t>
      </w:r>
      <w:r w:rsidR="00F938A5" w:rsidRPr="00D11345">
        <w:rPr>
          <w:rFonts w:ascii="標楷體" w:eastAsia="標楷體" w:hAnsi="標楷體"/>
          <w:sz w:val="28"/>
          <w:szCs w:val="28"/>
        </w:rPr>
        <w:t>縣</w:t>
      </w:r>
      <w:r w:rsidR="00600B76">
        <w:rPr>
          <w:rFonts w:ascii="標楷體" w:eastAsia="標楷體" w:hAnsi="標楷體" w:hint="eastAsia"/>
          <w:sz w:val="28"/>
          <w:szCs w:val="28"/>
        </w:rPr>
        <w:t>政府</w:t>
      </w:r>
      <w:r w:rsidR="00F938A5" w:rsidRPr="00D11345">
        <w:rPr>
          <w:rFonts w:ascii="標楷體" w:eastAsia="標楷體" w:hAnsi="標楷體"/>
          <w:sz w:val="28"/>
          <w:szCs w:val="28"/>
        </w:rPr>
        <w:t xml:space="preserve">及所屬機關統計範圍劃分方案及其他有關法令之規定訂定之。 </w:t>
      </w:r>
    </w:p>
    <w:p w14:paraId="1BF85DB5" w14:textId="16C23586" w:rsidR="003510BF" w:rsidRPr="00D11345" w:rsidRDefault="00F938A5" w:rsidP="003A7463">
      <w:pPr>
        <w:numPr>
          <w:ilvl w:val="0"/>
          <w:numId w:val="1"/>
        </w:numPr>
        <w:spacing w:beforeLines="50" w:before="120" w:afterLines="50" w:after="120" w:line="400" w:lineRule="exact"/>
        <w:ind w:leftChars="100" w:left="961" w:hanging="641"/>
        <w:jc w:val="both"/>
        <w:rPr>
          <w:rFonts w:ascii="標楷體" w:eastAsia="標楷體" w:hAnsi="標楷體"/>
          <w:sz w:val="28"/>
          <w:szCs w:val="28"/>
        </w:rPr>
      </w:pPr>
      <w:r w:rsidRPr="00D11345">
        <w:rPr>
          <w:rFonts w:ascii="標楷體" w:eastAsia="標楷體" w:hAnsi="標楷體"/>
          <w:sz w:val="28"/>
          <w:szCs w:val="28"/>
        </w:rPr>
        <w:t>本方案之目的在確定本局公務統計內容，界定</w:t>
      </w:r>
      <w:proofErr w:type="gramStart"/>
      <w:r w:rsidRPr="00D11345">
        <w:rPr>
          <w:rFonts w:ascii="標楷體" w:eastAsia="標楷體" w:hAnsi="標楷體"/>
          <w:sz w:val="28"/>
          <w:szCs w:val="28"/>
        </w:rPr>
        <w:t>公務編報與</w:t>
      </w:r>
      <w:proofErr w:type="gramEnd"/>
      <w:r w:rsidRPr="00D11345">
        <w:rPr>
          <w:rFonts w:ascii="標楷體" w:eastAsia="標楷體" w:hAnsi="標楷體"/>
          <w:sz w:val="28"/>
          <w:szCs w:val="28"/>
        </w:rPr>
        <w:t>管理程序，並明確劃分會計單位與業務單位權責，使本局執行職務之經過與結果，能以統一方法紀錄整理統計，編成報表，以表現本局施政績效，明瞭公務執行實況及發展態勢，作為警政決策及計畫擬定、執行與考核</w:t>
      </w:r>
      <w:proofErr w:type="gramStart"/>
      <w:r w:rsidRPr="00D11345">
        <w:rPr>
          <w:rFonts w:ascii="標楷體" w:eastAsia="標楷體" w:hAnsi="標楷體"/>
          <w:sz w:val="28"/>
          <w:szCs w:val="28"/>
        </w:rPr>
        <w:t>之參據</w:t>
      </w:r>
      <w:proofErr w:type="gramEnd"/>
      <w:r w:rsidRPr="00D11345">
        <w:rPr>
          <w:rFonts w:ascii="標楷體" w:eastAsia="標楷體" w:hAnsi="標楷體"/>
          <w:sz w:val="28"/>
          <w:szCs w:val="28"/>
        </w:rPr>
        <w:t xml:space="preserve">。 </w:t>
      </w:r>
    </w:p>
    <w:p w14:paraId="222FBACD" w14:textId="77777777" w:rsidR="003510BF" w:rsidRPr="00D11345" w:rsidRDefault="00F938A5" w:rsidP="003A7463">
      <w:pPr>
        <w:numPr>
          <w:ilvl w:val="0"/>
          <w:numId w:val="1"/>
        </w:numPr>
        <w:spacing w:beforeLines="50" w:before="120" w:afterLines="50" w:after="120" w:line="400" w:lineRule="exact"/>
        <w:ind w:leftChars="100" w:left="961" w:hanging="641"/>
        <w:jc w:val="both"/>
        <w:rPr>
          <w:rFonts w:ascii="標楷體" w:eastAsia="標楷體" w:hAnsi="標楷體"/>
          <w:sz w:val="28"/>
          <w:szCs w:val="28"/>
        </w:rPr>
      </w:pPr>
      <w:r w:rsidRPr="00D11345">
        <w:rPr>
          <w:rFonts w:ascii="標楷體" w:eastAsia="標楷體" w:hAnsi="標楷體"/>
          <w:sz w:val="28"/>
          <w:szCs w:val="28"/>
        </w:rPr>
        <w:t xml:space="preserve">本方案依據下列原則訂定： </w:t>
      </w:r>
    </w:p>
    <w:p w14:paraId="1C1E2058" w14:textId="70761D19" w:rsidR="003510BF" w:rsidRPr="00D11345" w:rsidRDefault="00F938A5" w:rsidP="003A7463">
      <w:pPr>
        <w:numPr>
          <w:ilvl w:val="1"/>
          <w:numId w:val="1"/>
        </w:numPr>
        <w:spacing w:beforeLines="50" w:before="120" w:afterLines="50" w:after="120" w:line="400" w:lineRule="exact"/>
        <w:ind w:left="1321" w:hanging="641"/>
        <w:jc w:val="both"/>
        <w:rPr>
          <w:rFonts w:ascii="標楷體" w:eastAsia="標楷體" w:hAnsi="標楷體"/>
          <w:sz w:val="28"/>
          <w:szCs w:val="28"/>
        </w:rPr>
      </w:pPr>
      <w:r w:rsidRPr="00D11345">
        <w:rPr>
          <w:rFonts w:ascii="標楷體" w:eastAsia="標楷體" w:hAnsi="標楷體"/>
          <w:sz w:val="28"/>
          <w:szCs w:val="28"/>
        </w:rPr>
        <w:t>依據「</w:t>
      </w:r>
      <w:r w:rsidR="00DE52AE" w:rsidRPr="00D11345">
        <w:rPr>
          <w:rFonts w:ascii="標楷體" w:eastAsia="標楷體" w:hAnsi="標楷體" w:hint="eastAsia"/>
          <w:sz w:val="28"/>
          <w:szCs w:val="28"/>
        </w:rPr>
        <w:t>連江</w:t>
      </w:r>
      <w:r w:rsidRPr="00D11345">
        <w:rPr>
          <w:rFonts w:ascii="標楷體" w:eastAsia="標楷體" w:hAnsi="標楷體"/>
          <w:sz w:val="28"/>
          <w:szCs w:val="28"/>
        </w:rPr>
        <w:t>縣</w:t>
      </w:r>
      <w:r w:rsidR="0091077F">
        <w:rPr>
          <w:rFonts w:ascii="標楷體" w:eastAsia="標楷體" w:hAnsi="標楷體" w:hint="eastAsia"/>
          <w:sz w:val="28"/>
          <w:szCs w:val="28"/>
        </w:rPr>
        <w:t>政府</w:t>
      </w:r>
      <w:r w:rsidRPr="00D11345">
        <w:rPr>
          <w:rFonts w:ascii="標楷體" w:eastAsia="標楷體" w:hAnsi="標楷體"/>
          <w:sz w:val="28"/>
          <w:szCs w:val="28"/>
        </w:rPr>
        <w:t xml:space="preserve">及所屬機關統計範圍劃分方案」規定本局應辦統計項目，審酌實際業務需要，將有關公務統計之事項作明確之規定。 </w:t>
      </w:r>
    </w:p>
    <w:p w14:paraId="4ACB8997" w14:textId="77777777" w:rsidR="003510BF" w:rsidRPr="00D11345" w:rsidRDefault="00F938A5" w:rsidP="003A7463">
      <w:pPr>
        <w:numPr>
          <w:ilvl w:val="1"/>
          <w:numId w:val="1"/>
        </w:numPr>
        <w:spacing w:beforeLines="50" w:before="120" w:afterLines="50" w:after="120" w:line="400" w:lineRule="exact"/>
        <w:ind w:left="1321" w:hanging="641"/>
        <w:jc w:val="both"/>
        <w:rPr>
          <w:rFonts w:ascii="標楷體" w:eastAsia="標楷體" w:hAnsi="標楷體"/>
          <w:sz w:val="28"/>
          <w:szCs w:val="28"/>
        </w:rPr>
      </w:pPr>
      <w:proofErr w:type="gramStart"/>
      <w:r w:rsidRPr="00D11345">
        <w:rPr>
          <w:rFonts w:ascii="標楷體" w:eastAsia="標楷體" w:hAnsi="標楷體"/>
          <w:sz w:val="28"/>
          <w:szCs w:val="28"/>
        </w:rPr>
        <w:t>採</w:t>
      </w:r>
      <w:proofErr w:type="gramEnd"/>
      <w:r w:rsidRPr="00D11345">
        <w:rPr>
          <w:rFonts w:ascii="標楷體" w:eastAsia="標楷體" w:hAnsi="標楷體"/>
          <w:sz w:val="28"/>
          <w:szCs w:val="28"/>
        </w:rPr>
        <w:t xml:space="preserve">統一訂定、分層負責精神，對本局相同性質公務統計作一致性之規定。 </w:t>
      </w:r>
    </w:p>
    <w:p w14:paraId="7D6A337A" w14:textId="77777777" w:rsidR="003510BF" w:rsidRPr="00D11345" w:rsidRDefault="00F938A5" w:rsidP="003A7463">
      <w:pPr>
        <w:numPr>
          <w:ilvl w:val="1"/>
          <w:numId w:val="1"/>
        </w:numPr>
        <w:spacing w:beforeLines="50" w:before="120" w:afterLines="50" w:after="120" w:line="400" w:lineRule="exact"/>
        <w:ind w:left="1321" w:hanging="641"/>
        <w:jc w:val="both"/>
        <w:rPr>
          <w:rFonts w:ascii="標楷體" w:eastAsia="標楷體" w:hAnsi="標楷體"/>
          <w:sz w:val="28"/>
          <w:szCs w:val="28"/>
        </w:rPr>
      </w:pPr>
      <w:r w:rsidRPr="00D11345">
        <w:rPr>
          <w:rFonts w:ascii="標楷體" w:eastAsia="標楷體" w:hAnsi="標楷體"/>
          <w:sz w:val="28"/>
          <w:szCs w:val="28"/>
        </w:rPr>
        <w:t xml:space="preserve">將本局公務統計內容及辦理程序作原則規定，其常因法令或業務變更而須修正部分，則列為本方案之附錄。 </w:t>
      </w:r>
    </w:p>
    <w:p w14:paraId="6E45D66A" w14:textId="77777777" w:rsidR="003510BF" w:rsidRPr="00D11345" w:rsidRDefault="00F938A5" w:rsidP="003A7463">
      <w:pPr>
        <w:numPr>
          <w:ilvl w:val="0"/>
          <w:numId w:val="1"/>
        </w:numPr>
        <w:spacing w:beforeLines="50" w:before="120" w:afterLines="50" w:after="120" w:line="400" w:lineRule="exact"/>
        <w:ind w:leftChars="100" w:left="961" w:hanging="641"/>
        <w:jc w:val="both"/>
        <w:rPr>
          <w:rFonts w:ascii="標楷體" w:eastAsia="標楷體" w:hAnsi="標楷體"/>
          <w:sz w:val="28"/>
          <w:szCs w:val="28"/>
        </w:rPr>
      </w:pPr>
      <w:r w:rsidRPr="00D11345">
        <w:rPr>
          <w:rFonts w:ascii="標楷體" w:eastAsia="標楷體" w:hAnsi="標楷體"/>
          <w:sz w:val="28"/>
          <w:szCs w:val="28"/>
        </w:rPr>
        <w:t xml:space="preserve">本方案實施對象為本局及所屬各單位。 </w:t>
      </w:r>
    </w:p>
    <w:p w14:paraId="083F8D88" w14:textId="07DEFFFF" w:rsidR="003510BF" w:rsidRPr="00D11345" w:rsidRDefault="00F938A5" w:rsidP="003A7463">
      <w:pPr>
        <w:numPr>
          <w:ilvl w:val="0"/>
          <w:numId w:val="1"/>
        </w:numPr>
        <w:spacing w:beforeLines="50" w:before="120" w:afterLines="50" w:after="120" w:line="400" w:lineRule="exact"/>
        <w:ind w:leftChars="100" w:left="961" w:hanging="641"/>
        <w:jc w:val="both"/>
        <w:rPr>
          <w:rFonts w:ascii="標楷體" w:eastAsia="標楷體" w:hAnsi="標楷體"/>
          <w:sz w:val="28"/>
          <w:szCs w:val="28"/>
        </w:rPr>
      </w:pPr>
      <w:r w:rsidRPr="00D11345">
        <w:rPr>
          <w:rFonts w:ascii="標楷體" w:eastAsia="標楷體" w:hAnsi="標楷體"/>
          <w:sz w:val="28"/>
          <w:szCs w:val="28"/>
        </w:rPr>
        <w:t>本方案公務統計之表式，由本局各單位依其主管業務性質會同會計室擬定，經機關首長核閱後，訂定「</w:t>
      </w:r>
      <w:r w:rsidR="00DE52AE" w:rsidRPr="00D11345">
        <w:rPr>
          <w:rFonts w:ascii="標楷體" w:eastAsia="標楷體" w:hAnsi="標楷體" w:hint="eastAsia"/>
          <w:sz w:val="28"/>
          <w:szCs w:val="28"/>
        </w:rPr>
        <w:t>連江</w:t>
      </w:r>
      <w:r w:rsidRPr="00D11345">
        <w:rPr>
          <w:rFonts w:ascii="標楷體" w:eastAsia="標楷體" w:hAnsi="標楷體"/>
          <w:sz w:val="28"/>
          <w:szCs w:val="28"/>
        </w:rPr>
        <w:t>縣</w:t>
      </w:r>
      <w:r w:rsidR="008A0575">
        <w:rPr>
          <w:rFonts w:ascii="標楷體" w:eastAsia="標楷體" w:hAnsi="標楷體"/>
          <w:sz w:val="28"/>
          <w:szCs w:val="28"/>
        </w:rPr>
        <w:t>財政稅務局</w:t>
      </w:r>
      <w:r w:rsidRPr="00D11345">
        <w:rPr>
          <w:rFonts w:ascii="標楷體" w:eastAsia="標楷體" w:hAnsi="標楷體"/>
          <w:sz w:val="28"/>
          <w:szCs w:val="28"/>
        </w:rPr>
        <w:t xml:space="preserve">公務統計報表程式」（附錄一），並予以統一編號，增刪或修訂時亦同。 </w:t>
      </w:r>
    </w:p>
    <w:p w14:paraId="092558FA" w14:textId="77777777" w:rsidR="003510BF" w:rsidRPr="00D11345" w:rsidRDefault="00F938A5" w:rsidP="003A7463">
      <w:pPr>
        <w:numPr>
          <w:ilvl w:val="0"/>
          <w:numId w:val="1"/>
        </w:numPr>
        <w:spacing w:beforeLines="50" w:before="120" w:afterLines="50" w:after="120" w:line="400" w:lineRule="exact"/>
        <w:ind w:leftChars="100" w:left="961" w:hanging="641"/>
        <w:jc w:val="both"/>
        <w:rPr>
          <w:rFonts w:ascii="標楷體" w:eastAsia="標楷體" w:hAnsi="標楷體"/>
          <w:sz w:val="28"/>
          <w:szCs w:val="28"/>
        </w:rPr>
      </w:pPr>
      <w:r w:rsidRPr="00D11345">
        <w:rPr>
          <w:rFonts w:ascii="標楷體" w:eastAsia="標楷體" w:hAnsi="標楷體"/>
          <w:sz w:val="28"/>
          <w:szCs w:val="28"/>
        </w:rPr>
        <w:t xml:space="preserve">關於本局公務統計事項，除法律另有規定外，悉依本方案之規定辦理；如遇特殊情況，而於本方案或其他法令未規定者，應專案報請縣府核示。 </w:t>
      </w:r>
    </w:p>
    <w:p w14:paraId="78D315A1" w14:textId="619E33B8" w:rsidR="003510BF" w:rsidRPr="00D11345" w:rsidRDefault="00F938A5" w:rsidP="000D3771">
      <w:pPr>
        <w:pStyle w:val="aa"/>
        <w:numPr>
          <w:ilvl w:val="0"/>
          <w:numId w:val="11"/>
        </w:numPr>
        <w:spacing w:beforeLines="100" w:before="240" w:afterLines="100" w:after="240" w:line="460" w:lineRule="exact"/>
        <w:ind w:leftChars="0"/>
        <w:jc w:val="both"/>
        <w:rPr>
          <w:rFonts w:ascii="標楷體" w:eastAsia="標楷體" w:hAnsi="標楷體"/>
          <w:sz w:val="28"/>
          <w:szCs w:val="28"/>
        </w:rPr>
      </w:pPr>
      <w:r w:rsidRPr="00D11345">
        <w:rPr>
          <w:rFonts w:ascii="標楷體" w:eastAsia="標楷體" w:hAnsi="標楷體"/>
          <w:sz w:val="28"/>
          <w:szCs w:val="28"/>
        </w:rPr>
        <w:t xml:space="preserve">實施機關單位 </w:t>
      </w:r>
    </w:p>
    <w:p w14:paraId="025D8ECE" w14:textId="737BCBDB" w:rsidR="003510BF" w:rsidRPr="005B5968" w:rsidRDefault="00F938A5" w:rsidP="00E00022">
      <w:pPr>
        <w:numPr>
          <w:ilvl w:val="0"/>
          <w:numId w:val="1"/>
        </w:numPr>
        <w:spacing w:beforeLines="50" w:before="120" w:afterLines="50" w:after="120" w:line="400" w:lineRule="exact"/>
        <w:ind w:leftChars="100" w:left="961" w:hanging="641"/>
        <w:jc w:val="both"/>
        <w:rPr>
          <w:rFonts w:ascii="標楷體" w:eastAsia="標楷體" w:hAnsi="標楷體"/>
          <w:sz w:val="28"/>
          <w:szCs w:val="28"/>
        </w:rPr>
      </w:pPr>
      <w:r w:rsidRPr="00D11345">
        <w:rPr>
          <w:rFonts w:ascii="標楷體" w:eastAsia="標楷體" w:hAnsi="標楷體"/>
          <w:sz w:val="28"/>
          <w:szCs w:val="28"/>
        </w:rPr>
        <w:t xml:space="preserve">本方案主辦公務統計之單位為本局會計室。 </w:t>
      </w:r>
    </w:p>
    <w:p w14:paraId="5A24AF19" w14:textId="77777777" w:rsidR="003510BF" w:rsidRPr="00D11345" w:rsidRDefault="00F938A5" w:rsidP="00E00022">
      <w:pPr>
        <w:numPr>
          <w:ilvl w:val="0"/>
          <w:numId w:val="1"/>
        </w:numPr>
        <w:spacing w:beforeLines="50" w:before="120" w:afterLines="50" w:after="120" w:line="400" w:lineRule="exact"/>
        <w:ind w:leftChars="100" w:left="961" w:hanging="641"/>
        <w:jc w:val="both"/>
        <w:rPr>
          <w:rFonts w:ascii="標楷體" w:eastAsia="標楷體" w:hAnsi="標楷體"/>
          <w:sz w:val="28"/>
          <w:szCs w:val="28"/>
        </w:rPr>
      </w:pPr>
      <w:r w:rsidRPr="00D11345">
        <w:rPr>
          <w:rFonts w:ascii="標楷體" w:eastAsia="標楷體" w:hAnsi="標楷體"/>
          <w:sz w:val="28"/>
          <w:szCs w:val="28"/>
        </w:rPr>
        <w:t>本局及所屬單位將其所辦公務經過與結果，予以登記、整理</w:t>
      </w:r>
      <w:proofErr w:type="gramStart"/>
      <w:r w:rsidRPr="00D11345">
        <w:rPr>
          <w:rFonts w:ascii="標楷體" w:eastAsia="標楷體" w:hAnsi="標楷體"/>
          <w:sz w:val="28"/>
          <w:szCs w:val="28"/>
        </w:rPr>
        <w:t>及編報者</w:t>
      </w:r>
      <w:proofErr w:type="gramEnd"/>
      <w:r w:rsidRPr="00D11345">
        <w:rPr>
          <w:rFonts w:ascii="標楷體" w:eastAsia="標楷體" w:hAnsi="標楷體"/>
          <w:sz w:val="28"/>
          <w:szCs w:val="28"/>
        </w:rPr>
        <w:t xml:space="preserve">，即為本方案之查報單位。 </w:t>
      </w:r>
    </w:p>
    <w:p w14:paraId="4C5E34B0" w14:textId="338C1A77" w:rsidR="003510BF" w:rsidRPr="00D11345" w:rsidRDefault="00F938A5" w:rsidP="00E00022">
      <w:pPr>
        <w:numPr>
          <w:ilvl w:val="0"/>
          <w:numId w:val="1"/>
        </w:numPr>
        <w:spacing w:beforeLines="50" w:before="120" w:afterLines="50" w:after="120" w:line="400" w:lineRule="exact"/>
        <w:ind w:leftChars="100" w:left="961" w:hanging="641"/>
        <w:jc w:val="both"/>
        <w:rPr>
          <w:rFonts w:ascii="標楷體" w:eastAsia="標楷體" w:hAnsi="標楷體"/>
          <w:sz w:val="28"/>
          <w:szCs w:val="28"/>
        </w:rPr>
      </w:pPr>
      <w:r w:rsidRPr="00D11345">
        <w:rPr>
          <w:rFonts w:ascii="標楷體" w:eastAsia="標楷體" w:hAnsi="標楷體"/>
          <w:sz w:val="28"/>
          <w:szCs w:val="28"/>
        </w:rPr>
        <w:t>本局各單位或會計室，依有關規定蒐集、審核及彙總各查報</w:t>
      </w:r>
      <w:proofErr w:type="gramStart"/>
      <w:r w:rsidRPr="00D11345">
        <w:rPr>
          <w:rFonts w:ascii="標楷體" w:eastAsia="標楷體" w:hAnsi="標楷體"/>
          <w:sz w:val="28"/>
          <w:szCs w:val="28"/>
        </w:rPr>
        <w:t>單位編報之</w:t>
      </w:r>
      <w:proofErr w:type="gramEnd"/>
      <w:r w:rsidRPr="00D11345">
        <w:rPr>
          <w:rFonts w:ascii="標楷體" w:eastAsia="標楷體" w:hAnsi="標楷體"/>
          <w:sz w:val="28"/>
          <w:szCs w:val="28"/>
        </w:rPr>
        <w:t xml:space="preserve">報表，為本方案之彙報單位。 </w:t>
      </w:r>
    </w:p>
    <w:p w14:paraId="55181F46" w14:textId="77777777" w:rsidR="003510BF" w:rsidRPr="00D11345" w:rsidRDefault="00F938A5" w:rsidP="009D4153">
      <w:pPr>
        <w:numPr>
          <w:ilvl w:val="0"/>
          <w:numId w:val="1"/>
        </w:numPr>
        <w:spacing w:beforeLines="50" w:before="120" w:afterLines="50" w:after="120" w:line="430" w:lineRule="exact"/>
        <w:ind w:leftChars="100" w:left="961" w:hanging="641"/>
        <w:jc w:val="both"/>
        <w:rPr>
          <w:rFonts w:ascii="標楷體" w:eastAsia="標楷體" w:hAnsi="標楷體"/>
          <w:sz w:val="28"/>
          <w:szCs w:val="28"/>
        </w:rPr>
      </w:pPr>
      <w:r w:rsidRPr="00D11345">
        <w:rPr>
          <w:rFonts w:ascii="標楷體" w:eastAsia="標楷體" w:hAnsi="標楷體"/>
          <w:sz w:val="28"/>
          <w:szCs w:val="28"/>
        </w:rPr>
        <w:lastRenderedPageBreak/>
        <w:t xml:space="preserve">本方案之統計報表，由查報單位依公務統計報表程式規定之期限，報送相關機關。 </w:t>
      </w:r>
    </w:p>
    <w:p w14:paraId="1974AA62" w14:textId="372A0212" w:rsidR="003510BF" w:rsidRPr="00D11345" w:rsidRDefault="00F938A5" w:rsidP="000D3771">
      <w:pPr>
        <w:pStyle w:val="aa"/>
        <w:numPr>
          <w:ilvl w:val="0"/>
          <w:numId w:val="11"/>
        </w:numPr>
        <w:spacing w:beforeLines="100" w:before="240" w:afterLines="100" w:after="240" w:line="460" w:lineRule="exact"/>
        <w:ind w:leftChars="0"/>
        <w:jc w:val="both"/>
        <w:rPr>
          <w:rFonts w:ascii="標楷體" w:eastAsia="標楷體" w:hAnsi="標楷體"/>
          <w:sz w:val="28"/>
          <w:szCs w:val="28"/>
        </w:rPr>
      </w:pPr>
      <w:r w:rsidRPr="00D11345">
        <w:rPr>
          <w:rFonts w:ascii="標楷體" w:eastAsia="標楷體" w:hAnsi="標楷體"/>
          <w:sz w:val="28"/>
          <w:szCs w:val="28"/>
        </w:rPr>
        <w:t xml:space="preserve">統計區域 </w:t>
      </w:r>
    </w:p>
    <w:p w14:paraId="2BB91EEF" w14:textId="07D551B0" w:rsidR="003510BF" w:rsidRPr="00D11345" w:rsidRDefault="00F938A5" w:rsidP="009D4153">
      <w:pPr>
        <w:numPr>
          <w:ilvl w:val="0"/>
          <w:numId w:val="1"/>
        </w:numPr>
        <w:spacing w:beforeLines="50" w:before="120" w:afterLines="50" w:after="120" w:line="42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本方案之統計區域以</w:t>
      </w:r>
      <w:r w:rsidR="00DE52AE" w:rsidRPr="00D11345">
        <w:rPr>
          <w:rFonts w:ascii="標楷體" w:eastAsia="標楷體" w:hAnsi="標楷體" w:hint="eastAsia"/>
          <w:sz w:val="28"/>
          <w:szCs w:val="28"/>
        </w:rPr>
        <w:t>連江</w:t>
      </w:r>
      <w:r w:rsidRPr="00D11345">
        <w:rPr>
          <w:rFonts w:ascii="標楷體" w:eastAsia="標楷體" w:hAnsi="標楷體"/>
          <w:sz w:val="28"/>
          <w:szCs w:val="28"/>
        </w:rPr>
        <w:t>縣</w:t>
      </w:r>
      <w:proofErr w:type="gramStart"/>
      <w:r w:rsidRPr="00D11345">
        <w:rPr>
          <w:rFonts w:ascii="標楷體" w:eastAsia="標楷體" w:hAnsi="標楷體"/>
          <w:sz w:val="28"/>
          <w:szCs w:val="28"/>
        </w:rPr>
        <w:t>所轄為地區</w:t>
      </w:r>
      <w:proofErr w:type="gramEnd"/>
      <w:r w:rsidRPr="00D11345">
        <w:rPr>
          <w:rFonts w:ascii="標楷體" w:eastAsia="標楷體" w:hAnsi="標楷體"/>
          <w:sz w:val="28"/>
          <w:szCs w:val="28"/>
        </w:rPr>
        <w:t>範圍，依統計目的及用途，</w:t>
      </w:r>
      <w:r w:rsidR="008A0575">
        <w:rPr>
          <w:rFonts w:ascii="標楷體" w:eastAsia="標楷體" w:hAnsi="標楷體"/>
          <w:color w:val="auto"/>
          <w:sz w:val="28"/>
          <w:szCs w:val="28"/>
        </w:rPr>
        <w:t>財政稅務局</w:t>
      </w:r>
      <w:r w:rsidR="00690127" w:rsidRPr="0002265D">
        <w:rPr>
          <w:rFonts w:ascii="標楷體" w:eastAsia="標楷體" w:hAnsi="標楷體" w:hint="eastAsia"/>
          <w:color w:val="auto"/>
          <w:sz w:val="28"/>
          <w:szCs w:val="28"/>
        </w:rPr>
        <w:t>所</w:t>
      </w:r>
      <w:r w:rsidR="00E47824" w:rsidRPr="0002265D">
        <w:rPr>
          <w:rFonts w:ascii="標楷體" w:eastAsia="標楷體" w:hAnsi="標楷體" w:hint="eastAsia"/>
          <w:color w:val="auto"/>
          <w:sz w:val="28"/>
          <w:szCs w:val="28"/>
        </w:rPr>
        <w:t>所</w:t>
      </w:r>
      <w:r w:rsidRPr="0002265D">
        <w:rPr>
          <w:rFonts w:ascii="標楷體" w:eastAsia="標楷體" w:hAnsi="標楷體"/>
          <w:color w:val="auto"/>
          <w:sz w:val="28"/>
          <w:szCs w:val="28"/>
        </w:rPr>
        <w:t>管轄之劃分為主，法令有特別規定或業務有特殊需要者，從其</w:t>
      </w:r>
      <w:r w:rsidRPr="00D11345">
        <w:rPr>
          <w:rFonts w:ascii="標楷體" w:eastAsia="標楷體" w:hAnsi="標楷體"/>
          <w:sz w:val="28"/>
          <w:szCs w:val="28"/>
        </w:rPr>
        <w:t xml:space="preserve">規定辦理。 </w:t>
      </w:r>
    </w:p>
    <w:p w14:paraId="77E48C8A" w14:textId="77777777" w:rsidR="003510BF" w:rsidRPr="00D11345" w:rsidRDefault="00F938A5" w:rsidP="009D4153">
      <w:pPr>
        <w:numPr>
          <w:ilvl w:val="0"/>
          <w:numId w:val="1"/>
        </w:numPr>
        <w:spacing w:beforeLines="50" w:before="120" w:afterLines="50" w:after="120" w:line="42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 xml:space="preserve">本局統計區域劃分之名稱、號列（代碼）及編排順序，應依主管機關之規定辦理。 </w:t>
      </w:r>
    </w:p>
    <w:p w14:paraId="15F0828C" w14:textId="558DACC6" w:rsidR="003510BF" w:rsidRPr="00D11345" w:rsidRDefault="00F938A5" w:rsidP="000D3771">
      <w:pPr>
        <w:pStyle w:val="aa"/>
        <w:numPr>
          <w:ilvl w:val="0"/>
          <w:numId w:val="11"/>
        </w:numPr>
        <w:spacing w:beforeLines="100" w:before="240" w:afterLines="100" w:after="240" w:line="460" w:lineRule="exact"/>
        <w:ind w:leftChars="0"/>
        <w:jc w:val="both"/>
        <w:rPr>
          <w:rFonts w:ascii="標楷體" w:eastAsia="標楷體" w:hAnsi="標楷體"/>
          <w:sz w:val="28"/>
          <w:szCs w:val="28"/>
        </w:rPr>
      </w:pPr>
      <w:r w:rsidRPr="00D11345">
        <w:rPr>
          <w:rFonts w:ascii="標楷體" w:eastAsia="標楷體" w:hAnsi="標楷體"/>
          <w:sz w:val="28"/>
          <w:szCs w:val="28"/>
        </w:rPr>
        <w:t xml:space="preserve">統計科目 </w:t>
      </w:r>
    </w:p>
    <w:p w14:paraId="46CCE470" w14:textId="1AF9167B" w:rsidR="003510BF" w:rsidRPr="00D11345" w:rsidRDefault="00F938A5" w:rsidP="009D4153">
      <w:pPr>
        <w:numPr>
          <w:ilvl w:val="0"/>
          <w:numId w:val="1"/>
        </w:numPr>
        <w:spacing w:beforeLines="50" w:before="120" w:afterLines="50" w:after="120" w:line="42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本方案之統計科目分為類、綱、目、欄。</w:t>
      </w:r>
      <w:proofErr w:type="gramStart"/>
      <w:r w:rsidRPr="00D11345">
        <w:rPr>
          <w:rFonts w:ascii="標楷體" w:eastAsia="標楷體" w:hAnsi="標楷體"/>
          <w:sz w:val="28"/>
          <w:szCs w:val="28"/>
        </w:rPr>
        <w:t>稱類者，謂依</w:t>
      </w:r>
      <w:proofErr w:type="gramEnd"/>
      <w:r w:rsidRPr="00D11345">
        <w:rPr>
          <w:rFonts w:ascii="標楷體" w:eastAsia="標楷體" w:hAnsi="標楷體"/>
          <w:sz w:val="28"/>
          <w:szCs w:val="28"/>
        </w:rPr>
        <w:t>「</w:t>
      </w:r>
      <w:r w:rsidR="00E47824" w:rsidRPr="00D11345">
        <w:rPr>
          <w:rFonts w:ascii="標楷體" w:eastAsia="標楷體" w:hAnsi="標楷體" w:hint="eastAsia"/>
          <w:sz w:val="28"/>
          <w:szCs w:val="28"/>
        </w:rPr>
        <w:t>連江</w:t>
      </w:r>
      <w:r w:rsidRPr="00D11345">
        <w:rPr>
          <w:rFonts w:ascii="標楷體" w:eastAsia="標楷體" w:hAnsi="標楷體"/>
          <w:sz w:val="28"/>
          <w:szCs w:val="28"/>
        </w:rPr>
        <w:t>縣</w:t>
      </w:r>
      <w:r w:rsidR="0091077F">
        <w:rPr>
          <w:rFonts w:ascii="標楷體" w:eastAsia="標楷體" w:hAnsi="標楷體" w:hint="eastAsia"/>
          <w:sz w:val="28"/>
          <w:szCs w:val="28"/>
        </w:rPr>
        <w:t>政府</w:t>
      </w:r>
      <w:r w:rsidRPr="00D11345">
        <w:rPr>
          <w:rFonts w:ascii="標楷體" w:eastAsia="標楷體" w:hAnsi="標楷體"/>
          <w:sz w:val="28"/>
          <w:szCs w:val="28"/>
        </w:rPr>
        <w:t>及所屬機關統計範圍劃分方案」統計分類表規定本局應辦理統計項目之小類名稱。</w:t>
      </w:r>
      <w:proofErr w:type="gramStart"/>
      <w:r w:rsidRPr="00D11345">
        <w:rPr>
          <w:rFonts w:ascii="標楷體" w:eastAsia="標楷體" w:hAnsi="標楷體"/>
          <w:sz w:val="28"/>
          <w:szCs w:val="28"/>
        </w:rPr>
        <w:t>稱綱者</w:t>
      </w:r>
      <w:proofErr w:type="gramEnd"/>
      <w:r w:rsidRPr="00D11345">
        <w:rPr>
          <w:rFonts w:ascii="標楷體" w:eastAsia="標楷體" w:hAnsi="標楷體"/>
          <w:sz w:val="28"/>
          <w:szCs w:val="28"/>
        </w:rPr>
        <w:t>，謂其</w:t>
      </w:r>
      <w:proofErr w:type="gramStart"/>
      <w:r w:rsidRPr="00D11345">
        <w:rPr>
          <w:rFonts w:ascii="標楷體" w:eastAsia="標楷體" w:hAnsi="標楷體"/>
          <w:sz w:val="28"/>
          <w:szCs w:val="28"/>
        </w:rPr>
        <w:t>之細類</w:t>
      </w:r>
      <w:proofErr w:type="gramEnd"/>
      <w:r w:rsidRPr="00D11345">
        <w:rPr>
          <w:rFonts w:ascii="標楷體" w:eastAsia="標楷體" w:hAnsi="標楷體"/>
          <w:sz w:val="28"/>
          <w:szCs w:val="28"/>
        </w:rPr>
        <w:t>名稱。</w:t>
      </w:r>
      <w:proofErr w:type="gramStart"/>
      <w:r w:rsidRPr="00D11345">
        <w:rPr>
          <w:rFonts w:ascii="標楷體" w:eastAsia="標楷體" w:hAnsi="標楷體"/>
          <w:sz w:val="28"/>
          <w:szCs w:val="28"/>
        </w:rPr>
        <w:t>稱目、欄者謂</w:t>
      </w:r>
      <w:proofErr w:type="gramEnd"/>
      <w:r w:rsidRPr="00D11345">
        <w:rPr>
          <w:rFonts w:ascii="標楷體" w:eastAsia="標楷體" w:hAnsi="標楷體"/>
          <w:sz w:val="28"/>
          <w:szCs w:val="28"/>
        </w:rPr>
        <w:t>公務</w:t>
      </w:r>
      <w:proofErr w:type="gramStart"/>
      <w:r w:rsidRPr="00D11345">
        <w:rPr>
          <w:rFonts w:ascii="標楷體" w:eastAsia="標楷體" w:hAnsi="標楷體"/>
          <w:sz w:val="28"/>
          <w:szCs w:val="28"/>
        </w:rPr>
        <w:t>統計統計</w:t>
      </w:r>
      <w:proofErr w:type="gramEnd"/>
      <w:r w:rsidRPr="00D11345">
        <w:rPr>
          <w:rFonts w:ascii="標楷體" w:eastAsia="標楷體" w:hAnsi="標楷體"/>
          <w:sz w:val="28"/>
          <w:szCs w:val="28"/>
        </w:rPr>
        <w:t>報表</w:t>
      </w:r>
      <w:proofErr w:type="gramStart"/>
      <w:r w:rsidRPr="00D11345">
        <w:rPr>
          <w:rFonts w:ascii="標楷體" w:eastAsia="標楷體" w:hAnsi="標楷體"/>
          <w:sz w:val="28"/>
          <w:szCs w:val="28"/>
        </w:rPr>
        <w:t>表</w:t>
      </w:r>
      <w:proofErr w:type="gramEnd"/>
      <w:r w:rsidRPr="00D11345">
        <w:rPr>
          <w:rFonts w:ascii="標楷體" w:eastAsia="標楷體" w:hAnsi="標楷體"/>
          <w:sz w:val="28"/>
          <w:szCs w:val="28"/>
        </w:rPr>
        <w:t>名及其內各欄；目、</w:t>
      </w:r>
      <w:proofErr w:type="gramStart"/>
      <w:r w:rsidRPr="00D11345">
        <w:rPr>
          <w:rFonts w:ascii="標楷體" w:eastAsia="標楷體" w:hAnsi="標楷體"/>
          <w:sz w:val="28"/>
          <w:szCs w:val="28"/>
        </w:rPr>
        <w:t>欄以各</w:t>
      </w:r>
      <w:proofErr w:type="gramEnd"/>
      <w:r w:rsidRPr="00D11345">
        <w:rPr>
          <w:rFonts w:ascii="標楷體" w:eastAsia="標楷體" w:hAnsi="標楷體"/>
          <w:sz w:val="28"/>
          <w:szCs w:val="28"/>
        </w:rPr>
        <w:t>該業務法規內所規定之項目為限。各類綱之項目及編號依「</w:t>
      </w:r>
      <w:r w:rsidR="00E47824" w:rsidRPr="00D11345">
        <w:rPr>
          <w:rFonts w:ascii="標楷體" w:eastAsia="標楷體" w:hAnsi="標楷體" w:hint="eastAsia"/>
          <w:sz w:val="28"/>
          <w:szCs w:val="28"/>
        </w:rPr>
        <w:t>連江</w:t>
      </w:r>
      <w:r w:rsidRPr="00D11345">
        <w:rPr>
          <w:rFonts w:ascii="標楷體" w:eastAsia="標楷體" w:hAnsi="標楷體"/>
          <w:sz w:val="28"/>
          <w:szCs w:val="28"/>
        </w:rPr>
        <w:t>縣</w:t>
      </w:r>
      <w:r w:rsidR="0091077F">
        <w:rPr>
          <w:rFonts w:ascii="標楷體" w:eastAsia="標楷體" w:hAnsi="標楷體" w:hint="eastAsia"/>
          <w:sz w:val="28"/>
          <w:szCs w:val="28"/>
        </w:rPr>
        <w:t>政府</w:t>
      </w:r>
      <w:r w:rsidRPr="00D11345">
        <w:rPr>
          <w:rFonts w:ascii="標楷體" w:eastAsia="標楷體" w:hAnsi="標楷體"/>
          <w:sz w:val="28"/>
          <w:szCs w:val="28"/>
        </w:rPr>
        <w:t>及所屬機關統計範圍劃分方案」之規定，至其表式及欄位則列於附錄</w:t>
      </w:r>
      <w:proofErr w:type="gramStart"/>
      <w:r w:rsidRPr="00D11345">
        <w:rPr>
          <w:rFonts w:ascii="標楷體" w:eastAsia="標楷體" w:hAnsi="標楷體"/>
          <w:sz w:val="28"/>
          <w:szCs w:val="28"/>
        </w:rPr>
        <w:t>一</w:t>
      </w:r>
      <w:proofErr w:type="gramEnd"/>
      <w:r w:rsidRPr="00D11345">
        <w:rPr>
          <w:rFonts w:ascii="標楷體" w:eastAsia="標楷體" w:hAnsi="標楷體"/>
          <w:sz w:val="28"/>
          <w:szCs w:val="28"/>
        </w:rPr>
        <w:t>「</w:t>
      </w:r>
      <w:r w:rsidR="00E47824" w:rsidRPr="00D11345">
        <w:rPr>
          <w:rFonts w:ascii="標楷體" w:eastAsia="標楷體" w:hAnsi="標楷體" w:hint="eastAsia"/>
          <w:sz w:val="28"/>
          <w:szCs w:val="28"/>
        </w:rPr>
        <w:t>連江</w:t>
      </w:r>
      <w:r w:rsidRPr="00D11345">
        <w:rPr>
          <w:rFonts w:ascii="標楷體" w:eastAsia="標楷體" w:hAnsi="標楷體"/>
          <w:sz w:val="28"/>
          <w:szCs w:val="28"/>
        </w:rPr>
        <w:t>縣</w:t>
      </w:r>
      <w:r w:rsidR="008A0575">
        <w:rPr>
          <w:rFonts w:ascii="標楷體" w:eastAsia="標楷體" w:hAnsi="標楷體"/>
          <w:sz w:val="28"/>
          <w:szCs w:val="28"/>
        </w:rPr>
        <w:t>財政稅務局</w:t>
      </w:r>
      <w:r w:rsidRPr="00D11345">
        <w:rPr>
          <w:rFonts w:ascii="標楷體" w:eastAsia="標楷體" w:hAnsi="標楷體"/>
          <w:sz w:val="28"/>
          <w:szCs w:val="28"/>
        </w:rPr>
        <w:t>公務統計報表程式」</w:t>
      </w:r>
      <w:proofErr w:type="gramStart"/>
      <w:r w:rsidRPr="00D11345">
        <w:rPr>
          <w:rFonts w:ascii="標楷體" w:eastAsia="標楷體" w:hAnsi="標楷體"/>
          <w:sz w:val="28"/>
          <w:szCs w:val="28"/>
        </w:rPr>
        <w:t>中詳訂之</w:t>
      </w:r>
      <w:proofErr w:type="gramEnd"/>
      <w:r w:rsidRPr="00D11345">
        <w:rPr>
          <w:rFonts w:ascii="標楷體" w:eastAsia="標楷體" w:hAnsi="標楷體"/>
          <w:sz w:val="28"/>
          <w:szCs w:val="28"/>
        </w:rPr>
        <w:t xml:space="preserve">。 </w:t>
      </w:r>
    </w:p>
    <w:p w14:paraId="3D6483A4" w14:textId="76CA9A48" w:rsidR="003510BF" w:rsidRPr="00D11345" w:rsidRDefault="00F938A5" w:rsidP="000D3771">
      <w:pPr>
        <w:pStyle w:val="aa"/>
        <w:numPr>
          <w:ilvl w:val="0"/>
          <w:numId w:val="11"/>
        </w:numPr>
        <w:spacing w:beforeLines="100" w:before="240" w:afterLines="100" w:after="240" w:line="460" w:lineRule="exact"/>
        <w:ind w:leftChars="0"/>
        <w:jc w:val="both"/>
        <w:rPr>
          <w:rFonts w:ascii="標楷體" w:eastAsia="標楷體" w:hAnsi="標楷體"/>
          <w:sz w:val="28"/>
          <w:szCs w:val="28"/>
        </w:rPr>
      </w:pPr>
      <w:r w:rsidRPr="00D11345">
        <w:rPr>
          <w:rFonts w:ascii="標楷體" w:eastAsia="標楷體" w:hAnsi="標楷體"/>
          <w:sz w:val="28"/>
          <w:szCs w:val="28"/>
        </w:rPr>
        <w:t xml:space="preserve">統計單位 </w:t>
      </w:r>
    </w:p>
    <w:p w14:paraId="541AF415" w14:textId="77777777" w:rsidR="003510BF" w:rsidRPr="00D11345" w:rsidRDefault="00F938A5" w:rsidP="009D4153">
      <w:pPr>
        <w:numPr>
          <w:ilvl w:val="0"/>
          <w:numId w:val="1"/>
        </w:numPr>
        <w:spacing w:beforeLines="50" w:before="120" w:afterLines="50" w:after="120" w:line="43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度量衡單位以國定制為</w:t>
      </w:r>
      <w:proofErr w:type="gramStart"/>
      <w:r w:rsidRPr="00D11345">
        <w:rPr>
          <w:rFonts w:ascii="標楷體" w:eastAsia="標楷體" w:hAnsi="標楷體"/>
          <w:sz w:val="28"/>
          <w:szCs w:val="28"/>
        </w:rPr>
        <w:t>準</w:t>
      </w:r>
      <w:proofErr w:type="gramEnd"/>
      <w:r w:rsidRPr="00D11345">
        <w:rPr>
          <w:rFonts w:ascii="標楷體" w:eastAsia="標楷體" w:hAnsi="標楷體"/>
          <w:sz w:val="28"/>
          <w:szCs w:val="28"/>
        </w:rPr>
        <w:t>；金額單位以新臺幣為</w:t>
      </w:r>
      <w:proofErr w:type="gramStart"/>
      <w:r w:rsidRPr="00D11345">
        <w:rPr>
          <w:rFonts w:ascii="標楷體" w:eastAsia="標楷體" w:hAnsi="標楷體"/>
          <w:sz w:val="28"/>
          <w:szCs w:val="28"/>
        </w:rPr>
        <w:t>準</w:t>
      </w:r>
      <w:proofErr w:type="gramEnd"/>
      <w:r w:rsidRPr="00D11345">
        <w:rPr>
          <w:rFonts w:ascii="標楷體" w:eastAsia="標楷體" w:hAnsi="標楷體"/>
          <w:sz w:val="28"/>
          <w:szCs w:val="28"/>
        </w:rPr>
        <w:t>，必要時得以美金或其他國家貨幣</w:t>
      </w:r>
      <w:proofErr w:type="gramStart"/>
      <w:r w:rsidRPr="00D11345">
        <w:rPr>
          <w:rFonts w:ascii="標楷體" w:eastAsia="標楷體" w:hAnsi="標楷體"/>
          <w:sz w:val="28"/>
          <w:szCs w:val="28"/>
        </w:rPr>
        <w:t>單位陳示</w:t>
      </w:r>
      <w:proofErr w:type="gramEnd"/>
      <w:r w:rsidRPr="00D11345">
        <w:rPr>
          <w:rFonts w:ascii="標楷體" w:eastAsia="標楷體" w:hAnsi="標楷體"/>
          <w:sz w:val="28"/>
          <w:szCs w:val="28"/>
        </w:rPr>
        <w:t xml:space="preserve">，並載明折合率。 </w:t>
      </w:r>
    </w:p>
    <w:p w14:paraId="2912AABD" w14:textId="77777777" w:rsidR="003510BF" w:rsidRPr="00D11345" w:rsidRDefault="00F938A5" w:rsidP="009D4153">
      <w:pPr>
        <w:numPr>
          <w:ilvl w:val="0"/>
          <w:numId w:val="1"/>
        </w:numPr>
        <w:spacing w:beforeLines="50" w:before="120" w:afterLines="50" w:after="120" w:line="43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本方案統計資料之計數、計量資料應以實際發生日為基準；如因業務情況</w:t>
      </w:r>
      <w:r w:rsidRPr="009D4153">
        <w:rPr>
          <w:rFonts w:ascii="標楷體" w:eastAsia="標楷體" w:hAnsi="標楷體"/>
          <w:color w:val="auto"/>
          <w:sz w:val="28"/>
          <w:szCs w:val="28"/>
        </w:rPr>
        <w:t>特殊</w:t>
      </w:r>
      <w:r w:rsidRPr="00D11345">
        <w:rPr>
          <w:rFonts w:ascii="標楷體" w:eastAsia="標楷體" w:hAnsi="標楷體"/>
          <w:sz w:val="28"/>
          <w:szCs w:val="28"/>
        </w:rPr>
        <w:t xml:space="preserve">，須改變基準時，應於公務統計報表程式中敘明。 </w:t>
      </w:r>
    </w:p>
    <w:p w14:paraId="4C2CD7B8" w14:textId="798B79BF" w:rsidR="003510BF" w:rsidRPr="00D11345" w:rsidRDefault="00F938A5" w:rsidP="000D3771">
      <w:pPr>
        <w:pStyle w:val="aa"/>
        <w:numPr>
          <w:ilvl w:val="0"/>
          <w:numId w:val="11"/>
        </w:numPr>
        <w:spacing w:beforeLines="100" w:before="240" w:afterLines="100" w:after="240" w:line="460" w:lineRule="exact"/>
        <w:ind w:leftChars="0"/>
        <w:jc w:val="both"/>
        <w:rPr>
          <w:rFonts w:ascii="標楷體" w:eastAsia="標楷體" w:hAnsi="標楷體"/>
          <w:sz w:val="28"/>
          <w:szCs w:val="28"/>
        </w:rPr>
      </w:pPr>
      <w:r w:rsidRPr="00D11345">
        <w:rPr>
          <w:rFonts w:ascii="標楷體" w:eastAsia="標楷體" w:hAnsi="標楷體"/>
          <w:sz w:val="28"/>
          <w:szCs w:val="28"/>
        </w:rPr>
        <w:t xml:space="preserve">統計表冊格式及編號 </w:t>
      </w:r>
    </w:p>
    <w:p w14:paraId="6F5C9D7C" w14:textId="77777777" w:rsidR="003510BF" w:rsidRPr="00D11345" w:rsidRDefault="00F938A5" w:rsidP="009D4153">
      <w:pPr>
        <w:numPr>
          <w:ilvl w:val="0"/>
          <w:numId w:val="1"/>
        </w:numPr>
        <w:spacing w:beforeLines="50" w:before="120" w:afterLines="50" w:after="120" w:line="42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本方案統計</w:t>
      </w:r>
      <w:r w:rsidRPr="009D4153">
        <w:rPr>
          <w:rFonts w:ascii="標楷體" w:eastAsia="標楷體" w:hAnsi="標楷體"/>
          <w:color w:val="auto"/>
          <w:sz w:val="28"/>
          <w:szCs w:val="28"/>
        </w:rPr>
        <w:t>表冊</w:t>
      </w:r>
      <w:r w:rsidRPr="00D11345">
        <w:rPr>
          <w:rFonts w:ascii="標楷體" w:eastAsia="標楷體" w:hAnsi="標楷體"/>
          <w:sz w:val="28"/>
          <w:szCs w:val="28"/>
        </w:rPr>
        <w:t xml:space="preserve">分為： </w:t>
      </w:r>
    </w:p>
    <w:p w14:paraId="4F12909D" w14:textId="77777777" w:rsidR="003510BF" w:rsidRPr="00D11345" w:rsidRDefault="00F938A5" w:rsidP="009D4153">
      <w:pPr>
        <w:numPr>
          <w:ilvl w:val="1"/>
          <w:numId w:val="2"/>
        </w:numPr>
        <w:spacing w:beforeLines="50" w:before="120" w:afterLines="50" w:after="120" w:line="430" w:lineRule="exact"/>
        <w:ind w:left="2455" w:hanging="1775"/>
        <w:jc w:val="both"/>
        <w:rPr>
          <w:rFonts w:ascii="標楷體" w:eastAsia="標楷體" w:hAnsi="標楷體"/>
          <w:sz w:val="28"/>
          <w:szCs w:val="28"/>
        </w:rPr>
      </w:pPr>
      <w:proofErr w:type="gramStart"/>
      <w:r w:rsidRPr="00D11345">
        <w:rPr>
          <w:rFonts w:ascii="標楷體" w:eastAsia="標楷體" w:hAnsi="標楷體"/>
          <w:sz w:val="28"/>
          <w:szCs w:val="28"/>
        </w:rPr>
        <w:t>登記冊</w:t>
      </w:r>
      <w:proofErr w:type="gramEnd"/>
      <w:r w:rsidRPr="00D11345">
        <w:rPr>
          <w:rFonts w:ascii="標楷體" w:eastAsia="標楷體" w:hAnsi="標楷體"/>
          <w:sz w:val="28"/>
          <w:szCs w:val="28"/>
        </w:rPr>
        <w:t>：係供繼續登錄事實與數字之用，為公務執行紀錄之常設簿籍，視實際情況可以登記卡（單）代之，所辦公務採用資訊系統處理者，其儲存媒體視為公務</w:t>
      </w:r>
      <w:proofErr w:type="gramStart"/>
      <w:r w:rsidRPr="00D11345">
        <w:rPr>
          <w:rFonts w:ascii="標楷體" w:eastAsia="標楷體" w:hAnsi="標楷體"/>
          <w:sz w:val="28"/>
          <w:szCs w:val="28"/>
        </w:rPr>
        <w:t>登記冊</w:t>
      </w:r>
      <w:proofErr w:type="gramEnd"/>
      <w:r w:rsidRPr="00D11345">
        <w:rPr>
          <w:rFonts w:ascii="標楷體" w:eastAsia="標楷體" w:hAnsi="標楷體"/>
          <w:sz w:val="28"/>
          <w:szCs w:val="28"/>
        </w:rPr>
        <w:t xml:space="preserve">。 </w:t>
      </w:r>
    </w:p>
    <w:p w14:paraId="1642A689" w14:textId="77777777" w:rsidR="003510BF" w:rsidRPr="00D11345" w:rsidRDefault="00F938A5" w:rsidP="009D4153">
      <w:pPr>
        <w:numPr>
          <w:ilvl w:val="1"/>
          <w:numId w:val="2"/>
        </w:numPr>
        <w:spacing w:beforeLines="50" w:before="120" w:afterLines="50" w:after="120" w:line="430" w:lineRule="exact"/>
        <w:ind w:left="2455" w:hanging="1775"/>
        <w:jc w:val="both"/>
        <w:rPr>
          <w:rFonts w:ascii="標楷體" w:eastAsia="標楷體" w:hAnsi="標楷體"/>
          <w:sz w:val="28"/>
          <w:szCs w:val="28"/>
        </w:rPr>
      </w:pPr>
      <w:r w:rsidRPr="00D11345">
        <w:rPr>
          <w:rFonts w:ascii="標楷體" w:eastAsia="標楷體" w:hAnsi="標楷體"/>
          <w:sz w:val="28"/>
          <w:szCs w:val="28"/>
        </w:rPr>
        <w:t>整理表：係依統計目的將</w:t>
      </w:r>
      <w:proofErr w:type="gramStart"/>
      <w:r w:rsidRPr="00D11345">
        <w:rPr>
          <w:rFonts w:ascii="標楷體" w:eastAsia="標楷體" w:hAnsi="標楷體"/>
          <w:sz w:val="28"/>
          <w:szCs w:val="28"/>
        </w:rPr>
        <w:t>登記冊</w:t>
      </w:r>
      <w:proofErr w:type="gramEnd"/>
      <w:r w:rsidRPr="00D11345">
        <w:rPr>
          <w:rFonts w:ascii="標楷體" w:eastAsia="標楷體" w:hAnsi="標楷體"/>
          <w:sz w:val="28"/>
          <w:szCs w:val="28"/>
        </w:rPr>
        <w:t>中之資料，</w:t>
      </w:r>
      <w:proofErr w:type="gramStart"/>
      <w:r w:rsidRPr="00D11345">
        <w:rPr>
          <w:rFonts w:ascii="標楷體" w:eastAsia="標楷體" w:hAnsi="標楷體"/>
          <w:sz w:val="28"/>
          <w:szCs w:val="28"/>
        </w:rPr>
        <w:t>作劃記、過錄</w:t>
      </w:r>
      <w:proofErr w:type="gramEnd"/>
      <w:r w:rsidRPr="00D11345">
        <w:rPr>
          <w:rFonts w:ascii="標楷體" w:eastAsia="標楷體" w:hAnsi="標楷體"/>
          <w:sz w:val="28"/>
          <w:szCs w:val="28"/>
        </w:rPr>
        <w:t xml:space="preserve">或分類之用，得視需要訂之。 </w:t>
      </w:r>
    </w:p>
    <w:p w14:paraId="15FBA4E6" w14:textId="4FEBD206" w:rsidR="003510BF" w:rsidRPr="00D11345" w:rsidRDefault="00F938A5" w:rsidP="000D3771">
      <w:pPr>
        <w:numPr>
          <w:ilvl w:val="1"/>
          <w:numId w:val="2"/>
        </w:numPr>
        <w:spacing w:beforeLines="50" w:before="120" w:afterLines="50" w:after="120" w:line="400" w:lineRule="exact"/>
        <w:ind w:left="2171" w:hanging="1491"/>
        <w:jc w:val="both"/>
        <w:rPr>
          <w:rFonts w:ascii="標楷體" w:eastAsia="標楷體" w:hAnsi="標楷體"/>
          <w:sz w:val="28"/>
          <w:szCs w:val="28"/>
        </w:rPr>
      </w:pPr>
      <w:r w:rsidRPr="00D11345">
        <w:rPr>
          <w:rFonts w:ascii="標楷體" w:eastAsia="標楷體" w:hAnsi="標楷體"/>
          <w:sz w:val="28"/>
          <w:szCs w:val="28"/>
        </w:rPr>
        <w:lastRenderedPageBreak/>
        <w:t>報表：係將整理之結果作正式彙報之用。各報表內容詳「</w:t>
      </w:r>
      <w:r w:rsidR="0051006B" w:rsidRPr="00D11345">
        <w:rPr>
          <w:rFonts w:ascii="標楷體" w:eastAsia="標楷體" w:hAnsi="標楷體" w:hint="eastAsia"/>
          <w:sz w:val="28"/>
          <w:szCs w:val="28"/>
        </w:rPr>
        <w:t>連江</w:t>
      </w:r>
      <w:r w:rsidRPr="00D11345">
        <w:rPr>
          <w:rFonts w:ascii="標楷體" w:eastAsia="標楷體" w:hAnsi="標楷體"/>
          <w:sz w:val="28"/>
          <w:szCs w:val="28"/>
        </w:rPr>
        <w:t>縣</w:t>
      </w:r>
      <w:r w:rsidR="008A0575">
        <w:rPr>
          <w:rFonts w:ascii="標楷體" w:eastAsia="標楷體" w:hAnsi="標楷體"/>
          <w:sz w:val="28"/>
          <w:szCs w:val="28"/>
        </w:rPr>
        <w:t>財政稅務局</w:t>
      </w:r>
      <w:r w:rsidRPr="00D11345">
        <w:rPr>
          <w:rFonts w:ascii="標楷體" w:eastAsia="標楷體" w:hAnsi="標楷體"/>
          <w:sz w:val="28"/>
          <w:szCs w:val="28"/>
        </w:rPr>
        <w:t>公務統計報表程式」。公務統計報表用紙，「A4」或「A3」紙張為</w:t>
      </w:r>
      <w:proofErr w:type="gramStart"/>
      <w:r w:rsidRPr="00D11345">
        <w:rPr>
          <w:rFonts w:ascii="標楷體" w:eastAsia="標楷體" w:hAnsi="標楷體"/>
          <w:sz w:val="28"/>
          <w:szCs w:val="28"/>
        </w:rPr>
        <w:t>準</w:t>
      </w:r>
      <w:proofErr w:type="gramEnd"/>
      <w:r w:rsidRPr="00D11345">
        <w:rPr>
          <w:rFonts w:ascii="標楷體" w:eastAsia="標楷體" w:hAnsi="標楷體"/>
          <w:sz w:val="28"/>
          <w:szCs w:val="28"/>
        </w:rPr>
        <w:t>。</w:t>
      </w:r>
      <w:proofErr w:type="gramStart"/>
      <w:r w:rsidRPr="00D11345">
        <w:rPr>
          <w:rFonts w:ascii="標楷體" w:eastAsia="標楷體" w:hAnsi="標楷體"/>
          <w:sz w:val="28"/>
          <w:szCs w:val="28"/>
        </w:rPr>
        <w:t>採</w:t>
      </w:r>
      <w:proofErr w:type="gramEnd"/>
      <w:r w:rsidRPr="00D11345">
        <w:rPr>
          <w:rFonts w:ascii="標楷體" w:eastAsia="標楷體" w:hAnsi="標楷體"/>
          <w:sz w:val="28"/>
          <w:szCs w:val="28"/>
        </w:rPr>
        <w:t>資訊系統處理者，得以電腦</w:t>
      </w:r>
      <w:proofErr w:type="gramStart"/>
      <w:r w:rsidRPr="00D11345">
        <w:rPr>
          <w:rFonts w:ascii="標楷體" w:eastAsia="標楷體" w:hAnsi="標楷體"/>
          <w:sz w:val="28"/>
          <w:szCs w:val="28"/>
        </w:rPr>
        <w:t>報表紙代之</w:t>
      </w:r>
      <w:proofErr w:type="gramEnd"/>
      <w:r w:rsidRPr="00D11345">
        <w:rPr>
          <w:rFonts w:ascii="標楷體" w:eastAsia="標楷體" w:hAnsi="標楷體"/>
          <w:sz w:val="28"/>
          <w:szCs w:val="28"/>
        </w:rPr>
        <w:t xml:space="preserve">，惟應於公務統計報表程式訂明格式。 </w:t>
      </w:r>
    </w:p>
    <w:p w14:paraId="71F1B7D6" w14:textId="77777777" w:rsidR="003510BF" w:rsidRPr="00D11345" w:rsidRDefault="00F938A5" w:rsidP="00E00022">
      <w:pPr>
        <w:numPr>
          <w:ilvl w:val="0"/>
          <w:numId w:val="1"/>
        </w:numPr>
        <w:spacing w:beforeLines="50" w:before="120" w:afterLines="50" w:after="120" w:line="40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 xml:space="preserve">公務統計報表應記載下列事項： </w:t>
      </w:r>
    </w:p>
    <w:p w14:paraId="612673FE" w14:textId="77777777" w:rsidR="003510BF" w:rsidRPr="00D11345" w:rsidRDefault="00F938A5" w:rsidP="005B5968">
      <w:pPr>
        <w:numPr>
          <w:ilvl w:val="0"/>
          <w:numId w:val="19"/>
        </w:numPr>
        <w:spacing w:beforeLines="50" w:before="120" w:afterLines="50" w:after="120" w:line="400" w:lineRule="exact"/>
        <w:ind w:left="1321" w:hanging="641"/>
        <w:jc w:val="both"/>
        <w:rPr>
          <w:rFonts w:ascii="標楷體" w:eastAsia="標楷體" w:hAnsi="標楷體"/>
          <w:sz w:val="28"/>
          <w:szCs w:val="28"/>
        </w:rPr>
      </w:pPr>
      <w:r w:rsidRPr="00D11345">
        <w:rPr>
          <w:rFonts w:ascii="標楷體" w:eastAsia="標楷體" w:hAnsi="標楷體"/>
          <w:sz w:val="28"/>
          <w:szCs w:val="28"/>
        </w:rPr>
        <w:t>報表之上方應有編製機關、</w:t>
      </w:r>
      <w:proofErr w:type="gramStart"/>
      <w:r w:rsidRPr="00D11345">
        <w:rPr>
          <w:rFonts w:ascii="標楷體" w:eastAsia="標楷體" w:hAnsi="標楷體"/>
          <w:sz w:val="28"/>
          <w:szCs w:val="28"/>
        </w:rPr>
        <w:t>表號</w:t>
      </w:r>
      <w:proofErr w:type="gramEnd"/>
      <w:r w:rsidRPr="00D11345">
        <w:rPr>
          <w:rFonts w:ascii="標楷體" w:eastAsia="標楷體" w:hAnsi="標楷體"/>
          <w:sz w:val="28"/>
          <w:szCs w:val="28"/>
        </w:rPr>
        <w:t>、表名、報表週期、</w:t>
      </w:r>
      <w:proofErr w:type="gramStart"/>
      <w:r w:rsidRPr="00D11345">
        <w:rPr>
          <w:rFonts w:ascii="標楷體" w:eastAsia="標楷體" w:hAnsi="標楷體"/>
          <w:sz w:val="28"/>
          <w:szCs w:val="28"/>
        </w:rPr>
        <w:t>編報期限</w:t>
      </w:r>
      <w:proofErr w:type="gramEnd"/>
      <w:r w:rsidRPr="00D11345">
        <w:rPr>
          <w:rFonts w:ascii="標楷體" w:eastAsia="標楷體" w:hAnsi="標楷體"/>
          <w:sz w:val="28"/>
          <w:szCs w:val="28"/>
        </w:rPr>
        <w:t xml:space="preserve">、單位、資料時間及公開程度。 </w:t>
      </w:r>
    </w:p>
    <w:p w14:paraId="1B3CBCCE" w14:textId="77777777" w:rsidR="003510BF" w:rsidRPr="00D11345" w:rsidRDefault="00F938A5" w:rsidP="005B5968">
      <w:pPr>
        <w:numPr>
          <w:ilvl w:val="0"/>
          <w:numId w:val="19"/>
        </w:numPr>
        <w:spacing w:beforeLines="50" w:before="120" w:afterLines="50" w:after="120" w:line="400" w:lineRule="exact"/>
        <w:ind w:left="1321" w:hanging="641"/>
        <w:jc w:val="both"/>
        <w:rPr>
          <w:rFonts w:ascii="標楷體" w:eastAsia="標楷體" w:hAnsi="標楷體"/>
          <w:sz w:val="28"/>
          <w:szCs w:val="28"/>
        </w:rPr>
      </w:pPr>
      <w:r w:rsidRPr="00D11345">
        <w:rPr>
          <w:rFonts w:ascii="標楷體" w:eastAsia="標楷體" w:hAnsi="標楷體"/>
          <w:sz w:val="28"/>
          <w:szCs w:val="28"/>
        </w:rPr>
        <w:t xml:space="preserve">表之下方應有填表、審核、業務主管人員、主辦統計人員、機關首長、編製日期、資料來源及填表說明等。 </w:t>
      </w:r>
    </w:p>
    <w:p w14:paraId="0423E309" w14:textId="77777777" w:rsidR="003510BF" w:rsidRPr="00D11345" w:rsidRDefault="00F938A5" w:rsidP="005B5968">
      <w:pPr>
        <w:numPr>
          <w:ilvl w:val="0"/>
          <w:numId w:val="19"/>
        </w:numPr>
        <w:spacing w:beforeLines="50" w:before="120" w:afterLines="50" w:after="120" w:line="400" w:lineRule="exact"/>
        <w:ind w:left="1321" w:hanging="641"/>
        <w:jc w:val="both"/>
        <w:rPr>
          <w:rFonts w:ascii="標楷體" w:eastAsia="標楷體" w:hAnsi="標楷體"/>
          <w:sz w:val="28"/>
          <w:szCs w:val="28"/>
        </w:rPr>
      </w:pPr>
      <w:r w:rsidRPr="00171AD2">
        <w:rPr>
          <w:rFonts w:ascii="標楷體" w:eastAsia="標楷體" w:hAnsi="標楷體"/>
          <w:color w:val="auto"/>
          <w:sz w:val="28"/>
          <w:szCs w:val="28"/>
        </w:rPr>
        <w:t>表之背面應有編製說明</w:t>
      </w:r>
      <w:r w:rsidRPr="00D11345">
        <w:rPr>
          <w:rFonts w:ascii="標楷體" w:eastAsia="標楷體" w:hAnsi="標楷體"/>
          <w:sz w:val="28"/>
          <w:szCs w:val="28"/>
        </w:rPr>
        <w:t xml:space="preserve">，包括統計範圍及對象、統計標準時間、分類標準、統計項目定義、資料蒐集方法及編製程序、編送對象等。 </w:t>
      </w:r>
    </w:p>
    <w:p w14:paraId="222338CD" w14:textId="56650C4D" w:rsidR="003510BF" w:rsidRPr="005B5968" w:rsidRDefault="00F938A5" w:rsidP="00E00022">
      <w:pPr>
        <w:numPr>
          <w:ilvl w:val="0"/>
          <w:numId w:val="1"/>
        </w:numPr>
        <w:spacing w:beforeLines="50" w:before="120" w:afterLines="50" w:after="120" w:line="40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公務統計報表</w:t>
      </w:r>
      <w:proofErr w:type="gramStart"/>
      <w:r w:rsidRPr="00D11345">
        <w:rPr>
          <w:rFonts w:ascii="標楷體" w:eastAsia="標楷體" w:hAnsi="標楷體"/>
          <w:sz w:val="28"/>
          <w:szCs w:val="28"/>
        </w:rPr>
        <w:t>表</w:t>
      </w:r>
      <w:proofErr w:type="gramEnd"/>
      <w:r w:rsidRPr="00D11345">
        <w:rPr>
          <w:rFonts w:ascii="標楷體" w:eastAsia="標楷體" w:hAnsi="標楷體"/>
          <w:sz w:val="28"/>
          <w:szCs w:val="28"/>
        </w:rPr>
        <w:t>號</w:t>
      </w:r>
      <w:proofErr w:type="gramStart"/>
      <w:r w:rsidRPr="00D11345">
        <w:rPr>
          <w:rFonts w:ascii="標楷體" w:eastAsia="標楷體" w:hAnsi="標楷體"/>
          <w:sz w:val="28"/>
          <w:szCs w:val="28"/>
        </w:rPr>
        <w:t>採</w:t>
      </w:r>
      <w:proofErr w:type="gramEnd"/>
      <w:r w:rsidRPr="00D11345">
        <w:rPr>
          <w:rFonts w:ascii="標楷體" w:eastAsia="標楷體" w:hAnsi="標楷體"/>
          <w:sz w:val="28"/>
          <w:szCs w:val="28"/>
        </w:rPr>
        <w:t>四段十碼編號方式為原則，第一段五碼為「</w:t>
      </w:r>
      <w:r w:rsidR="0051006B" w:rsidRPr="00D11345">
        <w:rPr>
          <w:rFonts w:ascii="標楷體" w:eastAsia="標楷體" w:hAnsi="標楷體" w:hint="eastAsia"/>
          <w:sz w:val="28"/>
          <w:szCs w:val="28"/>
        </w:rPr>
        <w:t>連江</w:t>
      </w:r>
      <w:r w:rsidRPr="00D11345">
        <w:rPr>
          <w:rFonts w:ascii="標楷體" w:eastAsia="標楷體" w:hAnsi="標楷體"/>
          <w:sz w:val="28"/>
          <w:szCs w:val="28"/>
        </w:rPr>
        <w:t>縣及所屬機關統計範圍劃分方案」中</w:t>
      </w:r>
      <w:proofErr w:type="gramStart"/>
      <w:r w:rsidRPr="00D11345">
        <w:rPr>
          <w:rFonts w:ascii="標楷體" w:eastAsia="標楷體" w:hAnsi="標楷體"/>
          <w:sz w:val="28"/>
          <w:szCs w:val="28"/>
        </w:rPr>
        <w:t>統計細類編號</w:t>
      </w:r>
      <w:proofErr w:type="gramEnd"/>
      <w:r w:rsidRPr="00D11345">
        <w:rPr>
          <w:rFonts w:ascii="標楷體" w:eastAsia="標楷體" w:hAnsi="標楷體"/>
          <w:sz w:val="28"/>
          <w:szCs w:val="28"/>
        </w:rPr>
        <w:t xml:space="preserve">；第二段二碼為統計項目編號，第三段二碼為各統計項目下統計報表之序號；第四段一碼為層級碼。 </w:t>
      </w:r>
    </w:p>
    <w:p w14:paraId="3C46CFF0" w14:textId="78FF69D1" w:rsidR="003510BF" w:rsidRPr="00D11345" w:rsidRDefault="00F938A5" w:rsidP="000D3771">
      <w:pPr>
        <w:pStyle w:val="aa"/>
        <w:numPr>
          <w:ilvl w:val="0"/>
          <w:numId w:val="11"/>
        </w:numPr>
        <w:spacing w:beforeLines="100" w:before="240" w:afterLines="100" w:after="240" w:line="460" w:lineRule="exact"/>
        <w:ind w:leftChars="0"/>
        <w:jc w:val="both"/>
        <w:rPr>
          <w:rFonts w:ascii="標楷體" w:eastAsia="標楷體" w:hAnsi="標楷體"/>
          <w:sz w:val="28"/>
          <w:szCs w:val="28"/>
        </w:rPr>
      </w:pPr>
      <w:r w:rsidRPr="00D11345">
        <w:rPr>
          <w:rFonts w:ascii="標楷體" w:eastAsia="標楷體" w:hAnsi="標楷體"/>
          <w:sz w:val="28"/>
          <w:szCs w:val="28"/>
        </w:rPr>
        <w:t xml:space="preserve">查報與編製方法 </w:t>
      </w:r>
    </w:p>
    <w:p w14:paraId="03A3FE43" w14:textId="77777777" w:rsidR="003510BF" w:rsidRPr="00D11345" w:rsidRDefault="00F938A5" w:rsidP="00E00022">
      <w:pPr>
        <w:numPr>
          <w:ilvl w:val="0"/>
          <w:numId w:val="1"/>
        </w:numPr>
        <w:spacing w:beforeLines="50" w:before="120" w:afterLines="50" w:after="120" w:line="40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本局各單位業務承辦人員應將所辦公務之事實與經過，逐日登錄於</w:t>
      </w:r>
      <w:proofErr w:type="gramStart"/>
      <w:r w:rsidRPr="00D11345">
        <w:rPr>
          <w:rFonts w:ascii="標楷體" w:eastAsia="標楷體" w:hAnsi="標楷體"/>
          <w:sz w:val="28"/>
          <w:szCs w:val="28"/>
        </w:rPr>
        <w:t>登記冊</w:t>
      </w:r>
      <w:proofErr w:type="gramEnd"/>
      <w:r w:rsidRPr="00D11345">
        <w:rPr>
          <w:rFonts w:ascii="標楷體" w:eastAsia="標楷體" w:hAnsi="標楷體"/>
          <w:sz w:val="28"/>
          <w:szCs w:val="28"/>
        </w:rPr>
        <w:t>上，所辦公務具登記之性質者，如有關機關、團體及個人所送之報表、申請書等得經審核後</w:t>
      </w:r>
      <w:proofErr w:type="gramStart"/>
      <w:r w:rsidRPr="00D11345">
        <w:rPr>
          <w:rFonts w:ascii="標楷體" w:eastAsia="標楷體" w:hAnsi="標楷體"/>
          <w:sz w:val="28"/>
          <w:szCs w:val="28"/>
        </w:rPr>
        <w:t>彙訂成卷</w:t>
      </w:r>
      <w:proofErr w:type="gramEnd"/>
      <w:r w:rsidRPr="00D11345">
        <w:rPr>
          <w:rFonts w:ascii="標楷體" w:eastAsia="標楷體" w:hAnsi="標楷體"/>
          <w:sz w:val="28"/>
          <w:szCs w:val="28"/>
        </w:rPr>
        <w:t>（冊），以代替</w:t>
      </w:r>
      <w:proofErr w:type="gramStart"/>
      <w:r w:rsidRPr="00D11345">
        <w:rPr>
          <w:rFonts w:ascii="標楷體" w:eastAsia="標楷體" w:hAnsi="標楷體"/>
          <w:sz w:val="28"/>
          <w:szCs w:val="28"/>
        </w:rPr>
        <w:t>登記冊</w:t>
      </w:r>
      <w:proofErr w:type="gramEnd"/>
      <w:r w:rsidRPr="00D11345">
        <w:rPr>
          <w:rFonts w:ascii="標楷體" w:eastAsia="標楷體" w:hAnsi="標楷體"/>
          <w:sz w:val="28"/>
          <w:szCs w:val="28"/>
        </w:rPr>
        <w:t xml:space="preserve">。 </w:t>
      </w:r>
    </w:p>
    <w:p w14:paraId="455DFC2C" w14:textId="77777777" w:rsidR="003510BF" w:rsidRPr="00D11345" w:rsidRDefault="00F938A5" w:rsidP="00E00022">
      <w:pPr>
        <w:numPr>
          <w:ilvl w:val="0"/>
          <w:numId w:val="1"/>
        </w:numPr>
        <w:spacing w:beforeLines="50" w:before="120" w:afterLines="50" w:after="120" w:line="40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登記</w:t>
      </w:r>
      <w:proofErr w:type="gramStart"/>
      <w:r w:rsidRPr="00D11345">
        <w:rPr>
          <w:rFonts w:ascii="標楷體" w:eastAsia="標楷體" w:hAnsi="標楷體"/>
          <w:sz w:val="28"/>
          <w:szCs w:val="28"/>
        </w:rPr>
        <w:t>冊</w:t>
      </w:r>
      <w:proofErr w:type="gramEnd"/>
      <w:r w:rsidRPr="00D11345">
        <w:rPr>
          <w:rFonts w:ascii="標楷體" w:eastAsia="標楷體" w:hAnsi="標楷體"/>
          <w:sz w:val="28"/>
          <w:szCs w:val="28"/>
        </w:rPr>
        <w:t>內容</w:t>
      </w:r>
      <w:proofErr w:type="gramStart"/>
      <w:r w:rsidRPr="00D11345">
        <w:rPr>
          <w:rFonts w:ascii="標楷體" w:eastAsia="標楷體" w:hAnsi="標楷體"/>
          <w:sz w:val="28"/>
          <w:szCs w:val="28"/>
        </w:rPr>
        <w:t>應填明登記</w:t>
      </w:r>
      <w:proofErr w:type="gramEnd"/>
      <w:r w:rsidRPr="00D11345">
        <w:rPr>
          <w:rFonts w:ascii="標楷體" w:eastAsia="標楷體" w:hAnsi="標楷體"/>
          <w:sz w:val="28"/>
          <w:szCs w:val="28"/>
        </w:rPr>
        <w:t>日期。登記之資料如為屬性者應予編號，再以彙整統計，如</w:t>
      </w:r>
      <w:proofErr w:type="gramStart"/>
      <w:r w:rsidRPr="00D11345">
        <w:rPr>
          <w:rFonts w:ascii="標楷體" w:eastAsia="標楷體" w:hAnsi="標楷體"/>
          <w:sz w:val="28"/>
          <w:szCs w:val="28"/>
        </w:rPr>
        <w:t>屬量值者</w:t>
      </w:r>
      <w:proofErr w:type="gramEnd"/>
      <w:r w:rsidRPr="00D11345">
        <w:rPr>
          <w:rFonts w:ascii="標楷體" w:eastAsia="標楷體" w:hAnsi="標楷體"/>
          <w:sz w:val="28"/>
          <w:szCs w:val="28"/>
        </w:rPr>
        <w:t xml:space="preserve">則直接紀錄量值。 </w:t>
      </w:r>
    </w:p>
    <w:p w14:paraId="41A007CA" w14:textId="77777777" w:rsidR="003510BF" w:rsidRPr="00D11345" w:rsidRDefault="00F938A5" w:rsidP="00E00022">
      <w:pPr>
        <w:numPr>
          <w:ilvl w:val="0"/>
          <w:numId w:val="1"/>
        </w:numPr>
        <w:spacing w:beforeLines="50" w:before="120" w:afterLines="50" w:after="120" w:line="400" w:lineRule="exact"/>
        <w:ind w:leftChars="100" w:left="1511" w:hanging="1191"/>
        <w:jc w:val="both"/>
        <w:rPr>
          <w:rFonts w:ascii="標楷體" w:eastAsia="標楷體" w:hAnsi="標楷體"/>
          <w:sz w:val="28"/>
          <w:szCs w:val="28"/>
        </w:rPr>
      </w:pPr>
      <w:proofErr w:type="gramStart"/>
      <w:r w:rsidRPr="00D11345">
        <w:rPr>
          <w:rFonts w:ascii="標楷體" w:eastAsia="標楷體" w:hAnsi="標楷體"/>
          <w:sz w:val="28"/>
          <w:szCs w:val="28"/>
        </w:rPr>
        <w:t>登記冊過錄</w:t>
      </w:r>
      <w:proofErr w:type="gramEnd"/>
      <w:r w:rsidRPr="00D11345">
        <w:rPr>
          <w:rFonts w:ascii="標楷體" w:eastAsia="標楷體" w:hAnsi="標楷體"/>
          <w:sz w:val="28"/>
          <w:szCs w:val="28"/>
        </w:rPr>
        <w:t>整理表時，應依統計週期按期分類整理，分類須符合周延及互斥原則，以避免</w:t>
      </w:r>
      <w:proofErr w:type="gramStart"/>
      <w:r w:rsidRPr="00D11345">
        <w:rPr>
          <w:rFonts w:ascii="標楷體" w:eastAsia="標楷體" w:hAnsi="標楷體"/>
          <w:sz w:val="28"/>
          <w:szCs w:val="28"/>
        </w:rPr>
        <w:t>資料過錄之</w:t>
      </w:r>
      <w:proofErr w:type="gramEnd"/>
      <w:r w:rsidRPr="00D11345">
        <w:rPr>
          <w:rFonts w:ascii="標楷體" w:eastAsia="標楷體" w:hAnsi="標楷體"/>
          <w:sz w:val="28"/>
          <w:szCs w:val="28"/>
        </w:rPr>
        <w:t xml:space="preserve">重複與遺漏，並將整理之步驟，計算分析之方式，應詳細記載存檔，以備查核及接辦人之用。 </w:t>
      </w:r>
    </w:p>
    <w:p w14:paraId="3357A820" w14:textId="3F1376E9" w:rsidR="003510BF" w:rsidRPr="00D11345" w:rsidRDefault="00F938A5" w:rsidP="00E00022">
      <w:pPr>
        <w:numPr>
          <w:ilvl w:val="0"/>
          <w:numId w:val="1"/>
        </w:numPr>
        <w:spacing w:beforeLines="50" w:before="120" w:afterLines="50" w:after="120" w:line="40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公務統計查報程序，分為查報及彙報二級；查報單位應按期將辦理業務之資料，經登記、整理及編製報</w:t>
      </w:r>
      <w:r w:rsidR="00124830">
        <w:rPr>
          <w:rFonts w:ascii="標楷體" w:eastAsia="標楷體" w:hAnsi="標楷體" w:hint="eastAsia"/>
          <w:sz w:val="28"/>
          <w:szCs w:val="28"/>
        </w:rPr>
        <w:t>表</w:t>
      </w:r>
      <w:r w:rsidRPr="00D11345">
        <w:rPr>
          <w:rFonts w:ascii="標楷體" w:eastAsia="標楷體" w:hAnsi="標楷體"/>
          <w:sz w:val="28"/>
          <w:szCs w:val="28"/>
        </w:rPr>
        <w:t xml:space="preserve">逐級會（核）章後，報送彙報單位；彙報單位負責審核彙編本局報表，經逐級會（核）章，簽報局長核閱後，報送相關機關。 </w:t>
      </w:r>
    </w:p>
    <w:p w14:paraId="44D9A200" w14:textId="77777777" w:rsidR="003510BF" w:rsidRPr="00D11345" w:rsidRDefault="00F938A5" w:rsidP="00E00022">
      <w:pPr>
        <w:numPr>
          <w:ilvl w:val="0"/>
          <w:numId w:val="1"/>
        </w:numPr>
        <w:spacing w:beforeLines="50" w:before="120" w:afterLines="50" w:after="120" w:line="40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 xml:space="preserve">公務統計報表，若係由電子儲存媒體經資訊系統處理直接產生者，其輸入儲存媒體之資料格式及輸出之處理程序等，應有完整之說明文件存檔。凡採用資訊系統處理資料之機關，其統計報表得以電子計算儲存媒體或線上作業方式編造。 </w:t>
      </w:r>
    </w:p>
    <w:p w14:paraId="6C28B3B0" w14:textId="77777777" w:rsidR="003510BF" w:rsidRPr="00D11345" w:rsidRDefault="00F938A5" w:rsidP="00E00022">
      <w:pPr>
        <w:numPr>
          <w:ilvl w:val="0"/>
          <w:numId w:val="1"/>
        </w:numPr>
        <w:spacing w:beforeLines="50" w:before="120" w:afterLines="50" w:after="120" w:line="40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lastRenderedPageBreak/>
        <w:t>本局各單位編製公務統計報表，應切實依照公務統計報表程式之各項</w:t>
      </w:r>
      <w:proofErr w:type="gramStart"/>
      <w:r w:rsidRPr="00D11345">
        <w:rPr>
          <w:rFonts w:ascii="標楷體" w:eastAsia="標楷體" w:hAnsi="標楷體"/>
          <w:sz w:val="28"/>
          <w:szCs w:val="28"/>
        </w:rPr>
        <w:t>規定編報</w:t>
      </w:r>
      <w:proofErr w:type="gramEnd"/>
      <w:r w:rsidRPr="00D11345">
        <w:rPr>
          <w:rFonts w:ascii="標楷體" w:eastAsia="標楷體" w:hAnsi="標楷體"/>
          <w:sz w:val="28"/>
          <w:szCs w:val="28"/>
        </w:rPr>
        <w:t xml:space="preserve">，非經核定，不得任意變更，並應注意下列各項： </w:t>
      </w:r>
    </w:p>
    <w:p w14:paraId="70825109" w14:textId="77777777" w:rsidR="003510BF" w:rsidRPr="00D11345" w:rsidRDefault="00F938A5" w:rsidP="00124830">
      <w:pPr>
        <w:pStyle w:val="Coding"/>
        <w:ind w:left="1321" w:hanging="641"/>
        <w:jc w:val="both"/>
      </w:pPr>
      <w:proofErr w:type="gramStart"/>
      <w:r w:rsidRPr="00D11345">
        <w:t>編報統計</w:t>
      </w:r>
      <w:proofErr w:type="gramEnd"/>
      <w:r w:rsidRPr="00D11345">
        <w:t xml:space="preserve">資料之時效。 </w:t>
      </w:r>
    </w:p>
    <w:p w14:paraId="526BA7E6" w14:textId="77777777" w:rsidR="003510BF" w:rsidRPr="00D11345" w:rsidRDefault="00F938A5" w:rsidP="00124830">
      <w:pPr>
        <w:pStyle w:val="Coding"/>
        <w:ind w:left="1604" w:hanging="924"/>
      </w:pPr>
      <w:r w:rsidRPr="00D11345">
        <w:t>原始資料</w:t>
      </w:r>
      <w:proofErr w:type="gramStart"/>
      <w:r w:rsidRPr="00D11345">
        <w:t>與編報結果</w:t>
      </w:r>
      <w:proofErr w:type="gramEnd"/>
      <w:r w:rsidRPr="00D11345">
        <w:t xml:space="preserve">之確度，並注意相關報表之資料應無不一致或矛盾現象。 </w:t>
      </w:r>
    </w:p>
    <w:p w14:paraId="07151679" w14:textId="77777777" w:rsidR="003510BF" w:rsidRPr="00D11345" w:rsidRDefault="00F938A5" w:rsidP="00124830">
      <w:pPr>
        <w:pStyle w:val="Coding"/>
        <w:ind w:left="1321" w:hanging="641"/>
        <w:jc w:val="both"/>
      </w:pPr>
      <w:r w:rsidRPr="00D11345">
        <w:t xml:space="preserve">統計資料內容是否完備。 </w:t>
      </w:r>
    </w:p>
    <w:p w14:paraId="4F0BD35B" w14:textId="77777777" w:rsidR="003510BF" w:rsidRPr="00D11345" w:rsidRDefault="00F938A5" w:rsidP="00124830">
      <w:pPr>
        <w:pStyle w:val="Coding"/>
        <w:ind w:left="1321" w:hanging="641"/>
        <w:jc w:val="both"/>
      </w:pPr>
      <w:r w:rsidRPr="00D11345">
        <w:t xml:space="preserve">分類標準與統計項目定義之一致。 </w:t>
      </w:r>
    </w:p>
    <w:p w14:paraId="13B83B21" w14:textId="03A200A5" w:rsidR="003510BF" w:rsidRPr="00D11345" w:rsidRDefault="00F938A5" w:rsidP="000D3771">
      <w:pPr>
        <w:pStyle w:val="aa"/>
        <w:numPr>
          <w:ilvl w:val="0"/>
          <w:numId w:val="11"/>
        </w:numPr>
        <w:spacing w:beforeLines="100" w:before="240" w:afterLines="100" w:after="240" w:line="460" w:lineRule="exact"/>
        <w:ind w:leftChars="0"/>
        <w:jc w:val="both"/>
        <w:rPr>
          <w:rFonts w:ascii="標楷體" w:eastAsia="標楷體" w:hAnsi="標楷體"/>
          <w:sz w:val="28"/>
          <w:szCs w:val="28"/>
        </w:rPr>
      </w:pPr>
      <w:r w:rsidRPr="00D11345">
        <w:rPr>
          <w:rFonts w:ascii="標楷體" w:eastAsia="標楷體" w:hAnsi="標楷體"/>
          <w:sz w:val="28"/>
          <w:szCs w:val="28"/>
        </w:rPr>
        <w:t xml:space="preserve">統計公開程度 </w:t>
      </w:r>
    </w:p>
    <w:p w14:paraId="1DC11823" w14:textId="77777777" w:rsidR="003510BF" w:rsidRPr="00D11345" w:rsidRDefault="00F938A5" w:rsidP="00E00022">
      <w:pPr>
        <w:numPr>
          <w:ilvl w:val="0"/>
          <w:numId w:val="1"/>
        </w:numPr>
        <w:spacing w:beforeLines="50" w:before="120" w:afterLines="50" w:after="120" w:line="40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 xml:space="preserve">本局統計資料，其公開程度應依統計法第二十六條之規定明定為秘密類、公開類或公告類三類，且資料應儘量公開，秘密類應儘量縮減。 </w:t>
      </w:r>
    </w:p>
    <w:p w14:paraId="13C7C492" w14:textId="77777777" w:rsidR="003510BF" w:rsidRPr="00D11345" w:rsidRDefault="00F938A5" w:rsidP="00E00022">
      <w:pPr>
        <w:numPr>
          <w:ilvl w:val="0"/>
          <w:numId w:val="1"/>
        </w:numPr>
        <w:spacing w:beforeLines="50" w:before="120" w:afterLines="50" w:after="120" w:line="40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凡</w:t>
      </w:r>
      <w:proofErr w:type="gramStart"/>
      <w:r w:rsidRPr="00D11345">
        <w:rPr>
          <w:rFonts w:ascii="標楷體" w:eastAsia="標楷體" w:hAnsi="標楷體"/>
          <w:sz w:val="28"/>
          <w:szCs w:val="28"/>
        </w:rPr>
        <w:t>登記冊之</w:t>
      </w:r>
      <w:proofErr w:type="gramEnd"/>
      <w:r w:rsidRPr="00D11345">
        <w:rPr>
          <w:rFonts w:ascii="標楷體" w:eastAsia="標楷體" w:hAnsi="標楷體"/>
          <w:sz w:val="28"/>
          <w:szCs w:val="28"/>
        </w:rPr>
        <w:t>原始個體資料或經權責機關明定列為機密業務之統計資料，</w:t>
      </w:r>
      <w:proofErr w:type="gramStart"/>
      <w:r w:rsidRPr="00D11345">
        <w:rPr>
          <w:rFonts w:ascii="標楷體" w:eastAsia="標楷體" w:hAnsi="標楷體"/>
          <w:sz w:val="28"/>
          <w:szCs w:val="28"/>
        </w:rPr>
        <w:t>均屬秘密</w:t>
      </w:r>
      <w:proofErr w:type="gramEnd"/>
      <w:r w:rsidRPr="00D11345">
        <w:rPr>
          <w:rFonts w:ascii="標楷體" w:eastAsia="標楷體" w:hAnsi="標楷體"/>
          <w:sz w:val="28"/>
          <w:szCs w:val="28"/>
        </w:rPr>
        <w:t xml:space="preserve">類統計資料，除因統計上目的供給政府機關之需要外，不得洩漏之。 </w:t>
      </w:r>
    </w:p>
    <w:p w14:paraId="71CCBDF2" w14:textId="77777777" w:rsidR="003510BF" w:rsidRPr="00D11345" w:rsidRDefault="00F938A5" w:rsidP="00E00022">
      <w:pPr>
        <w:numPr>
          <w:ilvl w:val="0"/>
          <w:numId w:val="1"/>
        </w:numPr>
        <w:spacing w:beforeLines="50" w:before="120" w:afterLines="50" w:after="120" w:line="40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 xml:space="preserve">公務統計資料除秘密類外，得供民眾閱覽及詢問；並得摘要編印報告書，按期發行。 </w:t>
      </w:r>
    </w:p>
    <w:p w14:paraId="569FF3DC" w14:textId="4B688423" w:rsidR="003510BF" w:rsidRPr="00D11345" w:rsidRDefault="00F938A5" w:rsidP="000D3771">
      <w:pPr>
        <w:pStyle w:val="aa"/>
        <w:numPr>
          <w:ilvl w:val="0"/>
          <w:numId w:val="11"/>
        </w:numPr>
        <w:spacing w:beforeLines="100" w:before="240" w:afterLines="100" w:after="240" w:line="460" w:lineRule="exact"/>
        <w:ind w:leftChars="0"/>
        <w:jc w:val="both"/>
        <w:rPr>
          <w:rFonts w:ascii="標楷體" w:eastAsia="標楷體" w:hAnsi="標楷體"/>
          <w:sz w:val="28"/>
          <w:szCs w:val="28"/>
        </w:rPr>
      </w:pPr>
      <w:r w:rsidRPr="00D11345">
        <w:rPr>
          <w:rFonts w:ascii="標楷體" w:eastAsia="標楷體" w:hAnsi="標楷體"/>
          <w:sz w:val="28"/>
          <w:szCs w:val="28"/>
        </w:rPr>
        <w:t xml:space="preserve">權責分工 </w:t>
      </w:r>
    </w:p>
    <w:p w14:paraId="515B1E01" w14:textId="3793F3CB" w:rsidR="003510BF" w:rsidRPr="00D11345" w:rsidRDefault="00F938A5" w:rsidP="00E00022">
      <w:pPr>
        <w:numPr>
          <w:ilvl w:val="0"/>
          <w:numId w:val="1"/>
        </w:numPr>
        <w:spacing w:beforeLines="50" w:before="120" w:afterLines="50" w:after="120" w:line="40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w:t>
      </w:r>
      <w:r w:rsidR="00D36E64" w:rsidRPr="00D11345">
        <w:rPr>
          <w:rFonts w:ascii="標楷體" w:eastAsia="標楷體" w:hAnsi="標楷體" w:hint="eastAsia"/>
          <w:sz w:val="28"/>
          <w:szCs w:val="28"/>
        </w:rPr>
        <w:t>連江</w:t>
      </w:r>
      <w:r w:rsidRPr="00D11345">
        <w:rPr>
          <w:rFonts w:ascii="標楷體" w:eastAsia="標楷體" w:hAnsi="標楷體"/>
          <w:sz w:val="28"/>
          <w:szCs w:val="28"/>
        </w:rPr>
        <w:t>縣</w:t>
      </w:r>
      <w:r w:rsidR="008A0575">
        <w:rPr>
          <w:rFonts w:ascii="標楷體" w:eastAsia="標楷體" w:hAnsi="標楷體"/>
          <w:sz w:val="28"/>
          <w:szCs w:val="28"/>
        </w:rPr>
        <w:t>財政稅務局</w:t>
      </w:r>
      <w:r w:rsidRPr="00D11345">
        <w:rPr>
          <w:rFonts w:ascii="標楷體" w:eastAsia="標楷體" w:hAnsi="標楷體"/>
          <w:sz w:val="28"/>
          <w:szCs w:val="28"/>
        </w:rPr>
        <w:t xml:space="preserve">公務統計報表程式」由本局主辦統計人員會同業務單位，依主管業務範圍商訂之，增刪或修訂時亦同，其涉及其他機關業務者，應與該機關協商辦理。 </w:t>
      </w:r>
    </w:p>
    <w:p w14:paraId="2F9AF976" w14:textId="77777777" w:rsidR="003510BF" w:rsidRPr="00D11345" w:rsidRDefault="00F938A5" w:rsidP="00E00022">
      <w:pPr>
        <w:numPr>
          <w:ilvl w:val="0"/>
          <w:numId w:val="1"/>
        </w:numPr>
        <w:spacing w:beforeLines="50" w:before="120" w:afterLines="50" w:after="120" w:line="40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本局各單位應依行政院主計</w:t>
      </w:r>
      <w:proofErr w:type="gramStart"/>
      <w:r w:rsidRPr="00D11345">
        <w:rPr>
          <w:rFonts w:ascii="標楷體" w:eastAsia="標楷體" w:hAnsi="標楷體"/>
          <w:sz w:val="28"/>
          <w:szCs w:val="28"/>
        </w:rPr>
        <w:t>總處頒訂</w:t>
      </w:r>
      <w:proofErr w:type="gramEnd"/>
      <w:r w:rsidRPr="00D11345">
        <w:rPr>
          <w:rFonts w:ascii="標楷體" w:eastAsia="標楷體" w:hAnsi="標楷體"/>
          <w:sz w:val="28"/>
          <w:szCs w:val="28"/>
        </w:rPr>
        <w:t xml:space="preserve">「公務統計方案實施要點」第四點所訂公務統計範圍，由主辦統計人員會同業務單位定期檢討公務統計報表程式。 </w:t>
      </w:r>
    </w:p>
    <w:p w14:paraId="6760E953" w14:textId="10230E3F" w:rsidR="003510BF" w:rsidRPr="00D11345" w:rsidRDefault="00F938A5" w:rsidP="00E00022">
      <w:pPr>
        <w:numPr>
          <w:ilvl w:val="0"/>
          <w:numId w:val="1"/>
        </w:numPr>
        <w:spacing w:beforeLines="50" w:before="120" w:afterLines="50" w:after="120" w:line="40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公務統計報表之編製、審查及發布之分工方式，依「</w:t>
      </w:r>
      <w:r w:rsidR="00D36E64" w:rsidRPr="00D11345">
        <w:rPr>
          <w:rFonts w:ascii="標楷體" w:eastAsia="標楷體" w:hAnsi="標楷體" w:hint="eastAsia"/>
          <w:sz w:val="28"/>
          <w:szCs w:val="28"/>
        </w:rPr>
        <w:t>連江</w:t>
      </w:r>
      <w:r w:rsidRPr="00D11345">
        <w:rPr>
          <w:rFonts w:ascii="標楷體" w:eastAsia="標楷體" w:hAnsi="標楷體"/>
          <w:sz w:val="28"/>
          <w:szCs w:val="28"/>
        </w:rPr>
        <w:t>縣</w:t>
      </w:r>
      <w:r w:rsidR="008A0575">
        <w:rPr>
          <w:rFonts w:ascii="標楷體" w:eastAsia="標楷體" w:hAnsi="標楷體"/>
          <w:sz w:val="28"/>
          <w:szCs w:val="28"/>
        </w:rPr>
        <w:t>財政稅務局</w:t>
      </w:r>
      <w:r w:rsidRPr="00D11345">
        <w:rPr>
          <w:rFonts w:ascii="標楷體" w:eastAsia="標楷體" w:hAnsi="標楷體"/>
          <w:sz w:val="28"/>
          <w:szCs w:val="28"/>
        </w:rPr>
        <w:t xml:space="preserve">公務統計表冊細部權責區分表」（附錄二）之規定辦理。 </w:t>
      </w:r>
    </w:p>
    <w:p w14:paraId="0BE3FD9B" w14:textId="35AFB754" w:rsidR="003510BF" w:rsidRPr="00D11345" w:rsidRDefault="00A676B9" w:rsidP="00A676B9">
      <w:pPr>
        <w:pStyle w:val="aa"/>
        <w:spacing w:beforeLines="100" w:before="240" w:afterLines="100" w:after="240" w:line="460" w:lineRule="exact"/>
        <w:ind w:leftChars="0" w:left="0" w:firstLine="0"/>
        <w:jc w:val="both"/>
        <w:rPr>
          <w:rFonts w:ascii="標楷體" w:eastAsia="標楷體" w:hAnsi="標楷體"/>
          <w:sz w:val="28"/>
          <w:szCs w:val="28"/>
        </w:rPr>
      </w:pPr>
      <w:r>
        <w:rPr>
          <w:rFonts w:ascii="標楷體" w:eastAsia="標楷體" w:hAnsi="標楷體" w:hint="eastAsia"/>
          <w:sz w:val="28"/>
          <w:szCs w:val="28"/>
        </w:rPr>
        <w:t>拾</w:t>
      </w:r>
      <w:r w:rsidRPr="005B543D">
        <w:rPr>
          <w:rFonts w:ascii="標楷體" w:eastAsia="標楷體" w:hAnsi="標楷體" w:hint="eastAsia"/>
          <w:w w:val="125"/>
          <w:sz w:val="28"/>
          <w:szCs w:val="28"/>
        </w:rPr>
        <w:t>、</w:t>
      </w:r>
      <w:r w:rsidR="00F938A5" w:rsidRPr="00D11345">
        <w:rPr>
          <w:rFonts w:ascii="標楷體" w:eastAsia="標楷體" w:hAnsi="標楷體"/>
          <w:sz w:val="28"/>
          <w:szCs w:val="28"/>
        </w:rPr>
        <w:t xml:space="preserve">聯繫方法 </w:t>
      </w:r>
    </w:p>
    <w:p w14:paraId="4484DEBA" w14:textId="77777777" w:rsidR="003510BF" w:rsidRPr="00D11345" w:rsidRDefault="00F938A5" w:rsidP="00E00022">
      <w:pPr>
        <w:numPr>
          <w:ilvl w:val="0"/>
          <w:numId w:val="1"/>
        </w:numPr>
        <w:spacing w:beforeLines="50" w:before="120" w:afterLines="50" w:after="120" w:line="40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 xml:space="preserve">為利本方案之實施，本局各業務單位應指定專人辦理各該單位統計工作，其人力視業務需要增加之。 </w:t>
      </w:r>
    </w:p>
    <w:p w14:paraId="386160FC" w14:textId="77777777" w:rsidR="003510BF" w:rsidRPr="00D11345" w:rsidRDefault="00F938A5" w:rsidP="00E00022">
      <w:pPr>
        <w:numPr>
          <w:ilvl w:val="0"/>
          <w:numId w:val="1"/>
        </w:numPr>
        <w:spacing w:beforeLines="50" w:before="120" w:afterLines="50" w:after="120" w:line="40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 xml:space="preserve">公務統計表冊、科目、單位及報表格式遇有法令修正或業務變更時，應由有關業務人員通知主辦統計人員隨時配合增刪或修訂。 </w:t>
      </w:r>
    </w:p>
    <w:p w14:paraId="0F9C6775" w14:textId="70688635" w:rsidR="00D36E64"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lastRenderedPageBreak/>
        <w:t>為改進本方案統計工作或研究其他有關統計事項，得由本局主辦統計人員定期召集相關人員開會檢討。</w:t>
      </w:r>
    </w:p>
    <w:p w14:paraId="0AD26E1B" w14:textId="5E707BC5"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本局統計單位為辦理公務統計需各項原始資料時，</w:t>
      </w:r>
      <w:proofErr w:type="gramStart"/>
      <w:r w:rsidRPr="00D11345">
        <w:rPr>
          <w:rFonts w:ascii="標楷體" w:eastAsia="標楷體" w:hAnsi="標楷體"/>
          <w:sz w:val="28"/>
          <w:szCs w:val="28"/>
        </w:rPr>
        <w:t>得調閱</w:t>
      </w:r>
      <w:proofErr w:type="gramEnd"/>
      <w:r w:rsidRPr="00D11345">
        <w:rPr>
          <w:rFonts w:ascii="標楷體" w:eastAsia="標楷體" w:hAnsi="標楷體"/>
          <w:sz w:val="28"/>
          <w:szCs w:val="28"/>
        </w:rPr>
        <w:t xml:space="preserve">業務單位檔案表冊，各業務單位應充分提供。 </w:t>
      </w:r>
    </w:p>
    <w:p w14:paraId="3710C6AD" w14:textId="77777777" w:rsidR="008245A3"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本局各業務單位應用公務統計資料時，所用資料應依據主辦統計人員發布之資料；若資料尚未發布者，應先會知主辦統計人員予以審核後辦理。</w:t>
      </w:r>
    </w:p>
    <w:p w14:paraId="576BB4E8" w14:textId="605EFCB0"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 xml:space="preserve">本局所辦公務採用電子計算機處理者，有關資料處理作業應由統計、業務及電子處理單位共同商定之。 </w:t>
      </w:r>
    </w:p>
    <w:p w14:paraId="5BFAF80D" w14:textId="1A660604" w:rsidR="00A676B9" w:rsidRPr="00A676B9" w:rsidRDefault="00A676B9" w:rsidP="00A676B9">
      <w:pPr>
        <w:pStyle w:val="aa"/>
        <w:spacing w:beforeLines="100" w:before="240" w:afterLines="100" w:after="240" w:line="460" w:lineRule="exact"/>
        <w:ind w:leftChars="0" w:left="0" w:firstLine="0"/>
        <w:jc w:val="both"/>
        <w:rPr>
          <w:rFonts w:ascii="標楷體" w:eastAsia="標楷體" w:hAnsi="標楷體"/>
          <w:sz w:val="28"/>
          <w:szCs w:val="28"/>
        </w:rPr>
      </w:pPr>
      <w:r>
        <w:rPr>
          <w:rFonts w:ascii="標楷體" w:eastAsia="標楷體" w:hAnsi="標楷體" w:hint="eastAsia"/>
          <w:sz w:val="28"/>
          <w:szCs w:val="28"/>
        </w:rPr>
        <w:t>拾壹、</w:t>
      </w:r>
      <w:r w:rsidRPr="00D11345">
        <w:rPr>
          <w:rFonts w:ascii="標楷體" w:eastAsia="標楷體" w:hAnsi="標楷體"/>
          <w:sz w:val="28"/>
          <w:szCs w:val="28"/>
        </w:rPr>
        <w:t>內部統計稽核</w:t>
      </w:r>
    </w:p>
    <w:p w14:paraId="0453E240" w14:textId="77777777"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 xml:space="preserve">為瞭解本局統計工作成效，提高統計效能，增進統計確度，本局主辦統計人員應定期或不定期稽核及複查各單位統計工作。 </w:t>
      </w:r>
    </w:p>
    <w:p w14:paraId="211B6CBF" w14:textId="77777777"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 xml:space="preserve">辦理統計稽核及複查之對象如下：  </w:t>
      </w:r>
    </w:p>
    <w:p w14:paraId="34279768" w14:textId="77777777" w:rsidR="003510BF" w:rsidRPr="00D11345" w:rsidRDefault="00F938A5" w:rsidP="004A58F9">
      <w:pPr>
        <w:numPr>
          <w:ilvl w:val="2"/>
          <w:numId w:val="5"/>
        </w:numPr>
        <w:spacing w:beforeLines="50" w:before="120" w:afterLines="50" w:after="120" w:line="400" w:lineRule="exact"/>
        <w:ind w:left="1321" w:hanging="641"/>
        <w:jc w:val="both"/>
        <w:rPr>
          <w:rFonts w:ascii="標楷體" w:eastAsia="標楷體" w:hAnsi="標楷體"/>
          <w:sz w:val="28"/>
          <w:szCs w:val="28"/>
        </w:rPr>
      </w:pPr>
      <w:r w:rsidRPr="00D11345">
        <w:rPr>
          <w:rFonts w:ascii="標楷體" w:eastAsia="標楷體" w:hAnsi="標楷體"/>
          <w:sz w:val="28"/>
          <w:szCs w:val="28"/>
        </w:rPr>
        <w:t xml:space="preserve">原始統計資料之產生單位。 </w:t>
      </w:r>
    </w:p>
    <w:p w14:paraId="6DE83736" w14:textId="77777777" w:rsidR="003510BF" w:rsidRPr="00D11345" w:rsidRDefault="00F938A5" w:rsidP="004A58F9">
      <w:pPr>
        <w:numPr>
          <w:ilvl w:val="2"/>
          <w:numId w:val="5"/>
        </w:numPr>
        <w:spacing w:beforeLines="50" w:before="120" w:afterLines="50" w:after="120" w:line="400" w:lineRule="exact"/>
        <w:ind w:left="1321" w:hanging="641"/>
        <w:jc w:val="both"/>
        <w:rPr>
          <w:rFonts w:ascii="標楷體" w:eastAsia="標楷體" w:hAnsi="標楷體"/>
          <w:sz w:val="28"/>
          <w:szCs w:val="28"/>
        </w:rPr>
      </w:pPr>
      <w:r w:rsidRPr="00D11345">
        <w:rPr>
          <w:rFonts w:ascii="標楷體" w:eastAsia="標楷體" w:hAnsi="標楷體"/>
          <w:sz w:val="28"/>
          <w:szCs w:val="28"/>
        </w:rPr>
        <w:t xml:space="preserve">統計資料之彙整單位。 </w:t>
      </w:r>
    </w:p>
    <w:p w14:paraId="009B08EF" w14:textId="77777777" w:rsidR="003510BF" w:rsidRPr="00D11345" w:rsidRDefault="00F938A5" w:rsidP="004A58F9">
      <w:pPr>
        <w:numPr>
          <w:ilvl w:val="2"/>
          <w:numId w:val="5"/>
        </w:numPr>
        <w:spacing w:beforeLines="50" w:before="120" w:afterLines="50" w:after="120" w:line="400" w:lineRule="exact"/>
        <w:ind w:left="1321" w:hanging="641"/>
        <w:jc w:val="both"/>
        <w:rPr>
          <w:rFonts w:ascii="標楷體" w:eastAsia="標楷體" w:hAnsi="標楷體"/>
          <w:sz w:val="28"/>
          <w:szCs w:val="28"/>
        </w:rPr>
      </w:pPr>
      <w:r w:rsidRPr="00D11345">
        <w:rPr>
          <w:rFonts w:ascii="標楷體" w:eastAsia="標楷體" w:hAnsi="標楷體"/>
          <w:sz w:val="28"/>
          <w:szCs w:val="28"/>
        </w:rPr>
        <w:t xml:space="preserve">最終統計結果之發布及統計分析單位。 </w:t>
      </w:r>
    </w:p>
    <w:p w14:paraId="56B2651B" w14:textId="38EBB6D6"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 xml:space="preserve">辦理統計稽核及複查重點應比照統計法施行細則第七十四條之規定辦理，其重點如下： </w:t>
      </w:r>
    </w:p>
    <w:p w14:paraId="14DDA410" w14:textId="77777777" w:rsidR="003510BF" w:rsidRPr="00D11345" w:rsidRDefault="00F938A5" w:rsidP="004A58F9">
      <w:pPr>
        <w:numPr>
          <w:ilvl w:val="2"/>
          <w:numId w:val="6"/>
        </w:numPr>
        <w:spacing w:beforeLines="50" w:before="120" w:afterLines="50" w:after="120" w:line="400" w:lineRule="exact"/>
        <w:ind w:left="1321" w:hanging="641"/>
        <w:jc w:val="both"/>
        <w:rPr>
          <w:rFonts w:ascii="標楷體" w:eastAsia="標楷體" w:hAnsi="標楷體"/>
          <w:sz w:val="28"/>
          <w:szCs w:val="28"/>
        </w:rPr>
      </w:pPr>
      <w:r w:rsidRPr="00D11345">
        <w:rPr>
          <w:rFonts w:ascii="標楷體" w:eastAsia="標楷體" w:hAnsi="標楷體"/>
          <w:sz w:val="28"/>
          <w:szCs w:val="28"/>
        </w:rPr>
        <w:t xml:space="preserve">統計方案及計畫之實施情形。 </w:t>
      </w:r>
    </w:p>
    <w:p w14:paraId="15EBC44B" w14:textId="77777777" w:rsidR="003510BF" w:rsidRPr="00D11345" w:rsidRDefault="00F938A5" w:rsidP="004A58F9">
      <w:pPr>
        <w:numPr>
          <w:ilvl w:val="2"/>
          <w:numId w:val="6"/>
        </w:numPr>
        <w:spacing w:beforeLines="50" w:before="120" w:afterLines="50" w:after="120" w:line="400" w:lineRule="exact"/>
        <w:ind w:left="1321" w:hanging="641"/>
        <w:jc w:val="both"/>
        <w:rPr>
          <w:rFonts w:ascii="標楷體" w:eastAsia="標楷體" w:hAnsi="標楷體"/>
          <w:sz w:val="28"/>
          <w:szCs w:val="28"/>
        </w:rPr>
      </w:pPr>
      <w:r w:rsidRPr="00D11345">
        <w:rPr>
          <w:rFonts w:ascii="標楷體" w:eastAsia="標楷體" w:hAnsi="標楷體"/>
          <w:sz w:val="28"/>
          <w:szCs w:val="28"/>
        </w:rPr>
        <w:t xml:space="preserve">統計資料之時效。 </w:t>
      </w:r>
    </w:p>
    <w:p w14:paraId="10D639DB" w14:textId="77777777" w:rsidR="003510BF" w:rsidRPr="00D11345" w:rsidRDefault="00F938A5" w:rsidP="004A58F9">
      <w:pPr>
        <w:numPr>
          <w:ilvl w:val="2"/>
          <w:numId w:val="6"/>
        </w:numPr>
        <w:spacing w:beforeLines="50" w:before="120" w:afterLines="50" w:after="120" w:line="400" w:lineRule="exact"/>
        <w:ind w:left="1321" w:hanging="641"/>
        <w:jc w:val="both"/>
        <w:rPr>
          <w:rFonts w:ascii="標楷體" w:eastAsia="標楷體" w:hAnsi="標楷體"/>
          <w:sz w:val="28"/>
          <w:szCs w:val="28"/>
        </w:rPr>
      </w:pPr>
      <w:r w:rsidRPr="00D11345">
        <w:rPr>
          <w:rFonts w:ascii="標楷體" w:eastAsia="標楷體" w:hAnsi="標楷體"/>
          <w:sz w:val="28"/>
          <w:szCs w:val="28"/>
        </w:rPr>
        <w:t xml:space="preserve">原始資料與編製結果之確度。 </w:t>
      </w:r>
    </w:p>
    <w:p w14:paraId="05763A6A" w14:textId="77777777" w:rsidR="003510BF" w:rsidRPr="00D11345" w:rsidRDefault="00F938A5" w:rsidP="004A58F9">
      <w:pPr>
        <w:numPr>
          <w:ilvl w:val="2"/>
          <w:numId w:val="6"/>
        </w:numPr>
        <w:spacing w:beforeLines="50" w:before="120" w:afterLines="50" w:after="120" w:line="400" w:lineRule="exact"/>
        <w:ind w:left="1321" w:hanging="641"/>
        <w:jc w:val="both"/>
        <w:rPr>
          <w:rFonts w:ascii="標楷體" w:eastAsia="標楷體" w:hAnsi="標楷體"/>
          <w:sz w:val="28"/>
          <w:szCs w:val="28"/>
        </w:rPr>
      </w:pPr>
      <w:r w:rsidRPr="00D11345">
        <w:rPr>
          <w:rFonts w:ascii="標楷體" w:eastAsia="標楷體" w:hAnsi="標楷體"/>
          <w:sz w:val="28"/>
          <w:szCs w:val="28"/>
        </w:rPr>
        <w:t xml:space="preserve">統計內容之完備程度。 </w:t>
      </w:r>
    </w:p>
    <w:p w14:paraId="23AB9C4C" w14:textId="77777777" w:rsidR="003510BF" w:rsidRPr="00D11345" w:rsidRDefault="00F938A5" w:rsidP="004A58F9">
      <w:pPr>
        <w:numPr>
          <w:ilvl w:val="2"/>
          <w:numId w:val="6"/>
        </w:numPr>
        <w:spacing w:beforeLines="50" w:before="120" w:afterLines="50" w:after="120" w:line="400" w:lineRule="exact"/>
        <w:ind w:left="1321" w:hanging="641"/>
        <w:jc w:val="both"/>
        <w:rPr>
          <w:rFonts w:ascii="標楷體" w:eastAsia="標楷體" w:hAnsi="標楷體"/>
          <w:sz w:val="28"/>
          <w:szCs w:val="28"/>
        </w:rPr>
      </w:pPr>
      <w:r w:rsidRPr="00D11345">
        <w:rPr>
          <w:rFonts w:ascii="標楷體" w:eastAsia="標楷體" w:hAnsi="標楷體"/>
          <w:sz w:val="28"/>
          <w:szCs w:val="28"/>
        </w:rPr>
        <w:t xml:space="preserve">統計分類、統計科目與號列（代碼）統一規定之執行情形。 </w:t>
      </w:r>
    </w:p>
    <w:p w14:paraId="0997D466" w14:textId="77777777" w:rsidR="003510BF" w:rsidRPr="00D11345" w:rsidRDefault="00F938A5" w:rsidP="004A58F9">
      <w:pPr>
        <w:numPr>
          <w:ilvl w:val="2"/>
          <w:numId w:val="6"/>
        </w:numPr>
        <w:spacing w:beforeLines="50" w:before="120" w:afterLines="50" w:after="120" w:line="400" w:lineRule="exact"/>
        <w:ind w:left="1321" w:hanging="641"/>
        <w:jc w:val="both"/>
        <w:rPr>
          <w:rFonts w:ascii="標楷體" w:eastAsia="標楷體" w:hAnsi="標楷體"/>
          <w:sz w:val="28"/>
          <w:szCs w:val="28"/>
        </w:rPr>
      </w:pPr>
      <w:r w:rsidRPr="00D11345">
        <w:rPr>
          <w:rFonts w:ascii="標楷體" w:eastAsia="標楷體" w:hAnsi="標楷體"/>
          <w:sz w:val="28"/>
          <w:szCs w:val="28"/>
        </w:rPr>
        <w:t xml:space="preserve">統計方法與技術之適當程度。 </w:t>
      </w:r>
    </w:p>
    <w:p w14:paraId="20BBF6CB" w14:textId="77777777" w:rsidR="003510BF" w:rsidRPr="00D11345" w:rsidRDefault="00F938A5" w:rsidP="004A58F9">
      <w:pPr>
        <w:numPr>
          <w:ilvl w:val="2"/>
          <w:numId w:val="6"/>
        </w:numPr>
        <w:spacing w:beforeLines="50" w:before="120" w:afterLines="50" w:after="120" w:line="400" w:lineRule="exact"/>
        <w:ind w:left="1321" w:hanging="641"/>
        <w:jc w:val="both"/>
        <w:rPr>
          <w:rFonts w:ascii="標楷體" w:eastAsia="標楷體" w:hAnsi="標楷體"/>
          <w:sz w:val="28"/>
          <w:szCs w:val="28"/>
        </w:rPr>
      </w:pPr>
      <w:r w:rsidRPr="00D11345">
        <w:rPr>
          <w:rFonts w:ascii="標楷體" w:eastAsia="標楷體" w:hAnsi="標楷體"/>
          <w:sz w:val="28"/>
          <w:szCs w:val="28"/>
        </w:rPr>
        <w:t xml:space="preserve">統計檔案之管理。 </w:t>
      </w:r>
    </w:p>
    <w:p w14:paraId="65F783E3" w14:textId="77777777" w:rsidR="003510BF" w:rsidRPr="00D11345" w:rsidRDefault="00F938A5" w:rsidP="004A58F9">
      <w:pPr>
        <w:numPr>
          <w:ilvl w:val="2"/>
          <w:numId w:val="6"/>
        </w:numPr>
        <w:spacing w:beforeLines="50" w:before="120" w:afterLines="50" w:after="120" w:line="400" w:lineRule="exact"/>
        <w:ind w:left="1321" w:hanging="641"/>
        <w:jc w:val="both"/>
        <w:rPr>
          <w:rFonts w:ascii="標楷體" w:eastAsia="標楷體" w:hAnsi="標楷體"/>
          <w:sz w:val="28"/>
          <w:szCs w:val="28"/>
        </w:rPr>
      </w:pPr>
      <w:r w:rsidRPr="00D11345">
        <w:rPr>
          <w:rFonts w:ascii="標楷體" w:eastAsia="標楷體" w:hAnsi="標楷體"/>
          <w:sz w:val="28"/>
          <w:szCs w:val="28"/>
        </w:rPr>
        <w:t xml:space="preserve">統計資料之提供與應用成效。 </w:t>
      </w:r>
    </w:p>
    <w:p w14:paraId="638B99DE" w14:textId="77777777" w:rsidR="003510BF" w:rsidRPr="00D11345" w:rsidRDefault="00F938A5" w:rsidP="004A58F9">
      <w:pPr>
        <w:numPr>
          <w:ilvl w:val="2"/>
          <w:numId w:val="6"/>
        </w:numPr>
        <w:spacing w:beforeLines="50" w:before="120" w:afterLines="50" w:after="120" w:line="400" w:lineRule="exact"/>
        <w:ind w:left="1321" w:hanging="641"/>
        <w:jc w:val="both"/>
        <w:rPr>
          <w:rFonts w:ascii="標楷體" w:eastAsia="標楷體" w:hAnsi="標楷體"/>
          <w:sz w:val="28"/>
          <w:szCs w:val="28"/>
        </w:rPr>
      </w:pPr>
      <w:r w:rsidRPr="00D11345">
        <w:rPr>
          <w:rFonts w:ascii="標楷體" w:eastAsia="標楷體" w:hAnsi="標楷體"/>
          <w:sz w:val="28"/>
          <w:szCs w:val="28"/>
        </w:rPr>
        <w:t xml:space="preserve">其他應行稽核及複查之事項。 </w:t>
      </w:r>
    </w:p>
    <w:p w14:paraId="7D9AC3E5" w14:textId="77777777" w:rsidR="003510BF" w:rsidRPr="00D11345" w:rsidRDefault="00F938A5" w:rsidP="009D4153">
      <w:pPr>
        <w:numPr>
          <w:ilvl w:val="0"/>
          <w:numId w:val="1"/>
        </w:numPr>
        <w:spacing w:beforeLines="50" w:before="120" w:afterLines="50" w:after="120" w:line="42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 xml:space="preserve">主辦統計人員辦理統計稽核及複查時，各受稽查單位應依統計法施行細則第七十七條之規定配合辦理。 </w:t>
      </w:r>
    </w:p>
    <w:p w14:paraId="355A17C3" w14:textId="77777777"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lastRenderedPageBreak/>
        <w:t xml:space="preserve">統計稽核及複查方式可分為書面稽核複查與實地稽核複查兩種，至少每年辦理一次。實地稽核複查以派員實地瞭解現況，並輔導各單位業務推行為主。 </w:t>
      </w:r>
    </w:p>
    <w:p w14:paraId="5C4E5926" w14:textId="7FCC4E2A"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辦理統計稽核及複查後，應將稽查之經過、事實與改進</w:t>
      </w:r>
      <w:proofErr w:type="gramStart"/>
      <w:r w:rsidRPr="00D11345">
        <w:rPr>
          <w:rFonts w:ascii="標楷體" w:eastAsia="標楷體" w:hAnsi="標楷體"/>
          <w:sz w:val="28"/>
          <w:szCs w:val="28"/>
        </w:rPr>
        <w:t>意見等填具</w:t>
      </w:r>
      <w:proofErr w:type="gramEnd"/>
      <w:r w:rsidRPr="00D11345">
        <w:rPr>
          <w:rFonts w:ascii="標楷體" w:eastAsia="標楷體" w:hAnsi="標楷體"/>
          <w:sz w:val="28"/>
          <w:szCs w:val="28"/>
        </w:rPr>
        <w:t>報表，簽報機關首長核</w:t>
      </w:r>
      <w:proofErr w:type="gramStart"/>
      <w:r w:rsidRPr="00D11345">
        <w:rPr>
          <w:rFonts w:ascii="標楷體" w:eastAsia="標楷體" w:hAnsi="標楷體"/>
          <w:sz w:val="28"/>
          <w:szCs w:val="28"/>
        </w:rPr>
        <w:t>閱</w:t>
      </w:r>
      <w:proofErr w:type="gramEnd"/>
      <w:r w:rsidRPr="00D11345">
        <w:rPr>
          <w:rFonts w:ascii="標楷體" w:eastAsia="標楷體" w:hAnsi="標楷體"/>
          <w:sz w:val="28"/>
          <w:szCs w:val="28"/>
        </w:rPr>
        <w:t>，並納入本局辦理人員考核時之參考，本稽查報表除分送各受稽查單位參考辦理外，</w:t>
      </w:r>
      <w:proofErr w:type="gramStart"/>
      <w:r w:rsidRPr="00D11345">
        <w:rPr>
          <w:rFonts w:ascii="標楷體" w:eastAsia="標楷體" w:hAnsi="標楷體"/>
          <w:sz w:val="28"/>
          <w:szCs w:val="28"/>
        </w:rPr>
        <w:t>並應函送</w:t>
      </w:r>
      <w:proofErr w:type="gramEnd"/>
      <w:r w:rsidRPr="00D11345">
        <w:rPr>
          <w:rFonts w:ascii="標楷體" w:eastAsia="標楷體" w:hAnsi="標楷體"/>
          <w:sz w:val="28"/>
          <w:szCs w:val="28"/>
        </w:rPr>
        <w:t xml:space="preserve">縣府主計處備查。 </w:t>
      </w:r>
    </w:p>
    <w:p w14:paraId="44BEE151" w14:textId="7094AA6A" w:rsidR="003510BF" w:rsidRPr="00D11345" w:rsidRDefault="00A676B9" w:rsidP="00A676B9">
      <w:pPr>
        <w:pStyle w:val="aa"/>
        <w:spacing w:beforeLines="100" w:before="240" w:afterLines="100" w:after="240" w:line="460" w:lineRule="exact"/>
        <w:ind w:leftChars="0" w:left="0" w:firstLine="0"/>
        <w:jc w:val="both"/>
        <w:rPr>
          <w:rFonts w:ascii="標楷體" w:eastAsia="標楷體" w:hAnsi="標楷體"/>
          <w:sz w:val="28"/>
          <w:szCs w:val="28"/>
        </w:rPr>
      </w:pPr>
      <w:r>
        <w:rPr>
          <w:rFonts w:ascii="標楷體" w:eastAsia="標楷體" w:hAnsi="標楷體" w:hint="eastAsia"/>
          <w:sz w:val="28"/>
          <w:szCs w:val="28"/>
        </w:rPr>
        <w:t>拾貳、</w:t>
      </w:r>
      <w:r w:rsidRPr="00D11345">
        <w:rPr>
          <w:rFonts w:ascii="標楷體" w:eastAsia="標楷體" w:hAnsi="標楷體"/>
          <w:sz w:val="28"/>
          <w:szCs w:val="28"/>
        </w:rPr>
        <w:t>統計報告</w:t>
      </w:r>
    </w:p>
    <w:p w14:paraId="69D6CA72" w14:textId="77777777" w:rsidR="003510BF" w:rsidRPr="00D11345" w:rsidRDefault="00F938A5" w:rsidP="000D3771">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本局統計報告依下列需要定期或不定期</w:t>
      </w:r>
      <w:proofErr w:type="gramStart"/>
      <w:r w:rsidRPr="00D11345">
        <w:rPr>
          <w:rFonts w:ascii="標楷體" w:eastAsia="標楷體" w:hAnsi="標楷體"/>
          <w:sz w:val="28"/>
          <w:szCs w:val="28"/>
        </w:rPr>
        <w:t>編製對內</w:t>
      </w:r>
      <w:proofErr w:type="gramEnd"/>
      <w:r w:rsidRPr="00D11345">
        <w:rPr>
          <w:rFonts w:ascii="標楷體" w:eastAsia="標楷體" w:hAnsi="標楷體"/>
          <w:sz w:val="28"/>
          <w:szCs w:val="28"/>
        </w:rPr>
        <w:t xml:space="preserve">或對外報告： </w:t>
      </w:r>
    </w:p>
    <w:p w14:paraId="70217870" w14:textId="77777777" w:rsidR="003510BF" w:rsidRPr="00D11345" w:rsidRDefault="00F938A5" w:rsidP="000D3771">
      <w:pPr>
        <w:numPr>
          <w:ilvl w:val="2"/>
          <w:numId w:val="3"/>
        </w:numPr>
        <w:spacing w:beforeLines="50" w:before="120" w:afterLines="50" w:after="120" w:line="420" w:lineRule="exact"/>
        <w:ind w:left="1321" w:hanging="641"/>
        <w:jc w:val="both"/>
        <w:rPr>
          <w:rFonts w:ascii="標楷體" w:eastAsia="標楷體" w:hAnsi="標楷體"/>
          <w:sz w:val="28"/>
          <w:szCs w:val="28"/>
        </w:rPr>
      </w:pPr>
      <w:r w:rsidRPr="00D11345">
        <w:rPr>
          <w:rFonts w:ascii="標楷體" w:eastAsia="標楷體" w:hAnsi="標楷體"/>
          <w:sz w:val="28"/>
          <w:szCs w:val="28"/>
        </w:rPr>
        <w:t xml:space="preserve">對內報告：應按本機關業務管理及決策需要編製之。 </w:t>
      </w:r>
    </w:p>
    <w:p w14:paraId="4F1658A6" w14:textId="77777777" w:rsidR="003510BF" w:rsidRPr="00D11345" w:rsidRDefault="00F938A5" w:rsidP="000D3771">
      <w:pPr>
        <w:numPr>
          <w:ilvl w:val="2"/>
          <w:numId w:val="3"/>
        </w:numPr>
        <w:spacing w:beforeLines="50" w:before="120" w:afterLines="50" w:after="120" w:line="420" w:lineRule="exact"/>
        <w:ind w:left="1321" w:hanging="641"/>
        <w:jc w:val="both"/>
        <w:rPr>
          <w:rFonts w:ascii="標楷體" w:eastAsia="標楷體" w:hAnsi="標楷體"/>
          <w:sz w:val="28"/>
          <w:szCs w:val="28"/>
        </w:rPr>
      </w:pPr>
      <w:r w:rsidRPr="00D11345">
        <w:rPr>
          <w:rFonts w:ascii="標楷體" w:eastAsia="標楷體" w:hAnsi="標楷體"/>
          <w:sz w:val="28"/>
          <w:szCs w:val="28"/>
        </w:rPr>
        <w:t xml:space="preserve">對外報告：應按上級主管機關或關係機關之需要編製之。 </w:t>
      </w:r>
    </w:p>
    <w:p w14:paraId="2753AACD" w14:textId="77777777"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對內統計報告</w:t>
      </w:r>
      <w:proofErr w:type="gramStart"/>
      <w:r w:rsidRPr="00D11345">
        <w:rPr>
          <w:rFonts w:ascii="標楷體" w:eastAsia="標楷體" w:hAnsi="標楷體"/>
          <w:sz w:val="28"/>
          <w:szCs w:val="28"/>
        </w:rPr>
        <w:t>編竣後</w:t>
      </w:r>
      <w:proofErr w:type="gramEnd"/>
      <w:r w:rsidRPr="00D11345">
        <w:rPr>
          <w:rFonts w:ascii="標楷體" w:eastAsia="標楷體" w:hAnsi="標楷體"/>
          <w:sz w:val="28"/>
          <w:szCs w:val="28"/>
        </w:rPr>
        <w:t>，應提供機關首長及內部各相關單位參考應用；其由業務單位編製者亦應送統計</w:t>
      </w:r>
      <w:proofErr w:type="gramStart"/>
      <w:r w:rsidRPr="00D11345">
        <w:rPr>
          <w:rFonts w:ascii="標楷體" w:eastAsia="標楷體" w:hAnsi="標楷體"/>
          <w:sz w:val="28"/>
          <w:szCs w:val="28"/>
        </w:rPr>
        <w:t>單位存參</w:t>
      </w:r>
      <w:proofErr w:type="gramEnd"/>
      <w:r w:rsidRPr="00D11345">
        <w:rPr>
          <w:rFonts w:ascii="標楷體" w:eastAsia="標楷體" w:hAnsi="標楷體"/>
          <w:sz w:val="28"/>
          <w:szCs w:val="28"/>
        </w:rPr>
        <w:t xml:space="preserve">。 </w:t>
      </w:r>
    </w:p>
    <w:p w14:paraId="4FCC53C9" w14:textId="77777777"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對外統計報告，由統計單位辦理者，應先送相關業務單位</w:t>
      </w:r>
      <w:proofErr w:type="gramStart"/>
      <w:r w:rsidRPr="00D11345">
        <w:rPr>
          <w:rFonts w:ascii="標楷體" w:eastAsia="標楷體" w:hAnsi="標楷體"/>
          <w:sz w:val="28"/>
          <w:szCs w:val="28"/>
        </w:rPr>
        <w:t>會核並簽</w:t>
      </w:r>
      <w:proofErr w:type="gramEnd"/>
      <w:r w:rsidRPr="00D11345">
        <w:rPr>
          <w:rFonts w:ascii="標楷體" w:eastAsia="標楷體" w:hAnsi="標楷體"/>
          <w:sz w:val="28"/>
          <w:szCs w:val="28"/>
        </w:rPr>
        <w:t>報機關首長核閱後提供；其由業務單位辦理者，應先送主辦統計人員</w:t>
      </w:r>
      <w:proofErr w:type="gramStart"/>
      <w:r w:rsidRPr="00D11345">
        <w:rPr>
          <w:rFonts w:ascii="標楷體" w:eastAsia="標楷體" w:hAnsi="標楷體"/>
          <w:sz w:val="28"/>
          <w:szCs w:val="28"/>
        </w:rPr>
        <w:t>會核並簽</w:t>
      </w:r>
      <w:proofErr w:type="gramEnd"/>
      <w:r w:rsidRPr="00D11345">
        <w:rPr>
          <w:rFonts w:ascii="標楷體" w:eastAsia="標楷體" w:hAnsi="標楷體"/>
          <w:sz w:val="28"/>
          <w:szCs w:val="28"/>
        </w:rPr>
        <w:t xml:space="preserve">報機關首長核閱後方得應用。 </w:t>
      </w:r>
    </w:p>
    <w:p w14:paraId="6CB733A3" w14:textId="77777777"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統計報告起訖時期，除因特殊需要另有規定外，凡屬月報者應自每月一日開始；季報自每年一、四、七、十各月一日開始；半年報自每年一、七各月一日開始：年報自每年一月一日開始，</w:t>
      </w:r>
      <w:proofErr w:type="gramStart"/>
      <w:r w:rsidRPr="00D11345">
        <w:rPr>
          <w:rFonts w:ascii="標楷體" w:eastAsia="標楷體" w:hAnsi="標楷體"/>
          <w:sz w:val="28"/>
          <w:szCs w:val="28"/>
        </w:rPr>
        <w:t>均以各</w:t>
      </w:r>
      <w:proofErr w:type="gramEnd"/>
      <w:r w:rsidRPr="00D11345">
        <w:rPr>
          <w:rFonts w:ascii="標楷體" w:eastAsia="標楷體" w:hAnsi="標楷體"/>
          <w:sz w:val="28"/>
          <w:szCs w:val="28"/>
        </w:rPr>
        <w:t xml:space="preserve">該期間終了日為止。 </w:t>
      </w:r>
    </w:p>
    <w:p w14:paraId="4B44EA74" w14:textId="77777777"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 xml:space="preserve">統計報告之彙報期限，於規定期間終了起算，年報不得逾二個月，半年報不得逾一個月，季報不得逾二十日，月報不得逾十五日。因業務狀況特殊者，得經縣府主計處核定酌予延長之。 </w:t>
      </w:r>
    </w:p>
    <w:p w14:paraId="2DE32FE5" w14:textId="25CC6A1A" w:rsidR="003510BF" w:rsidRPr="00D11345" w:rsidRDefault="00A676B9" w:rsidP="00A676B9">
      <w:pPr>
        <w:pStyle w:val="aa"/>
        <w:spacing w:beforeLines="100" w:before="240" w:afterLines="100" w:after="240" w:line="460" w:lineRule="exact"/>
        <w:ind w:leftChars="0" w:left="0" w:firstLine="0"/>
        <w:jc w:val="both"/>
        <w:rPr>
          <w:rFonts w:ascii="標楷體" w:eastAsia="標楷體" w:hAnsi="標楷體"/>
          <w:sz w:val="28"/>
          <w:szCs w:val="28"/>
        </w:rPr>
      </w:pPr>
      <w:r>
        <w:rPr>
          <w:rFonts w:ascii="標楷體" w:eastAsia="標楷體" w:hAnsi="標楷體" w:hint="eastAsia"/>
          <w:sz w:val="28"/>
          <w:szCs w:val="28"/>
        </w:rPr>
        <w:t>拾參、</w:t>
      </w:r>
      <w:r w:rsidRPr="00D11345">
        <w:rPr>
          <w:rFonts w:ascii="標楷體" w:eastAsia="標楷體" w:hAnsi="標楷體"/>
          <w:sz w:val="28"/>
          <w:szCs w:val="28"/>
        </w:rPr>
        <w:t>分析或推計</w:t>
      </w:r>
    </w:p>
    <w:p w14:paraId="7FB1302A" w14:textId="77777777"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 xml:space="preserve">本局公務統計資料應定期按月、季、年或其他時間週期進行分析，提供管理決策參考。 </w:t>
      </w:r>
    </w:p>
    <w:p w14:paraId="4B91C281" w14:textId="77777777"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本局公務統計資料變動幅度較大時，應就業務之替代性、季節性及社經情勢等因素</w:t>
      </w:r>
      <w:proofErr w:type="gramStart"/>
      <w:r w:rsidRPr="00D11345">
        <w:rPr>
          <w:rFonts w:ascii="標楷體" w:eastAsia="標楷體" w:hAnsi="標楷體"/>
          <w:sz w:val="28"/>
          <w:szCs w:val="28"/>
        </w:rPr>
        <w:t>分析其異動</w:t>
      </w:r>
      <w:proofErr w:type="gramEnd"/>
      <w:r w:rsidRPr="00D11345">
        <w:rPr>
          <w:rFonts w:ascii="標楷體" w:eastAsia="標楷體" w:hAnsi="標楷體"/>
          <w:sz w:val="28"/>
          <w:szCs w:val="28"/>
        </w:rPr>
        <w:t xml:space="preserve">原因。 </w:t>
      </w:r>
    </w:p>
    <w:p w14:paraId="31DFA375" w14:textId="77777777" w:rsidR="003510BF" w:rsidRPr="00D11345" w:rsidRDefault="00F938A5" w:rsidP="009D4153">
      <w:pPr>
        <w:numPr>
          <w:ilvl w:val="0"/>
          <w:numId w:val="1"/>
        </w:numPr>
        <w:spacing w:beforeLines="50" w:before="120" w:afterLines="50" w:after="120" w:line="42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本局遇有重大政策實施時，對實施前後之統計資料應加以分析比較，</w:t>
      </w:r>
      <w:proofErr w:type="gramStart"/>
      <w:r w:rsidRPr="00D11345">
        <w:rPr>
          <w:rFonts w:ascii="標楷體" w:eastAsia="標楷體" w:hAnsi="標楷體"/>
          <w:sz w:val="28"/>
          <w:szCs w:val="28"/>
        </w:rPr>
        <w:t>俾</w:t>
      </w:r>
      <w:proofErr w:type="gramEnd"/>
      <w:r w:rsidRPr="00D11345">
        <w:rPr>
          <w:rFonts w:ascii="標楷體" w:eastAsia="標楷體" w:hAnsi="標楷體"/>
          <w:sz w:val="28"/>
          <w:szCs w:val="28"/>
        </w:rPr>
        <w:t xml:space="preserve">供政策評估參考。 </w:t>
      </w:r>
    </w:p>
    <w:p w14:paraId="6B8E9C1D" w14:textId="77777777"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lastRenderedPageBreak/>
        <w:t>公務統計結果之分析</w:t>
      </w:r>
      <w:proofErr w:type="gramStart"/>
      <w:r w:rsidRPr="00D11345">
        <w:rPr>
          <w:rFonts w:ascii="標楷體" w:eastAsia="標楷體" w:hAnsi="標楷體"/>
          <w:sz w:val="28"/>
          <w:szCs w:val="28"/>
        </w:rPr>
        <w:t>或推計結果</w:t>
      </w:r>
      <w:proofErr w:type="gramEnd"/>
      <w:r w:rsidRPr="00D11345">
        <w:rPr>
          <w:rFonts w:ascii="標楷體" w:eastAsia="標楷體" w:hAnsi="標楷體"/>
          <w:sz w:val="28"/>
          <w:szCs w:val="28"/>
        </w:rPr>
        <w:t xml:space="preserve">，應適時提供內部相關單位及機關首長為業務或決策之參考，其有涉及上級機關或關係機關時，應主動陳送或提供參考。 </w:t>
      </w:r>
    </w:p>
    <w:p w14:paraId="5907F1DB" w14:textId="570FF962" w:rsidR="003510BF" w:rsidRPr="00D11345" w:rsidRDefault="00A676B9" w:rsidP="00A676B9">
      <w:pPr>
        <w:pStyle w:val="aa"/>
        <w:spacing w:beforeLines="100" w:before="240" w:afterLines="100" w:after="240" w:line="460" w:lineRule="exact"/>
        <w:ind w:leftChars="0" w:left="0" w:firstLine="0"/>
        <w:jc w:val="both"/>
        <w:rPr>
          <w:rFonts w:ascii="標楷體" w:eastAsia="標楷體" w:hAnsi="標楷體"/>
          <w:sz w:val="28"/>
          <w:szCs w:val="28"/>
        </w:rPr>
      </w:pPr>
      <w:r>
        <w:rPr>
          <w:rFonts w:ascii="標楷體" w:eastAsia="標楷體" w:hAnsi="標楷體" w:hint="eastAsia"/>
          <w:sz w:val="28"/>
          <w:szCs w:val="28"/>
        </w:rPr>
        <w:t>拾肆、</w:t>
      </w:r>
      <w:r w:rsidRPr="00D11345">
        <w:rPr>
          <w:rFonts w:ascii="標楷體" w:eastAsia="標楷體" w:hAnsi="標楷體"/>
          <w:sz w:val="28"/>
          <w:szCs w:val="28"/>
        </w:rPr>
        <w:t>統計資料管理</w:t>
      </w:r>
    </w:p>
    <w:p w14:paraId="20D63900" w14:textId="77777777"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 xml:space="preserve">本局主辦統計人員，應將各項公務統計資料分類，整理編號，建立統計資料檔。 </w:t>
      </w:r>
    </w:p>
    <w:p w14:paraId="555571B1" w14:textId="77777777"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 xml:space="preserve">本局公務統計資料之發布，由統計單位統一辦理，如由業務單位對外發布者，應送統計單位會核或登記，避免數字分歧。 </w:t>
      </w:r>
    </w:p>
    <w:p w14:paraId="49F77216" w14:textId="77777777"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發布公務統計資料時，應注意資料之</w:t>
      </w:r>
      <w:proofErr w:type="gramStart"/>
      <w:r w:rsidRPr="00D11345">
        <w:rPr>
          <w:rFonts w:ascii="標楷體" w:eastAsia="標楷體" w:hAnsi="標楷體"/>
          <w:sz w:val="28"/>
          <w:szCs w:val="28"/>
        </w:rPr>
        <w:t>註</w:t>
      </w:r>
      <w:proofErr w:type="gramEnd"/>
      <w:r w:rsidRPr="00D11345">
        <w:rPr>
          <w:rFonts w:ascii="標楷體" w:eastAsia="標楷體" w:hAnsi="標楷體"/>
          <w:sz w:val="28"/>
          <w:szCs w:val="28"/>
        </w:rPr>
        <w:t xml:space="preserve">釋，避免分歧，如使用其他機關資料，應註明資料之來源。對已發布之資料如因事實、計算基礎變更或其他原因需加以修正時，應將修正資料發布，並註明其修正原因，函送縣府主計處備查。 </w:t>
      </w:r>
    </w:p>
    <w:p w14:paraId="34E08737" w14:textId="77777777"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公務統計報表資料修正時，編製單位仍應依照原表式重新編製，</w:t>
      </w:r>
      <w:proofErr w:type="gramStart"/>
      <w:r w:rsidRPr="00D11345">
        <w:rPr>
          <w:rFonts w:ascii="標楷體" w:eastAsia="標楷體" w:hAnsi="標楷體"/>
          <w:sz w:val="28"/>
          <w:szCs w:val="28"/>
        </w:rPr>
        <w:t>於表名</w:t>
      </w:r>
      <w:proofErr w:type="gramEnd"/>
      <w:r w:rsidRPr="00D11345">
        <w:rPr>
          <w:rFonts w:ascii="標楷體" w:eastAsia="標楷體" w:hAnsi="標楷體"/>
          <w:sz w:val="28"/>
          <w:szCs w:val="28"/>
        </w:rPr>
        <w:t>後用括號註明「修正表」字樣，除應註明修正原因函送縣府主計處備查外，應</w:t>
      </w:r>
      <w:proofErr w:type="gramStart"/>
      <w:r w:rsidRPr="00D11345">
        <w:rPr>
          <w:rFonts w:ascii="標楷體" w:eastAsia="標楷體" w:hAnsi="標楷體"/>
          <w:sz w:val="28"/>
          <w:szCs w:val="28"/>
        </w:rPr>
        <w:t>按原報送</w:t>
      </w:r>
      <w:proofErr w:type="gramEnd"/>
      <w:r w:rsidRPr="00D11345">
        <w:rPr>
          <w:rFonts w:ascii="標楷體" w:eastAsia="標楷體" w:hAnsi="標楷體"/>
          <w:sz w:val="28"/>
          <w:szCs w:val="28"/>
        </w:rPr>
        <w:t>機關分送修正表，</w:t>
      </w:r>
      <w:proofErr w:type="gramStart"/>
      <w:r w:rsidRPr="00D11345">
        <w:rPr>
          <w:rFonts w:ascii="標楷體" w:eastAsia="標楷體" w:hAnsi="標楷體"/>
          <w:sz w:val="28"/>
          <w:szCs w:val="28"/>
        </w:rPr>
        <w:t>俾各受表機關</w:t>
      </w:r>
      <w:proofErr w:type="gramEnd"/>
      <w:r w:rsidRPr="00D11345">
        <w:rPr>
          <w:rFonts w:ascii="標楷體" w:eastAsia="標楷體" w:hAnsi="標楷體"/>
          <w:sz w:val="28"/>
          <w:szCs w:val="28"/>
        </w:rPr>
        <w:t xml:space="preserve">所持資料一致。 </w:t>
      </w:r>
    </w:p>
    <w:p w14:paraId="24B01EED" w14:textId="77777777"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本局所編印之統計書刊、未印行之統計報告及各種統計原始表冊之保存期限及銷</w:t>
      </w:r>
      <w:proofErr w:type="gramStart"/>
      <w:r w:rsidRPr="00D11345">
        <w:rPr>
          <w:rFonts w:ascii="標楷體" w:eastAsia="標楷體" w:hAnsi="標楷體"/>
          <w:sz w:val="28"/>
          <w:szCs w:val="28"/>
        </w:rPr>
        <w:t>燬</w:t>
      </w:r>
      <w:proofErr w:type="gramEnd"/>
      <w:r w:rsidRPr="00D11345">
        <w:rPr>
          <w:rFonts w:ascii="標楷體" w:eastAsia="標楷體" w:hAnsi="標楷體"/>
          <w:sz w:val="28"/>
          <w:szCs w:val="28"/>
        </w:rPr>
        <w:t xml:space="preserve">程序，應依統計法施行細則第六十三條規定辦理。 </w:t>
      </w:r>
    </w:p>
    <w:p w14:paraId="139F2AB0" w14:textId="77777777"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本局各種統計資料除依檔案管理規則之規定應送檔案管理單位統一保管者外，</w:t>
      </w:r>
      <w:proofErr w:type="gramStart"/>
      <w:r w:rsidRPr="00D11345">
        <w:rPr>
          <w:rFonts w:ascii="標楷體" w:eastAsia="標楷體" w:hAnsi="標楷體"/>
          <w:sz w:val="28"/>
          <w:szCs w:val="28"/>
        </w:rPr>
        <w:t>餘由編製</w:t>
      </w:r>
      <w:proofErr w:type="gramEnd"/>
      <w:r w:rsidRPr="00D11345">
        <w:rPr>
          <w:rFonts w:ascii="標楷體" w:eastAsia="標楷體" w:hAnsi="標楷體"/>
          <w:sz w:val="28"/>
          <w:szCs w:val="28"/>
        </w:rPr>
        <w:t xml:space="preserve">單位負責保管。 </w:t>
      </w:r>
    </w:p>
    <w:p w14:paraId="5C356B71" w14:textId="77777777"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統計資料採用電子計算機處理存檔時，對相同之統計項目，</w:t>
      </w:r>
      <w:proofErr w:type="gramStart"/>
      <w:r w:rsidRPr="00D11345">
        <w:rPr>
          <w:rFonts w:ascii="標楷體" w:eastAsia="標楷體" w:hAnsi="標楷體"/>
          <w:sz w:val="28"/>
          <w:szCs w:val="28"/>
        </w:rPr>
        <w:t>其號列</w:t>
      </w:r>
      <w:proofErr w:type="gramEnd"/>
      <w:r w:rsidRPr="00D11345">
        <w:rPr>
          <w:rFonts w:ascii="標楷體" w:eastAsia="標楷體" w:hAnsi="標楷體"/>
          <w:sz w:val="28"/>
          <w:szCs w:val="28"/>
        </w:rPr>
        <w:t xml:space="preserve">（代碼）及檔案格式，應依統一標準訂定之。 </w:t>
      </w:r>
    </w:p>
    <w:p w14:paraId="0867AF29" w14:textId="4C776A08" w:rsidR="003510BF" w:rsidRPr="00D11345" w:rsidRDefault="00A676B9" w:rsidP="00A676B9">
      <w:pPr>
        <w:pStyle w:val="aa"/>
        <w:spacing w:beforeLines="100" w:before="240" w:afterLines="100" w:after="240" w:line="460" w:lineRule="exact"/>
        <w:ind w:leftChars="0" w:left="0" w:firstLine="0"/>
        <w:jc w:val="both"/>
        <w:rPr>
          <w:rFonts w:ascii="標楷體" w:eastAsia="標楷體" w:hAnsi="標楷體"/>
          <w:sz w:val="28"/>
          <w:szCs w:val="28"/>
        </w:rPr>
      </w:pPr>
      <w:r>
        <w:rPr>
          <w:rFonts w:ascii="標楷體" w:eastAsia="標楷體" w:hAnsi="標楷體" w:hint="eastAsia"/>
          <w:sz w:val="28"/>
          <w:szCs w:val="28"/>
        </w:rPr>
        <w:t>拾伍、</w:t>
      </w:r>
      <w:r w:rsidRPr="00D11345">
        <w:rPr>
          <w:rFonts w:ascii="標楷體" w:eastAsia="標楷體" w:hAnsi="標楷體"/>
          <w:sz w:val="28"/>
          <w:szCs w:val="28"/>
        </w:rPr>
        <w:t>附則</w:t>
      </w:r>
    </w:p>
    <w:p w14:paraId="0CB77AF5" w14:textId="77777777" w:rsidR="003510BF" w:rsidRPr="00D11345" w:rsidRDefault="00F938A5" w:rsidP="009D4153">
      <w:pPr>
        <w:numPr>
          <w:ilvl w:val="0"/>
          <w:numId w:val="1"/>
        </w:numPr>
        <w:spacing w:beforeLines="50" w:before="120" w:afterLines="50" w:after="120" w:line="420" w:lineRule="exact"/>
        <w:ind w:leftChars="100" w:left="1511" w:hanging="1191"/>
        <w:jc w:val="both"/>
        <w:rPr>
          <w:rFonts w:ascii="標楷體" w:eastAsia="標楷體" w:hAnsi="標楷體"/>
          <w:sz w:val="28"/>
          <w:szCs w:val="28"/>
        </w:rPr>
      </w:pPr>
      <w:r w:rsidRPr="00D11345">
        <w:rPr>
          <w:rFonts w:ascii="標楷體" w:eastAsia="標楷體" w:hAnsi="標楷體"/>
          <w:sz w:val="28"/>
          <w:szCs w:val="28"/>
        </w:rPr>
        <w:t>本方案經本局業務單位及統計單位共同</w:t>
      </w:r>
      <w:proofErr w:type="gramStart"/>
      <w:r w:rsidRPr="00D11345">
        <w:rPr>
          <w:rFonts w:ascii="標楷體" w:eastAsia="標楷體" w:hAnsi="標楷體"/>
          <w:sz w:val="28"/>
          <w:szCs w:val="28"/>
        </w:rPr>
        <w:t>研</w:t>
      </w:r>
      <w:proofErr w:type="gramEnd"/>
      <w:r w:rsidRPr="00D11345">
        <w:rPr>
          <w:rFonts w:ascii="標楷體" w:eastAsia="標楷體" w:hAnsi="標楷體"/>
          <w:sz w:val="28"/>
          <w:szCs w:val="28"/>
        </w:rPr>
        <w:t xml:space="preserve">訂，由本局統計單位簽報機關首長後，陳報縣府主計處核定實施，修正時亦同。 </w:t>
      </w:r>
    </w:p>
    <w:p w14:paraId="75F4D248" w14:textId="77777777" w:rsidR="003510BF" w:rsidRPr="00D11345" w:rsidRDefault="00F938A5" w:rsidP="009D4153">
      <w:pPr>
        <w:numPr>
          <w:ilvl w:val="0"/>
          <w:numId w:val="1"/>
        </w:numPr>
        <w:spacing w:beforeLines="50" w:before="120" w:afterLines="50" w:after="120" w:line="420" w:lineRule="exact"/>
        <w:ind w:leftChars="100" w:left="1244" w:hanging="924"/>
        <w:jc w:val="both"/>
        <w:rPr>
          <w:rFonts w:ascii="標楷體" w:eastAsia="標楷體" w:hAnsi="標楷體"/>
          <w:sz w:val="28"/>
          <w:szCs w:val="28"/>
        </w:rPr>
      </w:pPr>
      <w:r w:rsidRPr="00D11345">
        <w:rPr>
          <w:rFonts w:ascii="標楷體" w:eastAsia="標楷體" w:hAnsi="標楷體"/>
          <w:sz w:val="28"/>
          <w:szCs w:val="28"/>
        </w:rPr>
        <w:t xml:space="preserve">本方案附錄內容，為因應業務上實際需要必須增刪修訂時，於不抵觸本方案之原則下，得經本局主辦統計人員簽報機關首長後，函送縣府主計處核定。 </w:t>
      </w:r>
    </w:p>
    <w:sectPr w:rsidR="003510BF" w:rsidRPr="00D11345" w:rsidSect="003A7463">
      <w:footerReference w:type="default" r:id="rId11"/>
      <w:pgSz w:w="11906" w:h="16838" w:code="9"/>
      <w:pgMar w:top="964" w:right="1077" w:bottom="964" w:left="1304" w:header="567" w:footer="567" w:gutter="0"/>
      <w:pgNumType w:start="1"/>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9949D" w14:textId="77777777" w:rsidR="00DA3EF5" w:rsidRDefault="00DA3EF5">
      <w:pPr>
        <w:spacing w:after="0" w:line="240" w:lineRule="auto"/>
      </w:pPr>
      <w:r>
        <w:separator/>
      </w:r>
    </w:p>
  </w:endnote>
  <w:endnote w:type="continuationSeparator" w:id="0">
    <w:p w14:paraId="164EDCB9" w14:textId="77777777" w:rsidR="00DA3EF5" w:rsidRDefault="00DA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110CF" w14:textId="77777777" w:rsidR="00A34407" w:rsidRDefault="00A344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34FE847B" w14:textId="77777777" w:rsidR="00A34407" w:rsidRDefault="00A344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EA627" w14:textId="77777777" w:rsidR="003510BF" w:rsidRDefault="00F938A5">
    <w:pPr>
      <w:spacing w:after="0"/>
      <w:ind w:left="478" w:firstLine="0"/>
      <w:jc w:val="center"/>
    </w:pPr>
    <w:r>
      <w:rPr>
        <w:sz w:val="28"/>
      </w:rPr>
      <w:t xml:space="preserve">- </w:t>
    </w:r>
    <w:r>
      <w:fldChar w:fldCharType="begin"/>
    </w:r>
    <w:r>
      <w:instrText xml:space="preserve"> PAGE   \* MERGEFORMAT </w:instrText>
    </w:r>
    <w:r>
      <w:fldChar w:fldCharType="separate"/>
    </w:r>
    <w:r>
      <w:rPr>
        <w:sz w:val="28"/>
      </w:rPr>
      <w:t>1</w:t>
    </w:r>
    <w:r>
      <w:rPr>
        <w:sz w:val="28"/>
      </w:rPr>
      <w:fldChar w:fldCharType="end"/>
    </w:r>
    <w:r>
      <w:rPr>
        <w:sz w:val="28"/>
      </w:rPr>
      <w:t xml:space="preserve"> - </w:t>
    </w:r>
  </w:p>
  <w:p w14:paraId="4B99130A" w14:textId="77777777" w:rsidR="003510BF" w:rsidRDefault="00F938A5">
    <w:pPr>
      <w:spacing w:after="0"/>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5A877" w14:textId="77777777" w:rsidR="003510BF" w:rsidRDefault="00F938A5">
    <w:pPr>
      <w:spacing w:after="0"/>
      <w:ind w:left="478" w:firstLine="0"/>
      <w:jc w:val="center"/>
    </w:pPr>
    <w:r>
      <w:rPr>
        <w:sz w:val="28"/>
      </w:rPr>
      <w:t xml:space="preserve">- </w:t>
    </w:r>
    <w:r>
      <w:fldChar w:fldCharType="begin"/>
    </w:r>
    <w:r>
      <w:instrText xml:space="preserve"> PAGE   \* MERGEFORMAT </w:instrText>
    </w:r>
    <w:r>
      <w:fldChar w:fldCharType="separate"/>
    </w:r>
    <w:r>
      <w:rPr>
        <w:sz w:val="28"/>
      </w:rPr>
      <w:t>1</w:t>
    </w:r>
    <w:r>
      <w:rPr>
        <w:sz w:val="28"/>
      </w:rPr>
      <w:fldChar w:fldCharType="end"/>
    </w:r>
    <w:r>
      <w:rPr>
        <w:sz w:val="28"/>
      </w:rPr>
      <w:t xml:space="preserve"> - </w:t>
    </w:r>
  </w:p>
  <w:p w14:paraId="5DCC9294" w14:textId="77777777" w:rsidR="003510BF" w:rsidRDefault="00F938A5">
    <w:pPr>
      <w:spacing w:after="0"/>
      <w:ind w:left="0" w:firstLine="0"/>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189667"/>
      <w:docPartObj>
        <w:docPartGallery w:val="Page Numbers (Bottom of Page)"/>
        <w:docPartUnique/>
      </w:docPartObj>
    </w:sdtPr>
    <w:sdtEndPr/>
    <w:sdtContent>
      <w:p w14:paraId="08FAEF89" w14:textId="1DC40388" w:rsidR="005B5968" w:rsidRDefault="005B5968" w:rsidP="005B5968">
        <w:pPr>
          <w:pStyle w:val="a7"/>
          <w:jc w:val="center"/>
        </w:pPr>
        <w:r>
          <w:fldChar w:fldCharType="begin"/>
        </w:r>
        <w:r>
          <w:instrText>PAGE   \* MERGEFORMAT</w:instrText>
        </w:r>
        <w:r>
          <w:fldChar w:fldCharType="separate"/>
        </w:r>
        <w:r w:rsidR="00041B49" w:rsidRPr="00041B49">
          <w:rPr>
            <w:noProof/>
            <w:lang w:val="zh-TW"/>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799B5" w14:textId="77777777" w:rsidR="00DA3EF5" w:rsidRDefault="00DA3EF5">
      <w:pPr>
        <w:spacing w:after="0" w:line="240" w:lineRule="auto"/>
      </w:pPr>
      <w:r>
        <w:separator/>
      </w:r>
    </w:p>
  </w:footnote>
  <w:footnote w:type="continuationSeparator" w:id="0">
    <w:p w14:paraId="5ADDC238" w14:textId="77777777" w:rsidR="00DA3EF5" w:rsidRDefault="00DA3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825"/>
    <w:multiLevelType w:val="hybridMultilevel"/>
    <w:tmpl w:val="F170FD28"/>
    <w:lvl w:ilvl="0" w:tplc="EBC204C2">
      <w:start w:val="1"/>
      <w:numFmt w:val="taiwaneseCountingThousand"/>
      <w:suff w:val="space"/>
      <w:lvlText w:val="%1、"/>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lang w:val="en-US"/>
      </w:rPr>
    </w:lvl>
    <w:lvl w:ilvl="1" w:tplc="98407180">
      <w:start w:val="1"/>
      <w:numFmt w:val="lowerLetter"/>
      <w:lvlText w:val="%2"/>
      <w:lvlJc w:val="left"/>
      <w:pPr>
        <w:ind w:left="13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C96CCEC2">
      <w:start w:val="1"/>
      <w:numFmt w:val="lowerRoman"/>
      <w:lvlText w:val="%3"/>
      <w:lvlJc w:val="left"/>
      <w:pPr>
        <w:ind w:left="20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79E6EE94">
      <w:start w:val="1"/>
      <w:numFmt w:val="decimal"/>
      <w:lvlText w:val="%4"/>
      <w:lvlJc w:val="left"/>
      <w:pPr>
        <w:ind w:left="27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396E831C">
      <w:start w:val="1"/>
      <w:numFmt w:val="lowerLetter"/>
      <w:lvlText w:val="%5"/>
      <w:lvlJc w:val="left"/>
      <w:pPr>
        <w:ind w:left="34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410E1724">
      <w:start w:val="1"/>
      <w:numFmt w:val="lowerRoman"/>
      <w:lvlText w:val="%6"/>
      <w:lvlJc w:val="left"/>
      <w:pPr>
        <w:ind w:left="42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0100ADBA">
      <w:start w:val="1"/>
      <w:numFmt w:val="decimal"/>
      <w:lvlText w:val="%7"/>
      <w:lvlJc w:val="left"/>
      <w:pPr>
        <w:ind w:left="49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6C207ED4">
      <w:start w:val="1"/>
      <w:numFmt w:val="lowerLetter"/>
      <w:lvlText w:val="%8"/>
      <w:lvlJc w:val="left"/>
      <w:pPr>
        <w:ind w:left="56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108AFF94">
      <w:start w:val="1"/>
      <w:numFmt w:val="lowerRoman"/>
      <w:lvlText w:val="%9"/>
      <w:lvlJc w:val="left"/>
      <w:pPr>
        <w:ind w:left="63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23314C2"/>
    <w:multiLevelType w:val="hybridMultilevel"/>
    <w:tmpl w:val="A54A8E8A"/>
    <w:lvl w:ilvl="0" w:tplc="A2E6F3A4">
      <w:start w:val="1"/>
      <w:numFmt w:val="taiwaneseCountingThousand"/>
      <w:lvlText w:val="%1、"/>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1" w:tplc="D9B8FA2E">
      <w:start w:val="1"/>
      <w:numFmt w:val="taiwaneseCountingThousand"/>
      <w:suff w:val="space"/>
      <w:lvlText w:val="(%2)"/>
      <w:lvlJc w:val="left"/>
      <w:pPr>
        <w:ind w:left="0" w:firstLine="0"/>
      </w:pPr>
      <w:rPr>
        <w:rFonts w:hint="eastAsia"/>
        <w:b w:val="0"/>
        <w:i w:val="0"/>
        <w:strike w:val="0"/>
        <w:dstrike w:val="0"/>
        <w:color w:val="000000"/>
        <w:sz w:val="28"/>
        <w:szCs w:val="32"/>
        <w:u w:val="none" w:color="000000"/>
        <w:bdr w:val="none" w:sz="0" w:space="0" w:color="auto"/>
        <w:shd w:val="clear" w:color="auto" w:fill="auto"/>
        <w:vertAlign w:val="baseline"/>
      </w:rPr>
    </w:lvl>
    <w:lvl w:ilvl="2" w:tplc="9436703C">
      <w:start w:val="1"/>
      <w:numFmt w:val="lowerRoman"/>
      <w:lvlText w:val="%3"/>
      <w:lvlJc w:val="left"/>
      <w:pPr>
        <w:ind w:left="15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3ABA5CDA">
      <w:start w:val="1"/>
      <w:numFmt w:val="decimal"/>
      <w:lvlText w:val="%4"/>
      <w:lvlJc w:val="left"/>
      <w:pPr>
        <w:ind w:left="22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968614C4">
      <w:start w:val="1"/>
      <w:numFmt w:val="lowerLetter"/>
      <w:lvlText w:val="%5"/>
      <w:lvlJc w:val="left"/>
      <w:pPr>
        <w:ind w:left="30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E4C4B224">
      <w:start w:val="1"/>
      <w:numFmt w:val="lowerRoman"/>
      <w:lvlText w:val="%6"/>
      <w:lvlJc w:val="left"/>
      <w:pPr>
        <w:ind w:left="37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C6C2B2BE">
      <w:start w:val="1"/>
      <w:numFmt w:val="decimal"/>
      <w:lvlText w:val="%7"/>
      <w:lvlJc w:val="left"/>
      <w:pPr>
        <w:ind w:left="44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A2E0E18C">
      <w:start w:val="1"/>
      <w:numFmt w:val="lowerLetter"/>
      <w:lvlText w:val="%8"/>
      <w:lvlJc w:val="left"/>
      <w:pPr>
        <w:ind w:left="51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3CA62216">
      <w:start w:val="1"/>
      <w:numFmt w:val="lowerRoman"/>
      <w:lvlText w:val="%9"/>
      <w:lvlJc w:val="left"/>
      <w:pPr>
        <w:ind w:left="58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05274884"/>
    <w:multiLevelType w:val="hybridMultilevel"/>
    <w:tmpl w:val="448AAF9C"/>
    <w:lvl w:ilvl="0" w:tplc="A2E6F3A4">
      <w:start w:val="1"/>
      <w:numFmt w:val="taiwaneseCountingThousand"/>
      <w:lvlText w:val="%1、"/>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1" w:tplc="D9B8FA2E">
      <w:start w:val="1"/>
      <w:numFmt w:val="taiwaneseCountingThousand"/>
      <w:suff w:val="space"/>
      <w:lvlText w:val="(%2)"/>
      <w:lvlJc w:val="left"/>
      <w:pPr>
        <w:ind w:left="0" w:firstLine="0"/>
      </w:pPr>
      <w:rPr>
        <w:rFonts w:hint="eastAsia"/>
        <w:b w:val="0"/>
        <w:i w:val="0"/>
        <w:strike w:val="0"/>
        <w:dstrike w:val="0"/>
        <w:color w:val="000000"/>
        <w:sz w:val="28"/>
        <w:szCs w:val="32"/>
        <w:u w:val="none" w:color="000000"/>
        <w:bdr w:val="none" w:sz="0" w:space="0" w:color="auto"/>
        <w:shd w:val="clear" w:color="auto" w:fill="auto"/>
        <w:vertAlign w:val="baseline"/>
      </w:rPr>
    </w:lvl>
    <w:lvl w:ilvl="2" w:tplc="9436703C">
      <w:start w:val="1"/>
      <w:numFmt w:val="lowerRoman"/>
      <w:lvlText w:val="%3"/>
      <w:lvlJc w:val="left"/>
      <w:pPr>
        <w:ind w:left="15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3ABA5CDA">
      <w:start w:val="1"/>
      <w:numFmt w:val="decimal"/>
      <w:lvlText w:val="%4"/>
      <w:lvlJc w:val="left"/>
      <w:pPr>
        <w:ind w:left="22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968614C4">
      <w:start w:val="1"/>
      <w:numFmt w:val="lowerLetter"/>
      <w:lvlText w:val="%5"/>
      <w:lvlJc w:val="left"/>
      <w:pPr>
        <w:ind w:left="30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E4C4B224">
      <w:start w:val="1"/>
      <w:numFmt w:val="lowerRoman"/>
      <w:lvlText w:val="%6"/>
      <w:lvlJc w:val="left"/>
      <w:pPr>
        <w:ind w:left="37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C6C2B2BE">
      <w:start w:val="1"/>
      <w:numFmt w:val="decimal"/>
      <w:lvlText w:val="%7"/>
      <w:lvlJc w:val="left"/>
      <w:pPr>
        <w:ind w:left="44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A2E0E18C">
      <w:start w:val="1"/>
      <w:numFmt w:val="lowerLetter"/>
      <w:lvlText w:val="%8"/>
      <w:lvlJc w:val="left"/>
      <w:pPr>
        <w:ind w:left="51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3CA62216">
      <w:start w:val="1"/>
      <w:numFmt w:val="lowerRoman"/>
      <w:lvlText w:val="%9"/>
      <w:lvlJc w:val="left"/>
      <w:pPr>
        <w:ind w:left="58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092F0FFA"/>
    <w:multiLevelType w:val="hybridMultilevel"/>
    <w:tmpl w:val="B57842A0"/>
    <w:lvl w:ilvl="0" w:tplc="3B78E6A4">
      <w:start w:val="1"/>
      <w:numFmt w:val="taiwaneseCountingThousand"/>
      <w:suff w:val="space"/>
      <w:lvlText w:val="(%1)"/>
      <w:lvlJc w:val="left"/>
      <w:pPr>
        <w:ind w:left="0" w:firstLine="0"/>
      </w:pPr>
      <w:rPr>
        <w:rFonts w:hint="eastAsia"/>
        <w:b w:val="0"/>
        <w:i w:val="0"/>
        <w:strike w:val="0"/>
        <w:dstrike w:val="0"/>
        <w:color w:val="000000"/>
        <w:sz w:val="28"/>
        <w:szCs w:val="32"/>
        <w:u w:val="none" w:color="000000"/>
        <w:vertAlign w:val="baseline"/>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0D51164E"/>
    <w:multiLevelType w:val="hybridMultilevel"/>
    <w:tmpl w:val="3ABEF8FA"/>
    <w:lvl w:ilvl="0" w:tplc="9C46A09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B56663"/>
    <w:multiLevelType w:val="hybridMultilevel"/>
    <w:tmpl w:val="B34E3854"/>
    <w:lvl w:ilvl="0" w:tplc="A2E6F3A4">
      <w:start w:val="1"/>
      <w:numFmt w:val="taiwaneseCountingThousand"/>
      <w:lvlText w:val="%1、"/>
      <w:lvlJc w:val="left"/>
      <w:pPr>
        <w:ind w:left="1505"/>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1" w:tplc="FCC6D73C">
      <w:start w:val="1"/>
      <w:numFmt w:val="taiwaneseCountingThousand"/>
      <w:suff w:val="space"/>
      <w:lvlText w:val="(%2)"/>
      <w:lvlJc w:val="left"/>
      <w:pPr>
        <w:ind w:left="0" w:firstLine="0"/>
      </w:pPr>
      <w:rPr>
        <w:rFonts w:hint="eastAsia"/>
        <w:b w:val="0"/>
        <w:i w:val="0"/>
        <w:strike w:val="0"/>
        <w:dstrike w:val="0"/>
        <w:color w:val="000000"/>
        <w:sz w:val="28"/>
        <w:szCs w:val="32"/>
        <w:u w:val="none" w:color="000000"/>
        <w:bdr w:val="none" w:sz="0" w:space="0" w:color="auto"/>
        <w:shd w:val="clear" w:color="auto" w:fill="auto"/>
        <w:vertAlign w:val="baseline"/>
      </w:rPr>
    </w:lvl>
    <w:lvl w:ilvl="2" w:tplc="1A00D726">
      <w:start w:val="1"/>
      <w:numFmt w:val="lowerRoman"/>
      <w:lvlText w:val="%3"/>
      <w:lvlJc w:val="left"/>
      <w:pPr>
        <w:ind w:left="20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4B44D8EA">
      <w:start w:val="1"/>
      <w:numFmt w:val="decimal"/>
      <w:lvlText w:val="%4"/>
      <w:lvlJc w:val="left"/>
      <w:pPr>
        <w:ind w:left="27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0F42BAFC">
      <w:start w:val="1"/>
      <w:numFmt w:val="lowerLetter"/>
      <w:lvlText w:val="%5"/>
      <w:lvlJc w:val="left"/>
      <w:pPr>
        <w:ind w:left="34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FC5A9568">
      <w:start w:val="1"/>
      <w:numFmt w:val="lowerRoman"/>
      <w:lvlText w:val="%6"/>
      <w:lvlJc w:val="left"/>
      <w:pPr>
        <w:ind w:left="42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3FD09A14">
      <w:start w:val="1"/>
      <w:numFmt w:val="decimal"/>
      <w:lvlText w:val="%7"/>
      <w:lvlJc w:val="left"/>
      <w:pPr>
        <w:ind w:left="49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9A846A16">
      <w:start w:val="1"/>
      <w:numFmt w:val="lowerLetter"/>
      <w:lvlText w:val="%8"/>
      <w:lvlJc w:val="left"/>
      <w:pPr>
        <w:ind w:left="56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2486822E">
      <w:start w:val="1"/>
      <w:numFmt w:val="lowerRoman"/>
      <w:lvlText w:val="%9"/>
      <w:lvlJc w:val="left"/>
      <w:pPr>
        <w:ind w:left="63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1A805D1F"/>
    <w:multiLevelType w:val="hybridMultilevel"/>
    <w:tmpl w:val="50844EA8"/>
    <w:lvl w:ilvl="0" w:tplc="A2E6F3A4">
      <w:start w:val="1"/>
      <w:numFmt w:val="taiwaneseCountingThousand"/>
      <w:lvlText w:val="%1、"/>
      <w:lvlJc w:val="left"/>
      <w:pPr>
        <w:ind w:left="1505"/>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1" w:tplc="5400E0E2">
      <w:start w:val="1"/>
      <w:numFmt w:val="lowerLetter"/>
      <w:lvlText w:val="%2"/>
      <w:lvlJc w:val="left"/>
      <w:pPr>
        <w:ind w:left="13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CB843492">
      <w:start w:val="1"/>
      <w:numFmt w:val="lowerRoman"/>
      <w:lvlText w:val="%3"/>
      <w:lvlJc w:val="left"/>
      <w:pPr>
        <w:ind w:left="20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274C0564">
      <w:start w:val="1"/>
      <w:numFmt w:val="decimal"/>
      <w:lvlText w:val="%4"/>
      <w:lvlJc w:val="left"/>
      <w:pPr>
        <w:ind w:left="27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CDE4C1C">
      <w:start w:val="1"/>
      <w:numFmt w:val="lowerLetter"/>
      <w:lvlText w:val="%5"/>
      <w:lvlJc w:val="left"/>
      <w:pPr>
        <w:ind w:left="34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4BBCCB5E">
      <w:start w:val="1"/>
      <w:numFmt w:val="lowerRoman"/>
      <w:lvlText w:val="%6"/>
      <w:lvlJc w:val="left"/>
      <w:pPr>
        <w:ind w:left="42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6A56FF38">
      <w:start w:val="1"/>
      <w:numFmt w:val="decimal"/>
      <w:lvlText w:val="%7"/>
      <w:lvlJc w:val="left"/>
      <w:pPr>
        <w:ind w:left="49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9F6A2168">
      <w:start w:val="1"/>
      <w:numFmt w:val="lowerLetter"/>
      <w:lvlText w:val="%8"/>
      <w:lvlJc w:val="left"/>
      <w:pPr>
        <w:ind w:left="56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0728DFD4">
      <w:start w:val="1"/>
      <w:numFmt w:val="lowerRoman"/>
      <w:lvlText w:val="%9"/>
      <w:lvlJc w:val="left"/>
      <w:pPr>
        <w:ind w:left="63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2BD30062"/>
    <w:multiLevelType w:val="hybridMultilevel"/>
    <w:tmpl w:val="06D0DC64"/>
    <w:lvl w:ilvl="0" w:tplc="A2E6F3A4">
      <w:start w:val="1"/>
      <w:numFmt w:val="taiwaneseCountingThousand"/>
      <w:lvlText w:val="%1、"/>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1" w:tplc="D9B8FA2E">
      <w:start w:val="1"/>
      <w:numFmt w:val="taiwaneseCountingThousand"/>
      <w:suff w:val="space"/>
      <w:lvlText w:val="(%2)"/>
      <w:lvlJc w:val="left"/>
      <w:pPr>
        <w:ind w:left="0" w:firstLine="0"/>
      </w:pPr>
      <w:rPr>
        <w:rFonts w:hint="eastAsia"/>
        <w:b w:val="0"/>
        <w:i w:val="0"/>
        <w:strike w:val="0"/>
        <w:dstrike w:val="0"/>
        <w:color w:val="000000"/>
        <w:sz w:val="28"/>
        <w:szCs w:val="32"/>
        <w:u w:val="none" w:color="000000"/>
        <w:bdr w:val="none" w:sz="0" w:space="0" w:color="auto"/>
        <w:shd w:val="clear" w:color="auto" w:fill="auto"/>
        <w:vertAlign w:val="baseline"/>
      </w:rPr>
    </w:lvl>
    <w:lvl w:ilvl="2" w:tplc="9436703C">
      <w:start w:val="1"/>
      <w:numFmt w:val="lowerRoman"/>
      <w:lvlText w:val="%3"/>
      <w:lvlJc w:val="left"/>
      <w:pPr>
        <w:ind w:left="15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3ABA5CDA">
      <w:start w:val="1"/>
      <w:numFmt w:val="decimal"/>
      <w:lvlText w:val="%4"/>
      <w:lvlJc w:val="left"/>
      <w:pPr>
        <w:ind w:left="22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968614C4">
      <w:start w:val="1"/>
      <w:numFmt w:val="lowerLetter"/>
      <w:lvlText w:val="%5"/>
      <w:lvlJc w:val="left"/>
      <w:pPr>
        <w:ind w:left="30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E4C4B224">
      <w:start w:val="1"/>
      <w:numFmt w:val="lowerRoman"/>
      <w:lvlText w:val="%6"/>
      <w:lvlJc w:val="left"/>
      <w:pPr>
        <w:ind w:left="37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C6C2B2BE">
      <w:start w:val="1"/>
      <w:numFmt w:val="decimal"/>
      <w:lvlText w:val="%7"/>
      <w:lvlJc w:val="left"/>
      <w:pPr>
        <w:ind w:left="44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A2E0E18C">
      <w:start w:val="1"/>
      <w:numFmt w:val="lowerLetter"/>
      <w:lvlText w:val="%8"/>
      <w:lvlJc w:val="left"/>
      <w:pPr>
        <w:ind w:left="51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3CA62216">
      <w:start w:val="1"/>
      <w:numFmt w:val="lowerRoman"/>
      <w:lvlText w:val="%9"/>
      <w:lvlJc w:val="left"/>
      <w:pPr>
        <w:ind w:left="58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2F5C0708"/>
    <w:multiLevelType w:val="hybridMultilevel"/>
    <w:tmpl w:val="AFBEC14E"/>
    <w:lvl w:ilvl="0" w:tplc="259AD6E6">
      <w:start w:val="1"/>
      <w:numFmt w:val="taiwaneseCountingThousand"/>
      <w:suff w:val="space"/>
      <w:lvlText w:val="%1、"/>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1" w:tplc="D9B8FA2E">
      <w:start w:val="1"/>
      <w:numFmt w:val="taiwaneseCountingThousand"/>
      <w:suff w:val="space"/>
      <w:lvlText w:val="(%2)"/>
      <w:lvlJc w:val="left"/>
      <w:pPr>
        <w:ind w:left="0" w:firstLine="0"/>
      </w:pPr>
      <w:rPr>
        <w:rFonts w:hint="eastAsia"/>
        <w:b w:val="0"/>
        <w:i w:val="0"/>
        <w:strike w:val="0"/>
        <w:dstrike w:val="0"/>
        <w:color w:val="000000"/>
        <w:sz w:val="28"/>
        <w:szCs w:val="32"/>
        <w:u w:val="none" w:color="000000"/>
        <w:bdr w:val="none" w:sz="0" w:space="0" w:color="auto"/>
        <w:shd w:val="clear" w:color="auto" w:fill="auto"/>
        <w:vertAlign w:val="baseline"/>
      </w:rPr>
    </w:lvl>
    <w:lvl w:ilvl="2" w:tplc="9436703C">
      <w:start w:val="1"/>
      <w:numFmt w:val="lowerRoman"/>
      <w:lvlText w:val="%3"/>
      <w:lvlJc w:val="left"/>
      <w:pPr>
        <w:ind w:left="15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3ABA5CDA">
      <w:start w:val="1"/>
      <w:numFmt w:val="decimal"/>
      <w:lvlText w:val="%4"/>
      <w:lvlJc w:val="left"/>
      <w:pPr>
        <w:ind w:left="22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968614C4">
      <w:start w:val="1"/>
      <w:numFmt w:val="lowerLetter"/>
      <w:lvlText w:val="%5"/>
      <w:lvlJc w:val="left"/>
      <w:pPr>
        <w:ind w:left="30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E4C4B224">
      <w:start w:val="1"/>
      <w:numFmt w:val="lowerRoman"/>
      <w:lvlText w:val="%6"/>
      <w:lvlJc w:val="left"/>
      <w:pPr>
        <w:ind w:left="37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C6C2B2BE">
      <w:start w:val="1"/>
      <w:numFmt w:val="decimal"/>
      <w:lvlText w:val="%7"/>
      <w:lvlJc w:val="left"/>
      <w:pPr>
        <w:ind w:left="44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A2E0E18C">
      <w:start w:val="1"/>
      <w:numFmt w:val="lowerLetter"/>
      <w:lvlText w:val="%8"/>
      <w:lvlJc w:val="left"/>
      <w:pPr>
        <w:ind w:left="51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3CA62216">
      <w:start w:val="1"/>
      <w:numFmt w:val="lowerRoman"/>
      <w:lvlText w:val="%9"/>
      <w:lvlJc w:val="left"/>
      <w:pPr>
        <w:ind w:left="58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3384108A"/>
    <w:multiLevelType w:val="hybridMultilevel"/>
    <w:tmpl w:val="941EC3D0"/>
    <w:lvl w:ilvl="0" w:tplc="A2E6F3A4">
      <w:start w:val="1"/>
      <w:numFmt w:val="taiwaneseCountingThousand"/>
      <w:lvlText w:val="%1、"/>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1" w:tplc="D9B8FA2E">
      <w:start w:val="1"/>
      <w:numFmt w:val="taiwaneseCountingThousand"/>
      <w:suff w:val="space"/>
      <w:lvlText w:val="(%2)"/>
      <w:lvlJc w:val="left"/>
      <w:pPr>
        <w:ind w:left="0" w:firstLine="0"/>
      </w:pPr>
      <w:rPr>
        <w:rFonts w:hint="eastAsia"/>
        <w:b w:val="0"/>
        <w:i w:val="0"/>
        <w:strike w:val="0"/>
        <w:dstrike w:val="0"/>
        <w:color w:val="000000"/>
        <w:sz w:val="28"/>
        <w:szCs w:val="32"/>
        <w:u w:val="none" w:color="000000"/>
        <w:bdr w:val="none" w:sz="0" w:space="0" w:color="auto"/>
        <w:shd w:val="clear" w:color="auto" w:fill="auto"/>
        <w:vertAlign w:val="baseline"/>
      </w:rPr>
    </w:lvl>
    <w:lvl w:ilvl="2" w:tplc="9436703C">
      <w:start w:val="1"/>
      <w:numFmt w:val="lowerRoman"/>
      <w:lvlText w:val="%3"/>
      <w:lvlJc w:val="left"/>
      <w:pPr>
        <w:ind w:left="15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3ABA5CDA">
      <w:start w:val="1"/>
      <w:numFmt w:val="decimal"/>
      <w:lvlText w:val="%4"/>
      <w:lvlJc w:val="left"/>
      <w:pPr>
        <w:ind w:left="22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968614C4">
      <w:start w:val="1"/>
      <w:numFmt w:val="lowerLetter"/>
      <w:lvlText w:val="%5"/>
      <w:lvlJc w:val="left"/>
      <w:pPr>
        <w:ind w:left="30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E4C4B224">
      <w:start w:val="1"/>
      <w:numFmt w:val="lowerRoman"/>
      <w:lvlText w:val="%6"/>
      <w:lvlJc w:val="left"/>
      <w:pPr>
        <w:ind w:left="37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C6C2B2BE">
      <w:start w:val="1"/>
      <w:numFmt w:val="decimal"/>
      <w:lvlText w:val="%7"/>
      <w:lvlJc w:val="left"/>
      <w:pPr>
        <w:ind w:left="44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A2E0E18C">
      <w:start w:val="1"/>
      <w:numFmt w:val="lowerLetter"/>
      <w:lvlText w:val="%8"/>
      <w:lvlJc w:val="left"/>
      <w:pPr>
        <w:ind w:left="51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3CA62216">
      <w:start w:val="1"/>
      <w:numFmt w:val="lowerRoman"/>
      <w:lvlText w:val="%9"/>
      <w:lvlJc w:val="left"/>
      <w:pPr>
        <w:ind w:left="58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364B0FF7"/>
    <w:multiLevelType w:val="hybridMultilevel"/>
    <w:tmpl w:val="B0B0FC80"/>
    <w:lvl w:ilvl="0" w:tplc="7C44C2B2">
      <w:start w:val="1"/>
      <w:numFmt w:val="decimal"/>
      <w:lvlText w:val="%1"/>
      <w:lvlJc w:val="left"/>
      <w:pPr>
        <w:ind w:left="3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1" w:tplc="A3C2B82A">
      <w:start w:val="1"/>
      <w:numFmt w:val="lowerLetter"/>
      <w:lvlText w:val="%2"/>
      <w:lvlJc w:val="left"/>
      <w:pPr>
        <w:ind w:left="9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1AA4718E">
      <w:start w:val="1"/>
      <w:numFmt w:val="taiwaneseCountingThousand"/>
      <w:lvlRestart w:val="0"/>
      <w:suff w:val="space"/>
      <w:lvlText w:val="（%3）"/>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3" w:tplc="DDF6CF64">
      <w:start w:val="1"/>
      <w:numFmt w:val="decimal"/>
      <w:lvlText w:val="%4"/>
      <w:lvlJc w:val="left"/>
      <w:pPr>
        <w:ind w:left="22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DE3A009A">
      <w:start w:val="1"/>
      <w:numFmt w:val="lowerLetter"/>
      <w:lvlText w:val="%5"/>
      <w:lvlJc w:val="left"/>
      <w:pPr>
        <w:ind w:left="30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5798D9BE">
      <w:start w:val="1"/>
      <w:numFmt w:val="lowerRoman"/>
      <w:lvlText w:val="%6"/>
      <w:lvlJc w:val="left"/>
      <w:pPr>
        <w:ind w:left="37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E52EC88A">
      <w:start w:val="1"/>
      <w:numFmt w:val="decimal"/>
      <w:lvlText w:val="%7"/>
      <w:lvlJc w:val="left"/>
      <w:pPr>
        <w:ind w:left="44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00A64E56">
      <w:start w:val="1"/>
      <w:numFmt w:val="lowerLetter"/>
      <w:lvlText w:val="%8"/>
      <w:lvlJc w:val="left"/>
      <w:pPr>
        <w:ind w:left="51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BFC680B8">
      <w:start w:val="1"/>
      <w:numFmt w:val="lowerRoman"/>
      <w:lvlText w:val="%9"/>
      <w:lvlJc w:val="left"/>
      <w:pPr>
        <w:ind w:left="58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37E931AF"/>
    <w:multiLevelType w:val="hybridMultilevel"/>
    <w:tmpl w:val="F4B4262E"/>
    <w:lvl w:ilvl="0" w:tplc="8D8EFE2E">
      <w:start w:val="1"/>
      <w:numFmt w:val="ideographLegalTraditional"/>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9D6E6D"/>
    <w:multiLevelType w:val="hybridMultilevel"/>
    <w:tmpl w:val="9FD66D94"/>
    <w:lvl w:ilvl="0" w:tplc="A2E6F3A4">
      <w:start w:val="1"/>
      <w:numFmt w:val="taiwaneseCountingThousand"/>
      <w:lvlText w:val="%1、"/>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1" w:tplc="D9B8FA2E">
      <w:start w:val="1"/>
      <w:numFmt w:val="taiwaneseCountingThousand"/>
      <w:suff w:val="space"/>
      <w:lvlText w:val="(%2)"/>
      <w:lvlJc w:val="left"/>
      <w:pPr>
        <w:ind w:left="0" w:firstLine="0"/>
      </w:pPr>
      <w:rPr>
        <w:rFonts w:hint="eastAsia"/>
        <w:b w:val="0"/>
        <w:i w:val="0"/>
        <w:strike w:val="0"/>
        <w:dstrike w:val="0"/>
        <w:color w:val="000000"/>
        <w:sz w:val="28"/>
        <w:szCs w:val="32"/>
        <w:u w:val="none" w:color="000000"/>
        <w:bdr w:val="none" w:sz="0" w:space="0" w:color="auto"/>
        <w:shd w:val="clear" w:color="auto" w:fill="auto"/>
        <w:vertAlign w:val="baseline"/>
      </w:rPr>
    </w:lvl>
    <w:lvl w:ilvl="2" w:tplc="9436703C">
      <w:start w:val="1"/>
      <w:numFmt w:val="lowerRoman"/>
      <w:lvlText w:val="%3"/>
      <w:lvlJc w:val="left"/>
      <w:pPr>
        <w:ind w:left="15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3ABA5CDA">
      <w:start w:val="1"/>
      <w:numFmt w:val="decimal"/>
      <w:lvlText w:val="%4"/>
      <w:lvlJc w:val="left"/>
      <w:pPr>
        <w:ind w:left="22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968614C4">
      <w:start w:val="1"/>
      <w:numFmt w:val="lowerLetter"/>
      <w:lvlText w:val="%5"/>
      <w:lvlJc w:val="left"/>
      <w:pPr>
        <w:ind w:left="30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E4C4B224">
      <w:start w:val="1"/>
      <w:numFmt w:val="lowerRoman"/>
      <w:lvlText w:val="%6"/>
      <w:lvlJc w:val="left"/>
      <w:pPr>
        <w:ind w:left="37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C6C2B2BE">
      <w:start w:val="1"/>
      <w:numFmt w:val="decimal"/>
      <w:lvlText w:val="%7"/>
      <w:lvlJc w:val="left"/>
      <w:pPr>
        <w:ind w:left="44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A2E0E18C">
      <w:start w:val="1"/>
      <w:numFmt w:val="lowerLetter"/>
      <w:lvlText w:val="%8"/>
      <w:lvlJc w:val="left"/>
      <w:pPr>
        <w:ind w:left="51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3CA62216">
      <w:start w:val="1"/>
      <w:numFmt w:val="lowerRoman"/>
      <w:lvlText w:val="%9"/>
      <w:lvlJc w:val="left"/>
      <w:pPr>
        <w:ind w:left="58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39C74C8D"/>
    <w:multiLevelType w:val="hybridMultilevel"/>
    <w:tmpl w:val="8AD6A1B4"/>
    <w:lvl w:ilvl="0" w:tplc="124E9E88">
      <w:start w:val="1"/>
      <w:numFmt w:val="decimal"/>
      <w:lvlText w:val="%1"/>
      <w:lvlJc w:val="left"/>
      <w:pPr>
        <w:ind w:left="3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1" w:tplc="740A3F4E">
      <w:start w:val="1"/>
      <w:numFmt w:val="lowerLetter"/>
      <w:lvlText w:val="%2"/>
      <w:lvlJc w:val="left"/>
      <w:pPr>
        <w:ind w:left="9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FAAC26F2">
      <w:start w:val="1"/>
      <w:numFmt w:val="taiwaneseCountingThousand"/>
      <w:lvlRestart w:val="0"/>
      <w:suff w:val="space"/>
      <w:lvlText w:val="（%3）"/>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lang w:val="en-US"/>
      </w:rPr>
    </w:lvl>
    <w:lvl w:ilvl="3" w:tplc="9F703AA8">
      <w:start w:val="1"/>
      <w:numFmt w:val="decimal"/>
      <w:lvlText w:val="%4"/>
      <w:lvlJc w:val="left"/>
      <w:pPr>
        <w:ind w:left="22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8782220C">
      <w:start w:val="1"/>
      <w:numFmt w:val="lowerLetter"/>
      <w:lvlText w:val="%5"/>
      <w:lvlJc w:val="left"/>
      <w:pPr>
        <w:ind w:left="30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7BCE1FE6">
      <w:start w:val="1"/>
      <w:numFmt w:val="lowerRoman"/>
      <w:lvlText w:val="%6"/>
      <w:lvlJc w:val="left"/>
      <w:pPr>
        <w:ind w:left="37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01FEA5D4">
      <w:start w:val="1"/>
      <w:numFmt w:val="decimal"/>
      <w:lvlText w:val="%7"/>
      <w:lvlJc w:val="left"/>
      <w:pPr>
        <w:ind w:left="44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21BEE15C">
      <w:start w:val="1"/>
      <w:numFmt w:val="lowerLetter"/>
      <w:lvlText w:val="%8"/>
      <w:lvlJc w:val="left"/>
      <w:pPr>
        <w:ind w:left="51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112893A4">
      <w:start w:val="1"/>
      <w:numFmt w:val="lowerRoman"/>
      <w:lvlText w:val="%9"/>
      <w:lvlJc w:val="left"/>
      <w:pPr>
        <w:ind w:left="58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3B086C6D"/>
    <w:multiLevelType w:val="hybridMultilevel"/>
    <w:tmpl w:val="50844EA8"/>
    <w:lvl w:ilvl="0" w:tplc="A2E6F3A4">
      <w:start w:val="1"/>
      <w:numFmt w:val="taiwaneseCountingThousand"/>
      <w:lvlText w:val="%1、"/>
      <w:lvlJc w:val="left"/>
      <w:pPr>
        <w:ind w:left="1505"/>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1" w:tplc="5400E0E2">
      <w:start w:val="1"/>
      <w:numFmt w:val="lowerLetter"/>
      <w:lvlText w:val="%2"/>
      <w:lvlJc w:val="left"/>
      <w:pPr>
        <w:ind w:left="13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CB843492">
      <w:start w:val="1"/>
      <w:numFmt w:val="lowerRoman"/>
      <w:lvlText w:val="%3"/>
      <w:lvlJc w:val="left"/>
      <w:pPr>
        <w:ind w:left="20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274C0564">
      <w:start w:val="1"/>
      <w:numFmt w:val="decimal"/>
      <w:lvlText w:val="%4"/>
      <w:lvlJc w:val="left"/>
      <w:pPr>
        <w:ind w:left="27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CDE4C1C">
      <w:start w:val="1"/>
      <w:numFmt w:val="lowerLetter"/>
      <w:lvlText w:val="%5"/>
      <w:lvlJc w:val="left"/>
      <w:pPr>
        <w:ind w:left="34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4BBCCB5E">
      <w:start w:val="1"/>
      <w:numFmt w:val="lowerRoman"/>
      <w:lvlText w:val="%6"/>
      <w:lvlJc w:val="left"/>
      <w:pPr>
        <w:ind w:left="42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6A56FF38">
      <w:start w:val="1"/>
      <w:numFmt w:val="decimal"/>
      <w:lvlText w:val="%7"/>
      <w:lvlJc w:val="left"/>
      <w:pPr>
        <w:ind w:left="49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9F6A2168">
      <w:start w:val="1"/>
      <w:numFmt w:val="lowerLetter"/>
      <w:lvlText w:val="%8"/>
      <w:lvlJc w:val="left"/>
      <w:pPr>
        <w:ind w:left="56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0728DFD4">
      <w:start w:val="1"/>
      <w:numFmt w:val="lowerRoman"/>
      <w:lvlText w:val="%9"/>
      <w:lvlJc w:val="left"/>
      <w:pPr>
        <w:ind w:left="63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15" w15:restartNumberingAfterBreak="0">
    <w:nsid w:val="3F7F2964"/>
    <w:multiLevelType w:val="hybridMultilevel"/>
    <w:tmpl w:val="E2B28590"/>
    <w:lvl w:ilvl="0" w:tplc="06506F84">
      <w:start w:val="1"/>
      <w:numFmt w:val="decimal"/>
      <w:lvlText w:val="%1"/>
      <w:lvlJc w:val="left"/>
      <w:pPr>
        <w:ind w:left="3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1" w:tplc="A4C83212">
      <w:start w:val="1"/>
      <w:numFmt w:val="lowerLetter"/>
      <w:lvlText w:val="%2"/>
      <w:lvlJc w:val="left"/>
      <w:pPr>
        <w:ind w:left="9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EE70D382">
      <w:start w:val="1"/>
      <w:numFmt w:val="taiwaneseCountingThousand"/>
      <w:lvlRestart w:val="0"/>
      <w:pStyle w:val="Coding"/>
      <w:suff w:val="space"/>
      <w:lvlText w:val="（%3）"/>
      <w:lvlJc w:val="left"/>
      <w:pPr>
        <w:ind w:left="0" w:firstLine="0"/>
      </w:pPr>
      <w:rPr>
        <w:rFonts w:ascii="標楷體" w:eastAsia="標楷體" w:hAnsi="微軟正黑體" w:cs="微軟正黑體" w:hint="eastAsia"/>
        <w:b w:val="0"/>
        <w:i w:val="0"/>
        <w:strike w:val="0"/>
        <w:dstrike w:val="0"/>
        <w:color w:val="000000"/>
        <w:spacing w:val="0"/>
        <w:sz w:val="28"/>
        <w:szCs w:val="32"/>
        <w:u w:val="none" w:color="000000"/>
        <w:bdr w:val="none" w:sz="0" w:space="0" w:color="auto"/>
        <w:shd w:val="clear" w:color="auto" w:fill="auto"/>
        <w:vertAlign w:val="baseline"/>
      </w:rPr>
    </w:lvl>
    <w:lvl w:ilvl="3" w:tplc="6D0A7EC0">
      <w:start w:val="1"/>
      <w:numFmt w:val="decimal"/>
      <w:lvlText w:val="%4"/>
      <w:lvlJc w:val="left"/>
      <w:pPr>
        <w:ind w:left="22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2A9035D8">
      <w:start w:val="1"/>
      <w:numFmt w:val="lowerLetter"/>
      <w:lvlText w:val="%5"/>
      <w:lvlJc w:val="left"/>
      <w:pPr>
        <w:ind w:left="30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2566326E">
      <w:start w:val="1"/>
      <w:numFmt w:val="lowerRoman"/>
      <w:lvlText w:val="%6"/>
      <w:lvlJc w:val="left"/>
      <w:pPr>
        <w:ind w:left="37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047A3282">
      <w:start w:val="1"/>
      <w:numFmt w:val="decimal"/>
      <w:lvlText w:val="%7"/>
      <w:lvlJc w:val="left"/>
      <w:pPr>
        <w:ind w:left="44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25EC58DA">
      <w:start w:val="1"/>
      <w:numFmt w:val="lowerLetter"/>
      <w:lvlText w:val="%8"/>
      <w:lvlJc w:val="left"/>
      <w:pPr>
        <w:ind w:left="51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30524A26">
      <w:start w:val="1"/>
      <w:numFmt w:val="lowerRoman"/>
      <w:lvlText w:val="%9"/>
      <w:lvlJc w:val="left"/>
      <w:pPr>
        <w:ind w:left="58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43FF44FD"/>
    <w:multiLevelType w:val="singleLevel"/>
    <w:tmpl w:val="DFF4372E"/>
    <w:lvl w:ilvl="0">
      <w:start w:val="1"/>
      <w:numFmt w:val="ideographLegalTraditional"/>
      <w:lvlText w:val="%1、"/>
      <w:lvlJc w:val="left"/>
      <w:pPr>
        <w:tabs>
          <w:tab w:val="num" w:pos="480"/>
        </w:tabs>
        <w:ind w:left="480" w:hanging="480"/>
      </w:pPr>
      <w:rPr>
        <w:rFonts w:hint="eastAsia"/>
      </w:rPr>
    </w:lvl>
  </w:abstractNum>
  <w:abstractNum w:abstractNumId="17" w15:restartNumberingAfterBreak="0">
    <w:nsid w:val="4F3A1F97"/>
    <w:multiLevelType w:val="hybridMultilevel"/>
    <w:tmpl w:val="CE26034A"/>
    <w:lvl w:ilvl="0" w:tplc="7F74EABC">
      <w:start w:val="1"/>
      <w:numFmt w:val="decimal"/>
      <w:lvlText w:val="%1"/>
      <w:lvlJc w:val="left"/>
      <w:pPr>
        <w:ind w:left="3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1" w:tplc="C2A0E706">
      <w:start w:val="1"/>
      <w:numFmt w:val="lowerLetter"/>
      <w:lvlText w:val="%2"/>
      <w:lvlJc w:val="left"/>
      <w:pPr>
        <w:ind w:left="9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F92A47BE">
      <w:start w:val="1"/>
      <w:numFmt w:val="taiwaneseCountingThousand"/>
      <w:lvlRestart w:val="0"/>
      <w:suff w:val="space"/>
      <w:lvlText w:val="（%3）"/>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3" w:tplc="70AE54E4">
      <w:start w:val="1"/>
      <w:numFmt w:val="decimal"/>
      <w:lvlText w:val="%4"/>
      <w:lvlJc w:val="left"/>
      <w:pPr>
        <w:ind w:left="22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3E9A1B1C">
      <w:start w:val="1"/>
      <w:numFmt w:val="lowerLetter"/>
      <w:lvlText w:val="%5"/>
      <w:lvlJc w:val="left"/>
      <w:pPr>
        <w:ind w:left="30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89BEA594">
      <w:start w:val="1"/>
      <w:numFmt w:val="lowerRoman"/>
      <w:lvlText w:val="%6"/>
      <w:lvlJc w:val="left"/>
      <w:pPr>
        <w:ind w:left="37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8FD8C002">
      <w:start w:val="1"/>
      <w:numFmt w:val="decimal"/>
      <w:lvlText w:val="%7"/>
      <w:lvlJc w:val="left"/>
      <w:pPr>
        <w:ind w:left="44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B07E6C0A">
      <w:start w:val="1"/>
      <w:numFmt w:val="lowerLetter"/>
      <w:lvlText w:val="%8"/>
      <w:lvlJc w:val="left"/>
      <w:pPr>
        <w:ind w:left="51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39B8A4E0">
      <w:start w:val="1"/>
      <w:numFmt w:val="lowerRoman"/>
      <w:lvlText w:val="%9"/>
      <w:lvlJc w:val="left"/>
      <w:pPr>
        <w:ind w:left="58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53E00AC3"/>
    <w:multiLevelType w:val="hybridMultilevel"/>
    <w:tmpl w:val="4B8A57AE"/>
    <w:lvl w:ilvl="0" w:tplc="AA505DC2">
      <w:start w:val="1"/>
      <w:numFmt w:val="taiwaneseCountingThousand"/>
      <w:suff w:val="space"/>
      <w:lvlText w:val="%1、"/>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1" w:tplc="5400E0E2">
      <w:start w:val="1"/>
      <w:numFmt w:val="lowerLetter"/>
      <w:lvlText w:val="%2"/>
      <w:lvlJc w:val="left"/>
      <w:pPr>
        <w:ind w:left="13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CB843492">
      <w:start w:val="1"/>
      <w:numFmt w:val="lowerRoman"/>
      <w:lvlText w:val="%3"/>
      <w:lvlJc w:val="left"/>
      <w:pPr>
        <w:ind w:left="20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274C0564">
      <w:start w:val="1"/>
      <w:numFmt w:val="decimal"/>
      <w:lvlText w:val="%4"/>
      <w:lvlJc w:val="left"/>
      <w:pPr>
        <w:ind w:left="27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CDE4C1C">
      <w:start w:val="1"/>
      <w:numFmt w:val="lowerLetter"/>
      <w:lvlText w:val="%5"/>
      <w:lvlJc w:val="left"/>
      <w:pPr>
        <w:ind w:left="34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4BBCCB5E">
      <w:start w:val="1"/>
      <w:numFmt w:val="lowerRoman"/>
      <w:lvlText w:val="%6"/>
      <w:lvlJc w:val="left"/>
      <w:pPr>
        <w:ind w:left="42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6A56FF38">
      <w:start w:val="1"/>
      <w:numFmt w:val="decimal"/>
      <w:lvlText w:val="%7"/>
      <w:lvlJc w:val="left"/>
      <w:pPr>
        <w:ind w:left="49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9F6A2168">
      <w:start w:val="1"/>
      <w:numFmt w:val="lowerLetter"/>
      <w:lvlText w:val="%8"/>
      <w:lvlJc w:val="left"/>
      <w:pPr>
        <w:ind w:left="56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0728DFD4">
      <w:start w:val="1"/>
      <w:numFmt w:val="lowerRoman"/>
      <w:lvlText w:val="%9"/>
      <w:lvlJc w:val="left"/>
      <w:pPr>
        <w:ind w:left="63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61280BFE"/>
    <w:multiLevelType w:val="hybridMultilevel"/>
    <w:tmpl w:val="67023E34"/>
    <w:lvl w:ilvl="0" w:tplc="A2E6F3A4">
      <w:start w:val="1"/>
      <w:numFmt w:val="taiwaneseCountingThousand"/>
      <w:lvlText w:val="%1、"/>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1" w:tplc="D9B8FA2E">
      <w:start w:val="1"/>
      <w:numFmt w:val="taiwaneseCountingThousand"/>
      <w:suff w:val="space"/>
      <w:lvlText w:val="(%2)"/>
      <w:lvlJc w:val="left"/>
      <w:pPr>
        <w:ind w:left="0" w:firstLine="0"/>
      </w:pPr>
      <w:rPr>
        <w:rFonts w:hint="eastAsia"/>
        <w:b w:val="0"/>
        <w:i w:val="0"/>
        <w:strike w:val="0"/>
        <w:dstrike w:val="0"/>
        <w:color w:val="000000"/>
        <w:sz w:val="28"/>
        <w:szCs w:val="32"/>
        <w:u w:val="none" w:color="000000"/>
        <w:bdr w:val="none" w:sz="0" w:space="0" w:color="auto"/>
        <w:shd w:val="clear" w:color="auto" w:fill="auto"/>
        <w:vertAlign w:val="baseline"/>
      </w:rPr>
    </w:lvl>
    <w:lvl w:ilvl="2" w:tplc="9436703C">
      <w:start w:val="1"/>
      <w:numFmt w:val="lowerRoman"/>
      <w:lvlText w:val="%3"/>
      <w:lvlJc w:val="left"/>
      <w:pPr>
        <w:ind w:left="15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3ABA5CDA">
      <w:start w:val="1"/>
      <w:numFmt w:val="decimal"/>
      <w:lvlText w:val="%4"/>
      <w:lvlJc w:val="left"/>
      <w:pPr>
        <w:ind w:left="22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968614C4">
      <w:start w:val="1"/>
      <w:numFmt w:val="lowerLetter"/>
      <w:lvlText w:val="%5"/>
      <w:lvlJc w:val="left"/>
      <w:pPr>
        <w:ind w:left="30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E4C4B224">
      <w:start w:val="1"/>
      <w:numFmt w:val="lowerRoman"/>
      <w:lvlText w:val="%6"/>
      <w:lvlJc w:val="left"/>
      <w:pPr>
        <w:ind w:left="37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C6C2B2BE">
      <w:start w:val="1"/>
      <w:numFmt w:val="decimal"/>
      <w:lvlText w:val="%7"/>
      <w:lvlJc w:val="left"/>
      <w:pPr>
        <w:ind w:left="44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A2E0E18C">
      <w:start w:val="1"/>
      <w:numFmt w:val="lowerLetter"/>
      <w:lvlText w:val="%8"/>
      <w:lvlJc w:val="left"/>
      <w:pPr>
        <w:ind w:left="51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3CA62216">
      <w:start w:val="1"/>
      <w:numFmt w:val="lowerRoman"/>
      <w:lvlText w:val="%9"/>
      <w:lvlJc w:val="left"/>
      <w:pPr>
        <w:ind w:left="58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68DA4A69"/>
    <w:multiLevelType w:val="hybridMultilevel"/>
    <w:tmpl w:val="28D6042C"/>
    <w:lvl w:ilvl="0" w:tplc="8B3C0E0C">
      <w:start w:val="1"/>
      <w:numFmt w:val="taiwaneseCountingThousand"/>
      <w:suff w:val="space"/>
      <w:lvlText w:val="%1、"/>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1" w:tplc="8F6EE630">
      <w:start w:val="1"/>
      <w:numFmt w:val="lowerLetter"/>
      <w:lvlText w:val="%2"/>
      <w:lvlJc w:val="left"/>
      <w:pPr>
        <w:ind w:left="13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3E523BDE">
      <w:start w:val="1"/>
      <w:numFmt w:val="lowerRoman"/>
      <w:lvlText w:val="%3"/>
      <w:lvlJc w:val="left"/>
      <w:pPr>
        <w:ind w:left="20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2552208A">
      <w:start w:val="1"/>
      <w:numFmt w:val="decimal"/>
      <w:lvlText w:val="%4"/>
      <w:lvlJc w:val="left"/>
      <w:pPr>
        <w:ind w:left="27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BA0E589A">
      <w:start w:val="1"/>
      <w:numFmt w:val="lowerLetter"/>
      <w:lvlText w:val="%5"/>
      <w:lvlJc w:val="left"/>
      <w:pPr>
        <w:ind w:left="34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BC8F144">
      <w:start w:val="1"/>
      <w:numFmt w:val="lowerRoman"/>
      <w:lvlText w:val="%6"/>
      <w:lvlJc w:val="left"/>
      <w:pPr>
        <w:ind w:left="42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6F1A94C8">
      <w:start w:val="1"/>
      <w:numFmt w:val="decimal"/>
      <w:lvlText w:val="%7"/>
      <w:lvlJc w:val="left"/>
      <w:pPr>
        <w:ind w:left="49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505E8188">
      <w:start w:val="1"/>
      <w:numFmt w:val="lowerLetter"/>
      <w:lvlText w:val="%8"/>
      <w:lvlJc w:val="left"/>
      <w:pPr>
        <w:ind w:left="56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9CA60FE8">
      <w:start w:val="1"/>
      <w:numFmt w:val="lowerRoman"/>
      <w:lvlText w:val="%9"/>
      <w:lvlJc w:val="left"/>
      <w:pPr>
        <w:ind w:left="63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21" w15:restartNumberingAfterBreak="0">
    <w:nsid w:val="728D4E28"/>
    <w:multiLevelType w:val="hybridMultilevel"/>
    <w:tmpl w:val="67023E34"/>
    <w:lvl w:ilvl="0" w:tplc="A2E6F3A4">
      <w:start w:val="1"/>
      <w:numFmt w:val="taiwaneseCountingThousand"/>
      <w:lvlText w:val="%1、"/>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1" w:tplc="D9B8FA2E">
      <w:start w:val="1"/>
      <w:numFmt w:val="taiwaneseCountingThousand"/>
      <w:suff w:val="space"/>
      <w:lvlText w:val="(%2)"/>
      <w:lvlJc w:val="left"/>
      <w:pPr>
        <w:ind w:left="0" w:firstLine="0"/>
      </w:pPr>
      <w:rPr>
        <w:rFonts w:hint="eastAsia"/>
        <w:b w:val="0"/>
        <w:i w:val="0"/>
        <w:strike w:val="0"/>
        <w:dstrike w:val="0"/>
        <w:color w:val="000000"/>
        <w:sz w:val="28"/>
        <w:szCs w:val="32"/>
        <w:u w:val="none" w:color="000000"/>
        <w:bdr w:val="none" w:sz="0" w:space="0" w:color="auto"/>
        <w:shd w:val="clear" w:color="auto" w:fill="auto"/>
        <w:vertAlign w:val="baseline"/>
      </w:rPr>
    </w:lvl>
    <w:lvl w:ilvl="2" w:tplc="9436703C">
      <w:start w:val="1"/>
      <w:numFmt w:val="lowerRoman"/>
      <w:lvlText w:val="%3"/>
      <w:lvlJc w:val="left"/>
      <w:pPr>
        <w:ind w:left="15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3ABA5CDA">
      <w:start w:val="1"/>
      <w:numFmt w:val="decimal"/>
      <w:lvlText w:val="%4"/>
      <w:lvlJc w:val="left"/>
      <w:pPr>
        <w:ind w:left="22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968614C4">
      <w:start w:val="1"/>
      <w:numFmt w:val="lowerLetter"/>
      <w:lvlText w:val="%5"/>
      <w:lvlJc w:val="left"/>
      <w:pPr>
        <w:ind w:left="30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E4C4B224">
      <w:start w:val="1"/>
      <w:numFmt w:val="lowerRoman"/>
      <w:lvlText w:val="%6"/>
      <w:lvlJc w:val="left"/>
      <w:pPr>
        <w:ind w:left="37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C6C2B2BE">
      <w:start w:val="1"/>
      <w:numFmt w:val="decimal"/>
      <w:lvlText w:val="%7"/>
      <w:lvlJc w:val="left"/>
      <w:pPr>
        <w:ind w:left="44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A2E0E18C">
      <w:start w:val="1"/>
      <w:numFmt w:val="lowerLetter"/>
      <w:lvlText w:val="%8"/>
      <w:lvlJc w:val="left"/>
      <w:pPr>
        <w:ind w:left="51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3CA62216">
      <w:start w:val="1"/>
      <w:numFmt w:val="lowerRoman"/>
      <w:lvlText w:val="%9"/>
      <w:lvlJc w:val="left"/>
      <w:pPr>
        <w:ind w:left="58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22" w15:restartNumberingAfterBreak="0">
    <w:nsid w:val="743A2C7F"/>
    <w:multiLevelType w:val="hybridMultilevel"/>
    <w:tmpl w:val="F1445610"/>
    <w:lvl w:ilvl="0" w:tplc="A2E6F3A4">
      <w:start w:val="1"/>
      <w:numFmt w:val="taiwaneseCountingThousand"/>
      <w:lvlText w:val="%1、"/>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1" w:tplc="D9B8FA2E">
      <w:start w:val="1"/>
      <w:numFmt w:val="taiwaneseCountingThousand"/>
      <w:suff w:val="space"/>
      <w:lvlText w:val="(%2)"/>
      <w:lvlJc w:val="left"/>
      <w:pPr>
        <w:ind w:left="0" w:firstLine="0"/>
      </w:pPr>
      <w:rPr>
        <w:rFonts w:hint="eastAsia"/>
        <w:b w:val="0"/>
        <w:i w:val="0"/>
        <w:strike w:val="0"/>
        <w:dstrike w:val="0"/>
        <w:color w:val="000000"/>
        <w:sz w:val="28"/>
        <w:szCs w:val="32"/>
        <w:u w:val="none" w:color="000000"/>
        <w:bdr w:val="none" w:sz="0" w:space="0" w:color="auto"/>
        <w:shd w:val="clear" w:color="auto" w:fill="auto"/>
        <w:vertAlign w:val="baseline"/>
      </w:rPr>
    </w:lvl>
    <w:lvl w:ilvl="2" w:tplc="9436703C">
      <w:start w:val="1"/>
      <w:numFmt w:val="lowerRoman"/>
      <w:lvlText w:val="%3"/>
      <w:lvlJc w:val="left"/>
      <w:pPr>
        <w:ind w:left="15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3ABA5CDA">
      <w:start w:val="1"/>
      <w:numFmt w:val="decimal"/>
      <w:lvlText w:val="%4"/>
      <w:lvlJc w:val="left"/>
      <w:pPr>
        <w:ind w:left="22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968614C4">
      <w:start w:val="1"/>
      <w:numFmt w:val="lowerLetter"/>
      <w:lvlText w:val="%5"/>
      <w:lvlJc w:val="left"/>
      <w:pPr>
        <w:ind w:left="30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E4C4B224">
      <w:start w:val="1"/>
      <w:numFmt w:val="lowerRoman"/>
      <w:lvlText w:val="%6"/>
      <w:lvlJc w:val="left"/>
      <w:pPr>
        <w:ind w:left="37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C6C2B2BE">
      <w:start w:val="1"/>
      <w:numFmt w:val="decimal"/>
      <w:lvlText w:val="%7"/>
      <w:lvlJc w:val="left"/>
      <w:pPr>
        <w:ind w:left="44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A2E0E18C">
      <w:start w:val="1"/>
      <w:numFmt w:val="lowerLetter"/>
      <w:lvlText w:val="%8"/>
      <w:lvlJc w:val="left"/>
      <w:pPr>
        <w:ind w:left="51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3CA62216">
      <w:start w:val="1"/>
      <w:numFmt w:val="lowerRoman"/>
      <w:lvlText w:val="%9"/>
      <w:lvlJc w:val="left"/>
      <w:pPr>
        <w:ind w:left="58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23" w15:restartNumberingAfterBreak="0">
    <w:nsid w:val="74860C3B"/>
    <w:multiLevelType w:val="hybridMultilevel"/>
    <w:tmpl w:val="32FE99C6"/>
    <w:lvl w:ilvl="0" w:tplc="95207774">
      <w:start w:val="1"/>
      <w:numFmt w:val="taiwaneseCountingThousand"/>
      <w:suff w:val="space"/>
      <w:lvlText w:val="%1、"/>
      <w:lvlJc w:val="left"/>
      <w:pPr>
        <w:ind w:left="0" w:firstLine="0"/>
      </w:pPr>
      <w:rPr>
        <w:rFonts w:ascii="標楷體" w:eastAsia="標楷體" w:hAnsi="微軟正黑體" w:cs="微軟正黑體" w:hint="eastAsia"/>
        <w:b w:val="0"/>
        <w:i w:val="0"/>
        <w:strike w:val="0"/>
        <w:dstrike w:val="0"/>
        <w:color w:val="000000"/>
        <w:sz w:val="28"/>
        <w:szCs w:val="32"/>
        <w:u w:val="none" w:color="000000"/>
        <w:bdr w:val="none" w:sz="0" w:space="0" w:color="auto"/>
        <w:shd w:val="clear" w:color="auto" w:fill="auto"/>
        <w:vertAlign w:val="baseline"/>
      </w:rPr>
    </w:lvl>
    <w:lvl w:ilvl="1" w:tplc="D9B8FA2E">
      <w:start w:val="1"/>
      <w:numFmt w:val="taiwaneseCountingThousand"/>
      <w:suff w:val="space"/>
      <w:lvlText w:val="(%2)"/>
      <w:lvlJc w:val="left"/>
      <w:pPr>
        <w:ind w:left="0" w:firstLine="0"/>
      </w:pPr>
      <w:rPr>
        <w:rFonts w:hint="eastAsia"/>
        <w:b w:val="0"/>
        <w:i w:val="0"/>
        <w:strike w:val="0"/>
        <w:dstrike w:val="0"/>
        <w:color w:val="000000"/>
        <w:sz w:val="28"/>
        <w:szCs w:val="32"/>
        <w:u w:val="none" w:color="000000"/>
        <w:bdr w:val="none" w:sz="0" w:space="0" w:color="auto"/>
        <w:shd w:val="clear" w:color="auto" w:fill="auto"/>
        <w:vertAlign w:val="baseline"/>
      </w:rPr>
    </w:lvl>
    <w:lvl w:ilvl="2" w:tplc="9436703C">
      <w:start w:val="1"/>
      <w:numFmt w:val="lowerRoman"/>
      <w:lvlText w:val="%3"/>
      <w:lvlJc w:val="left"/>
      <w:pPr>
        <w:ind w:left="15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3ABA5CDA">
      <w:start w:val="1"/>
      <w:numFmt w:val="decimal"/>
      <w:lvlText w:val="%4"/>
      <w:lvlJc w:val="left"/>
      <w:pPr>
        <w:ind w:left="22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968614C4">
      <w:start w:val="1"/>
      <w:numFmt w:val="lowerLetter"/>
      <w:lvlText w:val="%5"/>
      <w:lvlJc w:val="left"/>
      <w:pPr>
        <w:ind w:left="300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E4C4B224">
      <w:start w:val="1"/>
      <w:numFmt w:val="lowerRoman"/>
      <w:lvlText w:val="%6"/>
      <w:lvlJc w:val="left"/>
      <w:pPr>
        <w:ind w:left="372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C6C2B2BE">
      <w:start w:val="1"/>
      <w:numFmt w:val="decimal"/>
      <w:lvlText w:val="%7"/>
      <w:lvlJc w:val="left"/>
      <w:pPr>
        <w:ind w:left="444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A2E0E18C">
      <w:start w:val="1"/>
      <w:numFmt w:val="lowerLetter"/>
      <w:lvlText w:val="%8"/>
      <w:lvlJc w:val="left"/>
      <w:pPr>
        <w:ind w:left="516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3CA62216">
      <w:start w:val="1"/>
      <w:numFmt w:val="lowerRoman"/>
      <w:lvlText w:val="%9"/>
      <w:lvlJc w:val="left"/>
      <w:pPr>
        <w:ind w:left="5880"/>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num w:numId="1">
    <w:abstractNumId w:val="23"/>
  </w:num>
  <w:num w:numId="2">
    <w:abstractNumId w:val="5"/>
  </w:num>
  <w:num w:numId="3">
    <w:abstractNumId w:val="17"/>
  </w:num>
  <w:num w:numId="4">
    <w:abstractNumId w:val="20"/>
  </w:num>
  <w:num w:numId="5">
    <w:abstractNumId w:val="13"/>
  </w:num>
  <w:num w:numId="6">
    <w:abstractNumId w:val="10"/>
  </w:num>
  <w:num w:numId="7">
    <w:abstractNumId w:val="15"/>
  </w:num>
  <w:num w:numId="8">
    <w:abstractNumId w:val="0"/>
  </w:num>
  <w:num w:numId="9">
    <w:abstractNumId w:val="14"/>
  </w:num>
  <w:num w:numId="10">
    <w:abstractNumId w:val="16"/>
  </w:num>
  <w:num w:numId="11">
    <w:abstractNumId w:val="11"/>
  </w:num>
  <w:num w:numId="12">
    <w:abstractNumId w:val="4"/>
  </w:num>
  <w:num w:numId="13">
    <w:abstractNumId w:val="18"/>
  </w:num>
  <w:num w:numId="14">
    <w:abstractNumId w:val="22"/>
  </w:num>
  <w:num w:numId="15">
    <w:abstractNumId w:val="1"/>
  </w:num>
  <w:num w:numId="16">
    <w:abstractNumId w:val="8"/>
  </w:num>
  <w:num w:numId="17">
    <w:abstractNumId w:val="12"/>
  </w:num>
  <w:num w:numId="18">
    <w:abstractNumId w:val="2"/>
  </w:num>
  <w:num w:numId="19">
    <w:abstractNumId w:val="3"/>
  </w:num>
  <w:num w:numId="20">
    <w:abstractNumId w:val="7"/>
  </w:num>
  <w:num w:numId="21">
    <w:abstractNumId w:val="15"/>
  </w:num>
  <w:num w:numId="22">
    <w:abstractNumId w:val="15"/>
  </w:num>
  <w:num w:numId="23">
    <w:abstractNumId w:val="15"/>
  </w:num>
  <w:num w:numId="24">
    <w:abstractNumId w:val="9"/>
  </w:num>
  <w:num w:numId="25">
    <w:abstractNumId w:val="19"/>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BF"/>
    <w:rsid w:val="0002265D"/>
    <w:rsid w:val="00041B49"/>
    <w:rsid w:val="00085D3D"/>
    <w:rsid w:val="000A6736"/>
    <w:rsid w:val="000B6523"/>
    <w:rsid w:val="000D3771"/>
    <w:rsid w:val="00111731"/>
    <w:rsid w:val="00124830"/>
    <w:rsid w:val="00150BE5"/>
    <w:rsid w:val="00171AD2"/>
    <w:rsid w:val="001C75B9"/>
    <w:rsid w:val="003510BF"/>
    <w:rsid w:val="00385556"/>
    <w:rsid w:val="003954C6"/>
    <w:rsid w:val="003A7463"/>
    <w:rsid w:val="003C1063"/>
    <w:rsid w:val="003F53DF"/>
    <w:rsid w:val="00422EA5"/>
    <w:rsid w:val="00425371"/>
    <w:rsid w:val="00473B34"/>
    <w:rsid w:val="00493537"/>
    <w:rsid w:val="004A58F9"/>
    <w:rsid w:val="004E3DDC"/>
    <w:rsid w:val="0051006B"/>
    <w:rsid w:val="005336F7"/>
    <w:rsid w:val="005675F5"/>
    <w:rsid w:val="00584830"/>
    <w:rsid w:val="00587FE6"/>
    <w:rsid w:val="005B5968"/>
    <w:rsid w:val="00600B76"/>
    <w:rsid w:val="00633D14"/>
    <w:rsid w:val="00676F97"/>
    <w:rsid w:val="00690127"/>
    <w:rsid w:val="006A2C33"/>
    <w:rsid w:val="006D55F9"/>
    <w:rsid w:val="00783831"/>
    <w:rsid w:val="007B6AF0"/>
    <w:rsid w:val="008245A3"/>
    <w:rsid w:val="008367AD"/>
    <w:rsid w:val="008A0575"/>
    <w:rsid w:val="008B0AAA"/>
    <w:rsid w:val="0091077F"/>
    <w:rsid w:val="00983450"/>
    <w:rsid w:val="00990D10"/>
    <w:rsid w:val="009B116E"/>
    <w:rsid w:val="009D4153"/>
    <w:rsid w:val="00A34407"/>
    <w:rsid w:val="00A4452C"/>
    <w:rsid w:val="00A62A15"/>
    <w:rsid w:val="00A676B9"/>
    <w:rsid w:val="00B14F8B"/>
    <w:rsid w:val="00B15842"/>
    <w:rsid w:val="00B75C3C"/>
    <w:rsid w:val="00B87717"/>
    <w:rsid w:val="00C375AF"/>
    <w:rsid w:val="00CA581F"/>
    <w:rsid w:val="00D11345"/>
    <w:rsid w:val="00D26E24"/>
    <w:rsid w:val="00D36E64"/>
    <w:rsid w:val="00D43C28"/>
    <w:rsid w:val="00DA3EF5"/>
    <w:rsid w:val="00DB4AEF"/>
    <w:rsid w:val="00DE52AE"/>
    <w:rsid w:val="00DF51FA"/>
    <w:rsid w:val="00E00022"/>
    <w:rsid w:val="00E07BFE"/>
    <w:rsid w:val="00E2032F"/>
    <w:rsid w:val="00E47824"/>
    <w:rsid w:val="00E668EB"/>
    <w:rsid w:val="00F938A5"/>
    <w:rsid w:val="00FB4E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44DB2"/>
  <w15:docId w15:val="{E596FB79-DA0B-4DFE-9FE6-2EE4EE54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58" w:line="259" w:lineRule="auto"/>
      <w:ind w:left="10" w:hanging="10"/>
    </w:pPr>
    <w:rPr>
      <w:rFonts w:ascii="微軟正黑體" w:eastAsia="微軟正黑體" w:hAnsi="微軟正黑體" w:cs="微軟正黑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450"/>
    <w:pPr>
      <w:tabs>
        <w:tab w:val="center" w:pos="4153"/>
        <w:tab w:val="right" w:pos="8306"/>
      </w:tabs>
      <w:snapToGrid w:val="0"/>
    </w:pPr>
    <w:rPr>
      <w:sz w:val="20"/>
      <w:szCs w:val="20"/>
    </w:rPr>
  </w:style>
  <w:style w:type="character" w:customStyle="1" w:styleId="a4">
    <w:name w:val="頁首 字元"/>
    <w:basedOn w:val="a0"/>
    <w:link w:val="a3"/>
    <w:uiPriority w:val="99"/>
    <w:rsid w:val="00983450"/>
    <w:rPr>
      <w:rFonts w:ascii="微軟正黑體" w:eastAsia="微軟正黑體" w:hAnsi="微軟正黑體" w:cs="微軟正黑體"/>
      <w:color w:val="000000"/>
      <w:sz w:val="20"/>
      <w:szCs w:val="20"/>
    </w:rPr>
  </w:style>
  <w:style w:type="paragraph" w:styleId="a5">
    <w:name w:val="Balloon Text"/>
    <w:basedOn w:val="a"/>
    <w:link w:val="a6"/>
    <w:uiPriority w:val="99"/>
    <w:semiHidden/>
    <w:unhideWhenUsed/>
    <w:rsid w:val="00983450"/>
    <w:pPr>
      <w:spacing w:after="0"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83450"/>
    <w:rPr>
      <w:rFonts w:asciiTheme="majorHAnsi" w:eastAsiaTheme="majorEastAsia" w:hAnsiTheme="majorHAnsi" w:cstheme="majorBidi"/>
      <w:color w:val="000000"/>
      <w:sz w:val="18"/>
      <w:szCs w:val="18"/>
    </w:rPr>
  </w:style>
  <w:style w:type="paragraph" w:customStyle="1" w:styleId="Coding">
    <w:name w:val="Coding"/>
    <w:basedOn w:val="a"/>
    <w:qFormat/>
    <w:rsid w:val="004E3DDC"/>
    <w:pPr>
      <w:numPr>
        <w:ilvl w:val="2"/>
        <w:numId w:val="7"/>
      </w:numPr>
      <w:spacing w:afterLines="50" w:after="120" w:line="400" w:lineRule="exact"/>
    </w:pPr>
    <w:rPr>
      <w:rFonts w:ascii="標楷體" w:eastAsia="標楷體"/>
      <w:sz w:val="28"/>
      <w:szCs w:val="32"/>
      <w:u w:color="000000"/>
    </w:rPr>
  </w:style>
  <w:style w:type="paragraph" w:styleId="a7">
    <w:name w:val="footer"/>
    <w:basedOn w:val="a"/>
    <w:link w:val="a8"/>
    <w:uiPriority w:val="99"/>
    <w:rsid w:val="00A34407"/>
    <w:pPr>
      <w:widowControl w:val="0"/>
      <w:tabs>
        <w:tab w:val="center" w:pos="4153"/>
        <w:tab w:val="right" w:pos="8306"/>
      </w:tabs>
      <w:snapToGrid w:val="0"/>
      <w:spacing w:after="0" w:line="240" w:lineRule="auto"/>
      <w:ind w:left="0" w:firstLine="0"/>
    </w:pPr>
    <w:rPr>
      <w:rFonts w:ascii="Times New Roman" w:eastAsia="新細明體" w:hAnsi="Times New Roman" w:cs="Times New Roman"/>
      <w:color w:val="auto"/>
      <w:sz w:val="20"/>
      <w:szCs w:val="20"/>
    </w:rPr>
  </w:style>
  <w:style w:type="character" w:customStyle="1" w:styleId="a8">
    <w:name w:val="頁尾 字元"/>
    <w:basedOn w:val="a0"/>
    <w:link w:val="a7"/>
    <w:uiPriority w:val="99"/>
    <w:rsid w:val="00A34407"/>
    <w:rPr>
      <w:rFonts w:ascii="Times New Roman" w:eastAsia="新細明體" w:hAnsi="Times New Roman" w:cs="Times New Roman"/>
      <w:sz w:val="20"/>
      <w:szCs w:val="20"/>
    </w:rPr>
  </w:style>
  <w:style w:type="character" w:styleId="a9">
    <w:name w:val="page number"/>
    <w:basedOn w:val="a0"/>
    <w:semiHidden/>
    <w:rsid w:val="00A34407"/>
  </w:style>
  <w:style w:type="paragraph" w:styleId="aa">
    <w:name w:val="List Paragraph"/>
    <w:basedOn w:val="a"/>
    <w:uiPriority w:val="34"/>
    <w:qFormat/>
    <w:rsid w:val="003A746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310F5-9809-45B8-840E-98EFD24A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1019</Words>
  <Characters>5809</Characters>
  <Application>Microsoft Office Word</Application>
  <DocSecurity>0</DocSecurity>
  <Lines>48</Lines>
  <Paragraphs>13</Paragraphs>
  <ScaleCrop>false</ScaleCrop>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Fire6001</cp:lastModifiedBy>
  <cp:revision>2</cp:revision>
  <cp:lastPrinted>2021-05-28T02:23:00Z</cp:lastPrinted>
  <dcterms:created xsi:type="dcterms:W3CDTF">2021-07-20T08:00:00Z</dcterms:created>
  <dcterms:modified xsi:type="dcterms:W3CDTF">2021-07-20T08:00:00Z</dcterms:modified>
</cp:coreProperties>
</file>