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9E" w:rsidRPr="003F7CEF" w:rsidRDefault="00D777DF" w:rsidP="005B47CF">
      <w:pPr>
        <w:rPr>
          <w:rFonts w:eastAsia="標楷體" w:hint="eastAsia"/>
          <w:sz w:val="44"/>
        </w:rPr>
      </w:pPr>
      <w:bookmarkStart w:id="0" w:name="_GoBack"/>
      <w:bookmarkEnd w:id="0"/>
      <w:r w:rsidRPr="003F7CEF">
        <w:rPr>
          <w:rFonts w:eastAsia="標楷體" w:hint="eastAsia"/>
          <w:noProof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4.8pt;margin-top:-58.2pt;width:258pt;height:68.9pt;z-index:1" filled="f" stroked="f">
            <v:textbox style="mso-next-textbox:#_x0000_s1034">
              <w:txbxContent>
                <w:p w:rsidR="00D777DF" w:rsidRDefault="00D777DF" w:rsidP="00F52F80">
                  <w:pPr>
                    <w:spacing w:line="280" w:lineRule="exact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7"/>
                      <w:attr w:name="Month" w:val="7"/>
                      <w:attr w:name="Year" w:val="1992"/>
                    </w:smartTagPr>
                    <w:r w:rsidRPr="002640D6">
                      <w:rPr>
                        <w:rFonts w:ascii="標楷體" w:eastAsia="標楷體" w:hAnsi="標楷體" w:hint="eastAsia"/>
                        <w:sz w:val="22"/>
                        <w:szCs w:val="22"/>
                      </w:rPr>
                      <w:t>92年7月17日</w:t>
                    </w:r>
                  </w:smartTag>
                  <w:r w:rsidRPr="002640D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連企法字第0920018311號令發布</w:t>
                  </w:r>
                </w:p>
                <w:p w:rsidR="00797EDB" w:rsidRDefault="00797EDB" w:rsidP="00F52F80">
                  <w:pPr>
                    <w:spacing w:line="280" w:lineRule="exact"/>
                    <w:rPr>
                      <w:rFonts w:ascii="標楷體" w:eastAsia="標楷體" w:hAnsi="標楷體"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100年7月5日連企法字第1000023875號令修訂</w:t>
                  </w:r>
                </w:p>
                <w:p w:rsidR="00D777DF" w:rsidRDefault="00AC53F3" w:rsidP="00F52F80">
                  <w:pPr>
                    <w:spacing w:line="28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AC53F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102年7月3日連企法字第1020025462號令修訂</w:t>
                  </w:r>
                </w:p>
                <w:p w:rsidR="00E959C9" w:rsidRPr="00AC53F3" w:rsidRDefault="00E959C9" w:rsidP="00F52F80">
                  <w:pPr>
                    <w:spacing w:line="280" w:lineRule="exact"/>
                    <w:rPr>
                      <w:rFonts w:hint="eastAsia"/>
                      <w:sz w:val="22"/>
                      <w:szCs w:val="22"/>
                    </w:rPr>
                  </w:pP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106年</w:t>
                  </w:r>
                  <w:r w:rsidR="00F52F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7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月</w:t>
                  </w:r>
                  <w:r w:rsidR="005F2C86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25日</w:t>
                  </w:r>
                  <w:r w:rsidR="00F52F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府行</w:t>
                  </w:r>
                  <w:r w:rsidR="00F52F80" w:rsidRPr="00AC53F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法字第10</w:t>
                  </w:r>
                  <w:r w:rsidR="00F52F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6</w:t>
                  </w:r>
                  <w:r w:rsidR="00F52F80" w:rsidRPr="00AC53F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002</w:t>
                  </w:r>
                  <w:r w:rsidR="00F52F80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6938A</w:t>
                  </w:r>
                  <w:r w:rsidR="00F52F80" w:rsidRPr="00AC53F3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號令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修訂</w:t>
                  </w:r>
                </w:p>
              </w:txbxContent>
            </v:textbox>
          </v:shape>
        </w:pict>
      </w:r>
      <w:r w:rsidR="004C379E" w:rsidRPr="003F7CEF">
        <w:rPr>
          <w:rFonts w:eastAsia="標楷體" w:hint="eastAsia"/>
          <w:sz w:val="44"/>
        </w:rPr>
        <w:t>連江縣</w:t>
      </w:r>
      <w:r w:rsidR="00FF7D3C" w:rsidRPr="00D4714C">
        <w:rPr>
          <w:rFonts w:eastAsia="標楷體" w:hint="eastAsia"/>
          <w:sz w:val="44"/>
        </w:rPr>
        <w:t>政府</w:t>
      </w:r>
      <w:r w:rsidR="004C379E" w:rsidRPr="003F7CEF">
        <w:rPr>
          <w:rFonts w:eastAsia="標楷體" w:hint="eastAsia"/>
          <w:sz w:val="44"/>
        </w:rPr>
        <w:t>民眾急難救助</w:t>
      </w:r>
      <w:r w:rsidR="004A5535" w:rsidRPr="003F7CEF">
        <w:rPr>
          <w:rFonts w:eastAsia="標楷體" w:hint="eastAsia"/>
          <w:sz w:val="44"/>
        </w:rPr>
        <w:t>自治條例</w:t>
      </w:r>
    </w:p>
    <w:p w:rsidR="004C379E" w:rsidRPr="003F7CEF" w:rsidRDefault="00E54D19" w:rsidP="003F7CEF">
      <w:pPr>
        <w:spacing w:line="440" w:lineRule="exact"/>
        <w:ind w:left="1280" w:hangingChars="400" w:hanging="1280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>第一條</w:t>
      </w:r>
      <w:r w:rsidRPr="003F7CEF">
        <w:rPr>
          <w:rFonts w:eastAsia="標楷體" w:hint="eastAsia"/>
          <w:sz w:val="32"/>
        </w:rPr>
        <w:t xml:space="preserve">  </w:t>
      </w:r>
      <w:r w:rsidR="00FF7D3C" w:rsidRPr="00D4714C">
        <w:rPr>
          <w:rFonts w:eastAsia="標楷體" w:hint="eastAsia"/>
          <w:sz w:val="32"/>
        </w:rPr>
        <w:t>連江縣政府（以下簡稱本府）</w:t>
      </w:r>
      <w:r w:rsidR="004C379E" w:rsidRPr="003F7CEF">
        <w:rPr>
          <w:rFonts w:eastAsia="標楷體" w:hint="eastAsia"/>
          <w:sz w:val="32"/>
        </w:rPr>
        <w:t>為使遭遇急難事件之民眾迅速獲得政府之救助與照顧，以促進社會安全，特依照社會救助法</w:t>
      </w:r>
      <w:r w:rsidR="005B47CF" w:rsidRPr="003F7CEF">
        <w:rPr>
          <w:rFonts w:eastAsia="標楷體" w:hint="eastAsia"/>
          <w:sz w:val="32"/>
        </w:rPr>
        <w:t>第二十三條</w:t>
      </w:r>
      <w:r w:rsidR="004C379E" w:rsidRPr="003F7CEF">
        <w:rPr>
          <w:rFonts w:eastAsia="標楷體" w:hint="eastAsia"/>
          <w:sz w:val="32"/>
        </w:rPr>
        <w:t>規定及參酌本縣實際情形訂定本</w:t>
      </w:r>
      <w:r w:rsidR="004A5535" w:rsidRPr="003F7CEF">
        <w:rPr>
          <w:rFonts w:eastAsia="標楷體" w:hint="eastAsia"/>
          <w:sz w:val="32"/>
        </w:rPr>
        <w:t>自治條例</w:t>
      </w:r>
      <w:r w:rsidR="004C379E" w:rsidRPr="003F7CEF">
        <w:rPr>
          <w:rFonts w:eastAsia="標楷體" w:hint="eastAsia"/>
          <w:sz w:val="32"/>
        </w:rPr>
        <w:t>。</w:t>
      </w:r>
    </w:p>
    <w:p w:rsidR="004C379E" w:rsidRPr="003F7CEF" w:rsidRDefault="00E54D19" w:rsidP="003F7CEF">
      <w:pPr>
        <w:spacing w:line="440" w:lineRule="exact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>第</w:t>
      </w:r>
      <w:r w:rsidR="004C379E" w:rsidRPr="003F7CEF">
        <w:rPr>
          <w:rFonts w:eastAsia="標楷體" w:hint="eastAsia"/>
          <w:sz w:val="32"/>
        </w:rPr>
        <w:t>二</w:t>
      </w:r>
      <w:r w:rsidRPr="003F7CEF">
        <w:rPr>
          <w:rFonts w:eastAsia="標楷體" w:hint="eastAsia"/>
          <w:sz w:val="32"/>
        </w:rPr>
        <w:t>條</w:t>
      </w:r>
      <w:r w:rsidRPr="003F7CEF">
        <w:rPr>
          <w:rFonts w:eastAsia="標楷體" w:hint="eastAsia"/>
          <w:sz w:val="32"/>
        </w:rPr>
        <w:t xml:space="preserve">  </w:t>
      </w:r>
      <w:r w:rsidR="004C379E" w:rsidRPr="003F7CEF">
        <w:rPr>
          <w:rFonts w:eastAsia="標楷體" w:hint="eastAsia"/>
          <w:sz w:val="32"/>
        </w:rPr>
        <w:t>救助對象：</w:t>
      </w:r>
    </w:p>
    <w:p w:rsidR="004C379E" w:rsidRPr="003F7CEF" w:rsidRDefault="004C379E" w:rsidP="003F7CEF">
      <w:pPr>
        <w:spacing w:line="440" w:lineRule="exact"/>
        <w:ind w:left="1920" w:hangingChars="600" w:hanging="1920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 xml:space="preserve">  </w:t>
      </w:r>
      <w:r w:rsidR="00E54D19" w:rsidRPr="003F7CEF">
        <w:rPr>
          <w:rFonts w:eastAsia="標楷體" w:hint="eastAsia"/>
          <w:sz w:val="32"/>
        </w:rPr>
        <w:t xml:space="preserve">      </w:t>
      </w:r>
      <w:r w:rsidR="00E54D19" w:rsidRPr="003F7CEF">
        <w:rPr>
          <w:rFonts w:eastAsia="標楷體" w:hint="eastAsia"/>
          <w:sz w:val="32"/>
        </w:rPr>
        <w:t>一、</w:t>
      </w:r>
      <w:r w:rsidRPr="003F7CEF">
        <w:rPr>
          <w:rFonts w:eastAsia="標楷體" w:hint="eastAsia"/>
          <w:sz w:val="32"/>
        </w:rPr>
        <w:t>凡設籍</w:t>
      </w:r>
      <w:r w:rsidR="004A5535" w:rsidRPr="003F7CEF">
        <w:rPr>
          <w:rFonts w:eastAsia="標楷體" w:hint="eastAsia"/>
          <w:sz w:val="32"/>
        </w:rPr>
        <w:t>並實際居住</w:t>
      </w:r>
      <w:r w:rsidRPr="003F7CEF">
        <w:rPr>
          <w:rFonts w:eastAsia="標楷體" w:hint="eastAsia"/>
          <w:sz w:val="32"/>
        </w:rPr>
        <w:t>本縣</w:t>
      </w:r>
      <w:r w:rsidR="004A5535" w:rsidRPr="003F7CEF">
        <w:rPr>
          <w:rFonts w:eastAsia="標楷體" w:hint="eastAsia"/>
          <w:sz w:val="32"/>
        </w:rPr>
        <w:t>滿四個月以上之</w:t>
      </w:r>
      <w:r w:rsidRPr="003F7CEF">
        <w:rPr>
          <w:rFonts w:eastAsia="標楷體" w:hint="eastAsia"/>
          <w:sz w:val="32"/>
        </w:rPr>
        <w:t>縣民因罹患重病、遭遇意外傷害、死亡或其他重大及急難事故，致家庭生活陷於困境者。</w:t>
      </w:r>
    </w:p>
    <w:p w:rsidR="004C379E" w:rsidRPr="003F7CEF" w:rsidRDefault="004C379E" w:rsidP="003F7CEF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 w:rsidRPr="003F7CEF">
        <w:rPr>
          <w:rFonts w:eastAsia="標楷體" w:hint="eastAsia"/>
          <w:sz w:val="32"/>
        </w:rPr>
        <w:t xml:space="preserve">  </w:t>
      </w:r>
      <w:r w:rsidR="00E54D19" w:rsidRPr="003F7CEF">
        <w:rPr>
          <w:rFonts w:eastAsia="標楷體" w:hint="eastAsia"/>
          <w:sz w:val="32"/>
        </w:rPr>
        <w:t xml:space="preserve">     </w:t>
      </w:r>
      <w:r w:rsidR="00E54D19" w:rsidRPr="003F7CEF">
        <w:rPr>
          <w:rFonts w:ascii="標楷體" w:eastAsia="標楷體" w:hAnsi="標楷體" w:hint="eastAsia"/>
          <w:sz w:val="32"/>
          <w:szCs w:val="32"/>
        </w:rPr>
        <w:t xml:space="preserve"> 二、</w:t>
      </w:r>
      <w:r w:rsidRPr="003F7CEF">
        <w:rPr>
          <w:rFonts w:ascii="標楷體" w:eastAsia="標楷體" w:hAnsi="標楷體" w:hint="eastAsia"/>
          <w:sz w:val="32"/>
          <w:szCs w:val="32"/>
        </w:rPr>
        <w:t>行旅本縣之他縣市民眾，缺乏旅費，無法返鄉者。</w:t>
      </w:r>
    </w:p>
    <w:p w:rsidR="00797EDB" w:rsidRPr="003F7CEF" w:rsidRDefault="00797EDB" w:rsidP="003F7CEF">
      <w:pPr>
        <w:pStyle w:val="a3"/>
        <w:spacing w:line="44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 w:rsidRPr="003F7CEF">
        <w:rPr>
          <w:rFonts w:ascii="標楷體" w:eastAsia="標楷體" w:hAnsi="標楷體" w:hint="eastAsia"/>
          <w:sz w:val="32"/>
          <w:szCs w:val="32"/>
        </w:rPr>
        <w:t xml:space="preserve">        三、</w:t>
      </w:r>
      <w:r w:rsidRPr="003F7CEF">
        <w:rPr>
          <w:rFonts w:ascii="標楷體" w:eastAsia="標楷體" w:hAnsi="標楷體"/>
          <w:sz w:val="32"/>
          <w:szCs w:val="32"/>
        </w:rPr>
        <w:t xml:space="preserve">負家庭主要生計責任者失業、失蹤、應徵集召集入營服兵役或替代役現役、入獄服刑、因案羈押、依法拘禁或其他原因無法工作，致生活陷於困境。 </w:t>
      </w:r>
    </w:p>
    <w:p w:rsidR="00797EDB" w:rsidRPr="003F7CEF" w:rsidRDefault="00797EDB" w:rsidP="003F7CEF">
      <w:pPr>
        <w:pStyle w:val="a3"/>
        <w:spacing w:line="44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 w:rsidRPr="003F7CEF">
        <w:rPr>
          <w:rFonts w:ascii="標楷體" w:eastAsia="標楷體" w:hAnsi="標楷體" w:hint="eastAsia"/>
          <w:sz w:val="32"/>
          <w:szCs w:val="32"/>
        </w:rPr>
        <w:t xml:space="preserve">        四、</w:t>
      </w:r>
      <w:r w:rsidRPr="003F7CEF">
        <w:rPr>
          <w:rFonts w:ascii="標楷體" w:eastAsia="標楷體" w:hAnsi="標楷體"/>
          <w:sz w:val="32"/>
          <w:szCs w:val="32"/>
        </w:rPr>
        <w:t>財產或存款帳戶因遭強制執行、凍結或其他原因未能及時運用，致生活陷於困境。</w:t>
      </w:r>
    </w:p>
    <w:p w:rsidR="00797EDB" w:rsidRPr="003F7CEF" w:rsidRDefault="00797EDB" w:rsidP="003F7CEF">
      <w:pPr>
        <w:spacing w:line="440" w:lineRule="exact"/>
        <w:ind w:left="1920" w:hangingChars="600" w:hanging="1920"/>
        <w:rPr>
          <w:rFonts w:ascii="標楷體" w:eastAsia="標楷體" w:hAnsi="標楷體" w:hint="eastAsia"/>
          <w:sz w:val="32"/>
          <w:szCs w:val="32"/>
        </w:rPr>
      </w:pPr>
      <w:r w:rsidRPr="003F7CEF">
        <w:rPr>
          <w:rFonts w:ascii="標楷體" w:eastAsia="標楷體" w:hAnsi="標楷體" w:hint="eastAsia"/>
          <w:sz w:val="32"/>
          <w:szCs w:val="32"/>
        </w:rPr>
        <w:t xml:space="preserve">        五、</w:t>
      </w:r>
      <w:r w:rsidRPr="003F7CEF">
        <w:rPr>
          <w:rFonts w:ascii="標楷體" w:eastAsia="標楷體" w:hAnsi="標楷體" w:cs="Arial"/>
          <w:color w:val="333333"/>
          <w:sz w:val="32"/>
          <w:szCs w:val="32"/>
        </w:rPr>
        <w:t>其他</w:t>
      </w:r>
      <w:r w:rsidRPr="003F7CEF">
        <w:rPr>
          <w:rFonts w:ascii="標楷體" w:eastAsia="標楷體" w:hAnsi="標楷體"/>
          <w:sz w:val="32"/>
          <w:szCs w:val="32"/>
        </w:rPr>
        <w:t>因遭遇重大變故，致生活陷於困境，經</w:t>
      </w:r>
      <w:r w:rsidR="00B811A6" w:rsidRPr="00AD027F">
        <w:rPr>
          <w:rFonts w:ascii="標楷體" w:eastAsia="標楷體" w:hAnsi="標楷體"/>
          <w:sz w:val="32"/>
          <w:szCs w:val="32"/>
        </w:rPr>
        <w:t>連江縣衛生福利局</w:t>
      </w:r>
      <w:r w:rsidR="00B811A6" w:rsidRPr="00AD027F">
        <w:rPr>
          <w:rFonts w:ascii="標楷體" w:eastAsia="標楷體" w:hAnsi="標楷體" w:hint="eastAsia"/>
          <w:sz w:val="32"/>
          <w:szCs w:val="32"/>
        </w:rPr>
        <w:t>（以下簡稱本局）</w:t>
      </w:r>
      <w:r w:rsidRPr="003F7CEF">
        <w:rPr>
          <w:rFonts w:ascii="標楷體" w:eastAsia="標楷體" w:hAnsi="標楷體"/>
          <w:sz w:val="32"/>
          <w:szCs w:val="32"/>
        </w:rPr>
        <w:t>或</w:t>
      </w:r>
      <w:r w:rsidRPr="003F7CEF">
        <w:rPr>
          <w:rFonts w:ascii="標楷體" w:eastAsia="標楷體" w:hAnsi="標楷體" w:hint="eastAsia"/>
          <w:sz w:val="32"/>
          <w:szCs w:val="32"/>
        </w:rPr>
        <w:t>鄉</w:t>
      </w:r>
      <w:r w:rsidRPr="003F7CEF">
        <w:rPr>
          <w:rFonts w:ascii="標楷體" w:eastAsia="標楷體" w:hAnsi="標楷體"/>
          <w:sz w:val="32"/>
          <w:szCs w:val="32"/>
        </w:rPr>
        <w:t>公所訪視評估，認定確有救助需要。</w:t>
      </w:r>
      <w:r w:rsidRPr="003F7CEF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4C379E" w:rsidRPr="003F7CEF" w:rsidRDefault="00431726" w:rsidP="003F7CEF">
      <w:pPr>
        <w:spacing w:line="440" w:lineRule="exact"/>
        <w:ind w:left="1280" w:hangingChars="400" w:hanging="1280"/>
        <w:rPr>
          <w:rFonts w:eastAsia="標楷體" w:hint="eastAsia"/>
          <w:sz w:val="32"/>
        </w:rPr>
      </w:pPr>
      <w:r w:rsidRPr="003F7CEF">
        <w:rPr>
          <w:rFonts w:ascii="標楷體" w:eastAsia="標楷體" w:hAnsi="標楷體" w:hint="eastAsia"/>
          <w:sz w:val="32"/>
          <w:szCs w:val="32"/>
        </w:rPr>
        <w:t xml:space="preserve">第三條  </w:t>
      </w:r>
      <w:r w:rsidR="004C379E" w:rsidRPr="003F7CEF">
        <w:rPr>
          <w:rFonts w:ascii="標楷體" w:eastAsia="標楷體" w:hAnsi="標楷體" w:hint="eastAsia"/>
          <w:sz w:val="32"/>
          <w:szCs w:val="32"/>
        </w:rPr>
        <w:t>凡參加各種社會保險取得給</w:t>
      </w:r>
      <w:r w:rsidR="004C379E" w:rsidRPr="003F7CEF">
        <w:rPr>
          <w:rFonts w:eastAsia="標楷體" w:hint="eastAsia"/>
          <w:sz w:val="32"/>
        </w:rPr>
        <w:t>付，或已依法獲得損害補償者，不得核發補助。但經取得給付或補償後仍陷於困境，經查明屬實者，不在此限。</w:t>
      </w:r>
    </w:p>
    <w:p w:rsidR="004C379E" w:rsidRPr="003F7CEF" w:rsidRDefault="00431726" w:rsidP="003F7CEF">
      <w:pPr>
        <w:spacing w:line="440" w:lineRule="exact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>第四條</w:t>
      </w:r>
      <w:r w:rsidRPr="003F7CEF">
        <w:rPr>
          <w:rFonts w:eastAsia="標楷體" w:hint="eastAsia"/>
          <w:sz w:val="32"/>
        </w:rPr>
        <w:t xml:space="preserve">  </w:t>
      </w:r>
      <w:r w:rsidR="004C379E" w:rsidRPr="003F7CEF">
        <w:rPr>
          <w:rFonts w:eastAsia="標楷體" w:hint="eastAsia"/>
          <w:sz w:val="32"/>
        </w:rPr>
        <w:t>申請救助應檢具文件：</w:t>
      </w:r>
    </w:p>
    <w:p w:rsidR="004C379E" w:rsidRPr="003F7CEF" w:rsidRDefault="004C379E" w:rsidP="003F7CEF">
      <w:pPr>
        <w:spacing w:line="440" w:lineRule="exact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 xml:space="preserve">  </w:t>
      </w:r>
      <w:r w:rsidR="00431726" w:rsidRPr="003F7CEF">
        <w:rPr>
          <w:rFonts w:eastAsia="標楷體" w:hint="eastAsia"/>
          <w:sz w:val="32"/>
        </w:rPr>
        <w:t xml:space="preserve">      </w:t>
      </w:r>
      <w:r w:rsidR="00431726" w:rsidRPr="003F7CEF">
        <w:rPr>
          <w:rFonts w:eastAsia="標楷體" w:hint="eastAsia"/>
          <w:sz w:val="32"/>
        </w:rPr>
        <w:t>一、</w:t>
      </w:r>
      <w:r w:rsidRPr="003F7CEF">
        <w:rPr>
          <w:rFonts w:eastAsia="標楷體" w:hint="eastAsia"/>
          <w:sz w:val="32"/>
        </w:rPr>
        <w:t>填寫急難救助申請表（如附表）。</w:t>
      </w:r>
    </w:p>
    <w:p w:rsidR="004C379E" w:rsidRPr="003F7CEF" w:rsidRDefault="004C379E" w:rsidP="003F7CEF">
      <w:pPr>
        <w:spacing w:line="440" w:lineRule="exact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 xml:space="preserve">  </w:t>
      </w:r>
      <w:r w:rsidR="00431726" w:rsidRPr="003F7CEF">
        <w:rPr>
          <w:rFonts w:eastAsia="標楷體" w:hint="eastAsia"/>
          <w:sz w:val="32"/>
        </w:rPr>
        <w:t xml:space="preserve">      </w:t>
      </w:r>
      <w:r w:rsidR="00431726" w:rsidRPr="003F7CEF">
        <w:rPr>
          <w:rFonts w:eastAsia="標楷體" w:hint="eastAsia"/>
          <w:sz w:val="32"/>
        </w:rPr>
        <w:t>二、</w:t>
      </w:r>
      <w:r w:rsidRPr="003F7CEF">
        <w:rPr>
          <w:rFonts w:eastAsia="標楷體" w:hint="eastAsia"/>
          <w:sz w:val="32"/>
        </w:rPr>
        <w:t>全戶戶籍謄本</w:t>
      </w:r>
      <w:r w:rsidR="00D01B50" w:rsidRPr="003F7CEF">
        <w:rPr>
          <w:rFonts w:eastAsia="標楷體" w:hint="eastAsia"/>
          <w:sz w:val="32"/>
        </w:rPr>
        <w:t>或身份證明文件</w:t>
      </w:r>
      <w:r w:rsidRPr="003F7CEF">
        <w:rPr>
          <w:rFonts w:eastAsia="標楷體" w:hint="eastAsia"/>
          <w:sz w:val="32"/>
        </w:rPr>
        <w:t>。</w:t>
      </w:r>
    </w:p>
    <w:p w:rsidR="004C379E" w:rsidRPr="003F7CEF" w:rsidRDefault="004C379E" w:rsidP="003F7CEF">
      <w:pPr>
        <w:spacing w:line="440" w:lineRule="exact"/>
        <w:ind w:left="1920" w:hangingChars="600" w:hanging="1920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 xml:space="preserve"> </w:t>
      </w:r>
      <w:r w:rsidR="00431726" w:rsidRPr="003F7CEF">
        <w:rPr>
          <w:rFonts w:eastAsia="標楷體" w:hint="eastAsia"/>
          <w:sz w:val="32"/>
        </w:rPr>
        <w:t xml:space="preserve">      </w:t>
      </w:r>
      <w:r w:rsidRPr="003F7CEF">
        <w:rPr>
          <w:rFonts w:eastAsia="標楷體" w:hint="eastAsia"/>
          <w:sz w:val="32"/>
        </w:rPr>
        <w:t xml:space="preserve"> </w:t>
      </w:r>
      <w:r w:rsidR="00431726" w:rsidRPr="003F7CEF">
        <w:rPr>
          <w:rFonts w:eastAsia="標楷體" w:hint="eastAsia"/>
          <w:sz w:val="32"/>
        </w:rPr>
        <w:t>三、</w:t>
      </w:r>
      <w:r w:rsidRPr="003F7CEF">
        <w:rPr>
          <w:rFonts w:eastAsia="標楷體" w:hint="eastAsia"/>
          <w:sz w:val="32"/>
        </w:rPr>
        <w:t>傷病者應加附公立醫療院所診斷書、死亡者應加附死亡證明書或其他相關急難事件證明。</w:t>
      </w:r>
    </w:p>
    <w:p w:rsidR="005B47CF" w:rsidRPr="003F7CEF" w:rsidRDefault="005B47CF" w:rsidP="003F7CEF">
      <w:pPr>
        <w:spacing w:line="440" w:lineRule="exact"/>
        <w:ind w:left="1920" w:hangingChars="600" w:hanging="1920"/>
        <w:rPr>
          <w:rFonts w:eastAsia="標楷體" w:hint="eastAsia"/>
          <w:sz w:val="32"/>
          <w:szCs w:val="32"/>
        </w:rPr>
      </w:pPr>
      <w:r w:rsidRPr="003F7CEF">
        <w:rPr>
          <w:rFonts w:eastAsia="標楷體" w:hint="eastAsia"/>
          <w:sz w:val="32"/>
        </w:rPr>
        <w:t xml:space="preserve"> </w:t>
      </w:r>
      <w:r w:rsidR="00431726" w:rsidRPr="003F7CEF">
        <w:rPr>
          <w:rFonts w:eastAsia="標楷體" w:hint="eastAsia"/>
          <w:sz w:val="32"/>
        </w:rPr>
        <w:t xml:space="preserve">      </w:t>
      </w:r>
      <w:r w:rsidRPr="003F7CEF">
        <w:rPr>
          <w:rFonts w:eastAsia="標楷體" w:hint="eastAsia"/>
          <w:sz w:val="32"/>
          <w:szCs w:val="32"/>
        </w:rPr>
        <w:t xml:space="preserve"> </w:t>
      </w:r>
      <w:r w:rsidR="00431726" w:rsidRPr="003F7CEF">
        <w:rPr>
          <w:rFonts w:eastAsia="標楷體" w:hint="eastAsia"/>
          <w:sz w:val="32"/>
          <w:szCs w:val="32"/>
        </w:rPr>
        <w:t>四、</w:t>
      </w:r>
      <w:r w:rsidRPr="003F7CEF">
        <w:rPr>
          <w:rFonts w:ascii="標楷體" w:eastAsia="標楷體" w:hint="eastAsia"/>
          <w:sz w:val="32"/>
          <w:szCs w:val="32"/>
        </w:rPr>
        <w:t>全戶所得、財產歸戶清冊</w:t>
      </w:r>
      <w:r w:rsidR="00634D3C" w:rsidRPr="003F7CEF">
        <w:rPr>
          <w:rFonts w:ascii="標楷體" w:eastAsia="標楷體" w:hint="eastAsia"/>
          <w:sz w:val="32"/>
          <w:szCs w:val="32"/>
        </w:rPr>
        <w:t>。</w:t>
      </w:r>
      <w:r w:rsidRPr="003F7CEF">
        <w:rPr>
          <w:rFonts w:ascii="標楷體" w:eastAsia="標楷體" w:hint="eastAsia"/>
          <w:sz w:val="32"/>
          <w:szCs w:val="32"/>
        </w:rPr>
        <w:t>列冊低收入戶、中低收入戶老人及中低收入身心障礙者免附。</w:t>
      </w:r>
    </w:p>
    <w:p w:rsidR="004C379E" w:rsidRPr="003F7CEF" w:rsidRDefault="00431726" w:rsidP="003F7CEF">
      <w:pPr>
        <w:spacing w:line="440" w:lineRule="exact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>第五條</w:t>
      </w:r>
      <w:r w:rsidRPr="003F7CEF">
        <w:rPr>
          <w:rFonts w:eastAsia="標楷體" w:hint="eastAsia"/>
          <w:sz w:val="32"/>
        </w:rPr>
        <w:t xml:space="preserve">  </w:t>
      </w:r>
      <w:r w:rsidR="004C379E" w:rsidRPr="003F7CEF">
        <w:rPr>
          <w:rFonts w:eastAsia="標楷體" w:hint="eastAsia"/>
          <w:sz w:val="32"/>
        </w:rPr>
        <w:t>申請期限：於遭遇急難事件三個月內申請之。</w:t>
      </w:r>
    </w:p>
    <w:p w:rsidR="004C379E" w:rsidRPr="003F7CEF" w:rsidRDefault="00431726" w:rsidP="003F7CEF">
      <w:pPr>
        <w:spacing w:line="440" w:lineRule="exact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>第六條</w:t>
      </w:r>
      <w:r w:rsidRPr="003F7CEF">
        <w:rPr>
          <w:rFonts w:eastAsia="標楷體" w:hint="eastAsia"/>
          <w:sz w:val="32"/>
        </w:rPr>
        <w:t xml:space="preserve">  </w:t>
      </w:r>
      <w:r w:rsidR="004C379E" w:rsidRPr="003F7CEF">
        <w:rPr>
          <w:rFonts w:eastAsia="標楷體" w:hint="eastAsia"/>
          <w:sz w:val="32"/>
        </w:rPr>
        <w:t>急難救助金核發標準</w:t>
      </w:r>
      <w:r w:rsidR="00634D3C" w:rsidRPr="003F7CEF">
        <w:rPr>
          <w:rFonts w:eastAsia="標楷體" w:hint="eastAsia"/>
          <w:sz w:val="32"/>
        </w:rPr>
        <w:t>如下</w:t>
      </w:r>
      <w:r w:rsidR="004C379E" w:rsidRPr="003F7CEF">
        <w:rPr>
          <w:rFonts w:eastAsia="標楷體" w:hint="eastAsia"/>
          <w:sz w:val="32"/>
        </w:rPr>
        <w:t>：</w:t>
      </w:r>
    </w:p>
    <w:p w:rsidR="004C379E" w:rsidRPr="003F7CEF" w:rsidRDefault="004C379E" w:rsidP="003F7CEF">
      <w:pPr>
        <w:spacing w:line="440" w:lineRule="exact"/>
        <w:ind w:left="3520" w:hangingChars="1100" w:hanging="3520"/>
        <w:rPr>
          <w:rFonts w:eastAsia="標楷體" w:hint="eastAsia"/>
          <w:sz w:val="32"/>
          <w:szCs w:val="32"/>
        </w:rPr>
      </w:pPr>
      <w:r w:rsidRPr="003F7CEF">
        <w:rPr>
          <w:rFonts w:eastAsia="標楷體" w:hint="eastAsia"/>
          <w:sz w:val="32"/>
        </w:rPr>
        <w:t xml:space="preserve">  </w:t>
      </w:r>
      <w:r w:rsidR="00431726" w:rsidRPr="003F7CEF">
        <w:rPr>
          <w:rFonts w:eastAsia="標楷體" w:hint="eastAsia"/>
          <w:sz w:val="32"/>
        </w:rPr>
        <w:t xml:space="preserve">      </w:t>
      </w:r>
      <w:r w:rsidR="00431726" w:rsidRPr="003F7CEF">
        <w:rPr>
          <w:rFonts w:eastAsia="標楷體" w:hint="eastAsia"/>
          <w:sz w:val="32"/>
        </w:rPr>
        <w:t>一、</w:t>
      </w:r>
      <w:r w:rsidRPr="003F7CEF">
        <w:rPr>
          <w:rFonts w:eastAsia="標楷體" w:hint="eastAsia"/>
          <w:sz w:val="32"/>
        </w:rPr>
        <w:t>生活慰助：家庭突遭變故或其他事故致生活立即陷於困難者，發給生活慰助金</w:t>
      </w:r>
      <w:r w:rsidRPr="003F7CEF">
        <w:rPr>
          <w:rFonts w:eastAsia="標楷體" w:hint="eastAsia"/>
          <w:sz w:val="32"/>
          <w:szCs w:val="32"/>
        </w:rPr>
        <w:t>。</w:t>
      </w:r>
      <w:r w:rsidR="00AC53F3" w:rsidRPr="003F7CEF">
        <w:rPr>
          <w:rFonts w:ascii="標楷體" w:eastAsia="標楷體" w:hAnsi="標楷體" w:hint="eastAsia"/>
          <w:sz w:val="32"/>
          <w:szCs w:val="32"/>
        </w:rPr>
        <w:t>慰助金額為新台幣貳萬元以內，但情況特殊者，最高可核發貳至伍萬元。</w:t>
      </w:r>
    </w:p>
    <w:p w:rsidR="004C379E" w:rsidRPr="003F7CEF" w:rsidRDefault="004C379E" w:rsidP="003F7CEF">
      <w:pPr>
        <w:spacing w:line="440" w:lineRule="exact"/>
        <w:ind w:left="3520" w:hangingChars="1100" w:hanging="3520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lastRenderedPageBreak/>
        <w:t xml:space="preserve"> </w:t>
      </w:r>
      <w:r w:rsidR="00431726" w:rsidRPr="003F7CEF">
        <w:rPr>
          <w:rFonts w:eastAsia="標楷體" w:hint="eastAsia"/>
          <w:sz w:val="32"/>
        </w:rPr>
        <w:t xml:space="preserve">      </w:t>
      </w:r>
      <w:r w:rsidRPr="003F7CEF">
        <w:rPr>
          <w:rFonts w:eastAsia="標楷體" w:hint="eastAsia"/>
          <w:sz w:val="32"/>
        </w:rPr>
        <w:t xml:space="preserve"> </w:t>
      </w:r>
      <w:r w:rsidR="00431726" w:rsidRPr="003F7CEF">
        <w:rPr>
          <w:rFonts w:eastAsia="標楷體" w:hint="eastAsia"/>
          <w:sz w:val="32"/>
        </w:rPr>
        <w:t>二、</w:t>
      </w:r>
      <w:r w:rsidRPr="00985329">
        <w:rPr>
          <w:rFonts w:eastAsia="標楷體" w:hint="eastAsia"/>
          <w:sz w:val="32"/>
        </w:rPr>
        <w:t>傷病慰助：本縣縣民罹患重病或遭遇意外傷害，致生活陷於困難者，發給傷病慰助金。</w:t>
      </w:r>
      <w:r w:rsidR="00AC53F3" w:rsidRPr="00985329">
        <w:rPr>
          <w:rFonts w:ascii="標楷體" w:eastAsia="標楷體" w:hAnsi="標楷體" w:hint="eastAsia"/>
          <w:sz w:val="32"/>
          <w:szCs w:val="32"/>
        </w:rPr>
        <w:t>慰助金額為新台幣貳萬元以內，但情況特殊者，最高可核發貳至伍萬元。</w:t>
      </w:r>
    </w:p>
    <w:p w:rsidR="004C379E" w:rsidRPr="00902EC8" w:rsidRDefault="004C379E" w:rsidP="003F7CEF">
      <w:pPr>
        <w:spacing w:line="440" w:lineRule="exact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 xml:space="preserve"> </w:t>
      </w:r>
      <w:r w:rsidR="00431726" w:rsidRPr="003F7CEF">
        <w:rPr>
          <w:rFonts w:eastAsia="標楷體" w:hint="eastAsia"/>
          <w:sz w:val="32"/>
        </w:rPr>
        <w:t xml:space="preserve">      </w:t>
      </w:r>
      <w:r w:rsidRPr="003F7CEF">
        <w:rPr>
          <w:rFonts w:eastAsia="標楷體" w:hint="eastAsia"/>
          <w:sz w:val="32"/>
        </w:rPr>
        <w:t xml:space="preserve"> </w:t>
      </w:r>
      <w:r w:rsidR="00431726" w:rsidRPr="003F7CEF">
        <w:rPr>
          <w:rFonts w:eastAsia="標楷體" w:hint="eastAsia"/>
          <w:sz w:val="32"/>
        </w:rPr>
        <w:t>三、</w:t>
      </w:r>
      <w:r w:rsidRPr="00902EC8">
        <w:rPr>
          <w:rFonts w:eastAsia="標楷體" w:hint="eastAsia"/>
          <w:sz w:val="32"/>
        </w:rPr>
        <w:t>喪葬慰助：</w:t>
      </w:r>
    </w:p>
    <w:p w:rsidR="004C379E" w:rsidRPr="003F7CEF" w:rsidRDefault="00431726" w:rsidP="003F7CEF">
      <w:pPr>
        <w:spacing w:line="440" w:lineRule="exact"/>
        <w:ind w:left="2240" w:hangingChars="700" w:hanging="2240"/>
        <w:rPr>
          <w:rFonts w:eastAsia="標楷體" w:hint="eastAsia"/>
          <w:sz w:val="32"/>
        </w:rPr>
      </w:pPr>
      <w:r w:rsidRPr="00902EC8">
        <w:rPr>
          <w:rFonts w:eastAsia="標楷體" w:hint="eastAsia"/>
          <w:sz w:val="32"/>
        </w:rPr>
        <w:t xml:space="preserve">　　　</w:t>
      </w:r>
      <w:r w:rsidRPr="00902EC8">
        <w:rPr>
          <w:rFonts w:eastAsia="標楷體" w:hint="eastAsia"/>
          <w:sz w:val="32"/>
        </w:rPr>
        <w:t xml:space="preserve">  </w:t>
      </w:r>
      <w:r w:rsidRPr="00902EC8">
        <w:rPr>
          <w:rFonts w:eastAsia="標楷體" w:hint="eastAsia"/>
          <w:sz w:val="32"/>
        </w:rPr>
        <w:t>（一）</w:t>
      </w:r>
      <w:r w:rsidR="004C379E" w:rsidRPr="00902EC8">
        <w:rPr>
          <w:rFonts w:eastAsia="標楷體" w:hint="eastAsia"/>
          <w:sz w:val="32"/>
        </w:rPr>
        <w:t>低收入戶</w:t>
      </w:r>
      <w:r w:rsidR="00E502A5" w:rsidRPr="00902EC8">
        <w:rPr>
          <w:rFonts w:eastAsia="標楷體" w:hint="eastAsia"/>
          <w:sz w:val="32"/>
        </w:rPr>
        <w:t>之</w:t>
      </w:r>
      <w:r w:rsidR="004C379E" w:rsidRPr="00902EC8">
        <w:rPr>
          <w:rFonts w:eastAsia="標楷體" w:hint="eastAsia"/>
          <w:sz w:val="32"/>
        </w:rPr>
        <w:t>戶內人口死亡，其家屬無力喪葬或無遺屬出面處理，發給喪葬慰助金新台</w:t>
      </w:r>
      <w:r w:rsidR="004C379E" w:rsidRPr="00902EC8">
        <w:rPr>
          <w:rFonts w:eastAsia="標楷體" w:hint="eastAsia"/>
          <w:sz w:val="32"/>
          <w:szCs w:val="32"/>
        </w:rPr>
        <w:t>幣</w:t>
      </w:r>
      <w:r w:rsidR="00AC53F3" w:rsidRPr="00902EC8">
        <w:rPr>
          <w:rFonts w:ascii="標楷體" w:eastAsia="標楷體" w:hAnsi="標楷體" w:hint="eastAsia"/>
          <w:sz w:val="32"/>
          <w:szCs w:val="32"/>
        </w:rPr>
        <w:t>陸萬元</w:t>
      </w:r>
      <w:r w:rsidR="004C379E" w:rsidRPr="00902EC8">
        <w:rPr>
          <w:rFonts w:eastAsia="標楷體" w:hint="eastAsia"/>
          <w:sz w:val="32"/>
        </w:rPr>
        <w:t>。</w:t>
      </w:r>
    </w:p>
    <w:p w:rsidR="004C379E" w:rsidRPr="003F7CEF" w:rsidRDefault="00431726" w:rsidP="003F7CEF">
      <w:pPr>
        <w:spacing w:line="440" w:lineRule="exact"/>
        <w:ind w:leftChars="534" w:left="2242" w:hangingChars="300" w:hanging="960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>（二）</w:t>
      </w:r>
      <w:r w:rsidR="004C379E" w:rsidRPr="003F7CEF">
        <w:rPr>
          <w:rFonts w:eastAsia="標楷體" w:hint="eastAsia"/>
          <w:sz w:val="32"/>
        </w:rPr>
        <w:t>中低收入戶</w:t>
      </w:r>
      <w:r w:rsidR="00E502A5" w:rsidRPr="003F7CEF">
        <w:rPr>
          <w:rFonts w:eastAsia="標楷體" w:hint="eastAsia"/>
          <w:sz w:val="32"/>
        </w:rPr>
        <w:t>之</w:t>
      </w:r>
      <w:r w:rsidR="004C379E" w:rsidRPr="003F7CEF">
        <w:rPr>
          <w:rFonts w:eastAsia="標楷體" w:hint="eastAsia"/>
          <w:sz w:val="32"/>
        </w:rPr>
        <w:t>戶內人口死亡，其家屬無力喪葬或無遺屬出面處理，發給喪葬慰助金，慰助金額為新台幣</w:t>
      </w:r>
      <w:r w:rsidR="00AC53F3" w:rsidRPr="003F7CEF">
        <w:rPr>
          <w:rFonts w:ascii="標楷體" w:eastAsia="標楷體" w:hAnsi="標楷體" w:hint="eastAsia"/>
          <w:sz w:val="32"/>
          <w:szCs w:val="32"/>
        </w:rPr>
        <w:t>貳萬元</w:t>
      </w:r>
      <w:r w:rsidR="004C379E" w:rsidRPr="003F7CEF">
        <w:rPr>
          <w:rFonts w:eastAsia="標楷體" w:hint="eastAsia"/>
          <w:sz w:val="32"/>
        </w:rPr>
        <w:t>以內，但情況特殊者，最高可核發</w:t>
      </w:r>
      <w:r w:rsidR="00AC53F3" w:rsidRPr="003F7CEF">
        <w:rPr>
          <w:rFonts w:ascii="標楷體" w:eastAsia="標楷體" w:hAnsi="標楷體" w:hint="eastAsia"/>
          <w:sz w:val="32"/>
          <w:szCs w:val="32"/>
        </w:rPr>
        <w:t>貳至伍萬元</w:t>
      </w:r>
      <w:r w:rsidR="004C379E" w:rsidRPr="003F7CEF">
        <w:rPr>
          <w:rFonts w:eastAsia="標楷體" w:hint="eastAsia"/>
          <w:sz w:val="32"/>
        </w:rPr>
        <w:t>。</w:t>
      </w:r>
    </w:p>
    <w:p w:rsidR="004C379E" w:rsidRPr="003F7CEF" w:rsidRDefault="004C379E" w:rsidP="003F7CEF">
      <w:pPr>
        <w:spacing w:line="440" w:lineRule="exact"/>
        <w:ind w:leftChars="401" w:left="3522" w:hangingChars="800" w:hanging="2560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 xml:space="preserve">  </w:t>
      </w:r>
      <w:r w:rsidR="00431726" w:rsidRPr="003F7CEF">
        <w:rPr>
          <w:rFonts w:eastAsia="標楷體" w:hint="eastAsia"/>
          <w:sz w:val="32"/>
        </w:rPr>
        <w:t>四、</w:t>
      </w:r>
      <w:r w:rsidRPr="003F7CEF">
        <w:rPr>
          <w:rFonts w:eastAsia="標楷體" w:hint="eastAsia"/>
          <w:sz w:val="32"/>
        </w:rPr>
        <w:t>川資救助：行旅本縣之他縣市民眾，缺乏旅費，無法返鄉者，給予川資救助。</w:t>
      </w:r>
      <w:r w:rsidR="00AC53F3" w:rsidRPr="003F7CEF">
        <w:rPr>
          <w:rFonts w:ascii="標楷體" w:eastAsia="標楷體" w:hAnsi="標楷體" w:hint="eastAsia"/>
          <w:sz w:val="32"/>
          <w:szCs w:val="32"/>
        </w:rPr>
        <w:t>補助其返鄉之車、船、飛機等交通費用及膳食、住宿費等</w:t>
      </w:r>
      <w:r w:rsidRPr="003F7CEF">
        <w:rPr>
          <w:rFonts w:eastAsia="標楷體" w:hint="eastAsia"/>
          <w:sz w:val="32"/>
        </w:rPr>
        <w:t>。</w:t>
      </w:r>
    </w:p>
    <w:p w:rsidR="004C379E" w:rsidRPr="003F7CEF" w:rsidRDefault="004C379E" w:rsidP="003F7CEF">
      <w:pPr>
        <w:spacing w:line="440" w:lineRule="exact"/>
        <w:ind w:left="4173" w:hangingChars="1304" w:hanging="4173"/>
        <w:rPr>
          <w:rFonts w:eastAsia="標楷體" w:hint="eastAsia"/>
          <w:sz w:val="32"/>
        </w:rPr>
      </w:pPr>
      <w:r w:rsidRPr="003F7CEF">
        <w:rPr>
          <w:rFonts w:eastAsia="標楷體" w:hint="eastAsia"/>
          <w:sz w:val="32"/>
        </w:rPr>
        <w:t xml:space="preserve"> </w:t>
      </w:r>
      <w:r w:rsidR="00431726" w:rsidRPr="003F7CEF">
        <w:rPr>
          <w:rFonts w:eastAsia="標楷體" w:hint="eastAsia"/>
          <w:sz w:val="32"/>
        </w:rPr>
        <w:t xml:space="preserve">      </w:t>
      </w:r>
      <w:r w:rsidRPr="003F7CEF">
        <w:rPr>
          <w:rFonts w:eastAsia="標楷體" w:hint="eastAsia"/>
          <w:sz w:val="32"/>
        </w:rPr>
        <w:t xml:space="preserve"> </w:t>
      </w:r>
      <w:r w:rsidR="00431726" w:rsidRPr="003F7CEF">
        <w:rPr>
          <w:rFonts w:eastAsia="標楷體" w:hint="eastAsia"/>
          <w:sz w:val="32"/>
        </w:rPr>
        <w:t>五、</w:t>
      </w:r>
      <w:r w:rsidRPr="003F7CEF">
        <w:rPr>
          <w:rFonts w:eastAsia="標楷體" w:hint="eastAsia"/>
          <w:sz w:val="32"/>
        </w:rPr>
        <w:t>安寧返鄉補助：</w:t>
      </w:r>
      <w:r w:rsidR="00AC53F3" w:rsidRPr="003F7CEF">
        <w:rPr>
          <w:rFonts w:ascii="標楷體" w:eastAsia="標楷體" w:hAnsi="標楷體" w:hint="eastAsia"/>
          <w:sz w:val="32"/>
          <w:szCs w:val="32"/>
        </w:rPr>
        <w:t>依本縣空運安寧民眾交通費用補助自治條例</w:t>
      </w:r>
      <w:r w:rsidRPr="003F7CEF">
        <w:rPr>
          <w:rFonts w:eastAsia="標楷體" w:hint="eastAsia"/>
          <w:sz w:val="32"/>
        </w:rPr>
        <w:t>補助本縣低、中低收入戶、獨居老人及中低收入邊緣戶</w:t>
      </w:r>
      <w:r w:rsidR="00AC53F3" w:rsidRPr="003F7CEF">
        <w:rPr>
          <w:rFonts w:eastAsia="標楷體" w:hint="eastAsia"/>
          <w:sz w:val="32"/>
        </w:rPr>
        <w:t>，</w:t>
      </w:r>
      <w:r w:rsidR="00AC53F3" w:rsidRPr="003F7CEF">
        <w:rPr>
          <w:rFonts w:ascii="標楷體" w:eastAsia="標楷體" w:hAnsi="標楷體" w:hint="eastAsia"/>
          <w:sz w:val="32"/>
          <w:szCs w:val="32"/>
        </w:rPr>
        <w:t>申請空運返鄉安寧者，所需自行負擔之空運交通費用</w:t>
      </w:r>
      <w:r w:rsidRPr="003F7CEF">
        <w:rPr>
          <w:rFonts w:eastAsia="標楷體" w:hint="eastAsia"/>
          <w:sz w:val="32"/>
        </w:rPr>
        <w:t>。</w:t>
      </w:r>
    </w:p>
    <w:p w:rsidR="003F7CEF" w:rsidRPr="00AD027F" w:rsidRDefault="00431726" w:rsidP="003F7CEF">
      <w:pPr>
        <w:spacing w:line="44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  <w:r w:rsidRPr="003F7CEF">
        <w:rPr>
          <w:rFonts w:eastAsia="標楷體" w:hint="eastAsia"/>
          <w:sz w:val="32"/>
        </w:rPr>
        <w:t>第七條</w:t>
      </w:r>
      <w:r w:rsidRPr="003F7CEF">
        <w:rPr>
          <w:rFonts w:eastAsia="標楷體" w:hint="eastAsia"/>
          <w:sz w:val="32"/>
        </w:rPr>
        <w:t xml:space="preserve">  </w:t>
      </w:r>
      <w:r w:rsidR="003F7CEF" w:rsidRPr="00AD027F">
        <w:rPr>
          <w:rFonts w:ascii="標楷體" w:eastAsia="標楷體" w:hAnsi="標楷體"/>
          <w:sz w:val="32"/>
          <w:szCs w:val="32"/>
        </w:rPr>
        <w:t>急難救助對象經評估尚有其他需求者，由本局轉介至相關社會、衛生、勞工或教育等體系申辦相關福利事項。必要時，得提供實物救助及結合民間資源協助之。</w:t>
      </w:r>
    </w:p>
    <w:p w:rsidR="003F7CEF" w:rsidRPr="00AD027F" w:rsidRDefault="003F7CEF" w:rsidP="003F7CEF">
      <w:pPr>
        <w:spacing w:line="440" w:lineRule="exact"/>
        <w:ind w:leftChars="534" w:left="1282"/>
        <w:rPr>
          <w:rFonts w:ascii="標楷體" w:eastAsia="標楷體" w:hAnsi="標楷體" w:hint="eastAsia"/>
          <w:sz w:val="32"/>
          <w:szCs w:val="32"/>
        </w:rPr>
      </w:pPr>
      <w:r w:rsidRPr="00AD027F">
        <w:rPr>
          <w:rFonts w:ascii="標楷體" w:eastAsia="標楷體" w:hAnsi="標楷體"/>
          <w:sz w:val="32"/>
          <w:szCs w:val="32"/>
        </w:rPr>
        <w:t>急難救助對象經救助後仍陷於困境者，本</w:t>
      </w:r>
      <w:r w:rsidR="00B811A6" w:rsidRPr="00AD027F">
        <w:rPr>
          <w:rFonts w:ascii="標楷體" w:eastAsia="標楷體" w:hAnsi="標楷體"/>
          <w:sz w:val="32"/>
          <w:szCs w:val="32"/>
        </w:rPr>
        <w:t>局</w:t>
      </w:r>
      <w:r w:rsidRPr="00AD027F">
        <w:rPr>
          <w:rFonts w:ascii="標楷體" w:eastAsia="標楷體" w:hAnsi="標楷體"/>
          <w:sz w:val="32"/>
          <w:szCs w:val="32"/>
        </w:rPr>
        <w:t>得依</w:t>
      </w:r>
      <w:r w:rsidRPr="00AD027F">
        <w:rPr>
          <w:rFonts w:ascii="標楷體" w:eastAsia="標楷體" w:hAnsi="標楷體" w:hint="eastAsia"/>
          <w:sz w:val="32"/>
          <w:szCs w:val="32"/>
        </w:rPr>
        <w:t>衛生福利</w:t>
      </w:r>
      <w:r w:rsidRPr="00AD027F">
        <w:rPr>
          <w:rFonts w:ascii="標楷體" w:eastAsia="標楷體" w:hAnsi="標楷體"/>
          <w:sz w:val="32"/>
          <w:szCs w:val="32"/>
        </w:rPr>
        <w:t>部急難救助金申請審核及</w:t>
      </w:r>
      <w:r w:rsidR="00FF7D3C" w:rsidRPr="00AD027F">
        <w:rPr>
          <w:rFonts w:ascii="標楷體" w:eastAsia="標楷體" w:hAnsi="標楷體" w:hint="eastAsia"/>
          <w:sz w:val="32"/>
          <w:szCs w:val="32"/>
        </w:rPr>
        <w:t>撥</w:t>
      </w:r>
      <w:r w:rsidRPr="00AD027F">
        <w:rPr>
          <w:rFonts w:ascii="標楷體" w:eastAsia="標楷體" w:hAnsi="標楷體"/>
          <w:sz w:val="32"/>
          <w:szCs w:val="32"/>
        </w:rPr>
        <w:t>款作業規定，轉報</w:t>
      </w:r>
      <w:r w:rsidRPr="00AD027F">
        <w:rPr>
          <w:rFonts w:ascii="標楷體" w:eastAsia="標楷體" w:hAnsi="標楷體" w:hint="eastAsia"/>
          <w:sz w:val="32"/>
          <w:szCs w:val="32"/>
        </w:rPr>
        <w:t>衛生福利部</w:t>
      </w:r>
      <w:r w:rsidRPr="00AD027F">
        <w:rPr>
          <w:rFonts w:ascii="標楷體" w:eastAsia="標楷體" w:hAnsi="標楷體"/>
          <w:sz w:val="32"/>
          <w:szCs w:val="32"/>
        </w:rPr>
        <w:t>辦理。</w:t>
      </w:r>
    </w:p>
    <w:p w:rsidR="003F7CEF" w:rsidRPr="00AD027F" w:rsidRDefault="003F7CEF" w:rsidP="003F7CEF">
      <w:pPr>
        <w:spacing w:line="440" w:lineRule="exact"/>
        <w:ind w:left="1280" w:hangingChars="400" w:hanging="1280"/>
        <w:rPr>
          <w:rFonts w:eastAsia="標楷體" w:hint="eastAsia"/>
          <w:sz w:val="32"/>
        </w:rPr>
      </w:pPr>
      <w:r w:rsidRPr="00AD027F">
        <w:rPr>
          <w:rFonts w:eastAsia="標楷體" w:hint="eastAsia"/>
          <w:sz w:val="32"/>
        </w:rPr>
        <w:t>第八條</w:t>
      </w:r>
      <w:r w:rsidRPr="00AD027F">
        <w:rPr>
          <w:rFonts w:eastAsia="標楷體" w:hint="eastAsia"/>
          <w:sz w:val="32"/>
        </w:rPr>
        <w:t xml:space="preserve">  </w:t>
      </w:r>
      <w:r w:rsidRPr="00AD027F">
        <w:rPr>
          <w:rFonts w:ascii="標楷體" w:eastAsia="標楷體" w:hAnsi="標楷體" w:hint="eastAsia"/>
          <w:sz w:val="32"/>
          <w:szCs w:val="32"/>
        </w:rPr>
        <w:t>本自治條例經費來源由本</w:t>
      </w:r>
      <w:r w:rsidR="00B811A6" w:rsidRPr="00AD027F">
        <w:rPr>
          <w:rFonts w:ascii="標楷體" w:eastAsia="標楷體" w:hAnsi="標楷體"/>
          <w:sz w:val="32"/>
          <w:szCs w:val="32"/>
        </w:rPr>
        <w:t>局</w:t>
      </w:r>
      <w:r w:rsidRPr="00AD027F">
        <w:rPr>
          <w:rFonts w:ascii="標楷體" w:eastAsia="標楷體" w:hAnsi="標楷體" w:hint="eastAsia"/>
          <w:sz w:val="32"/>
          <w:szCs w:val="32"/>
        </w:rPr>
        <w:t>年度預算、社會救助金專戶及公益彩券盈餘分配基金等經費支應。</w:t>
      </w:r>
    </w:p>
    <w:p w:rsidR="004C379E" w:rsidRPr="00AD027F" w:rsidRDefault="003F7CEF" w:rsidP="00B811A6">
      <w:pPr>
        <w:spacing w:line="440" w:lineRule="exact"/>
        <w:ind w:left="1280" w:hangingChars="400" w:hanging="1280"/>
        <w:rPr>
          <w:rFonts w:eastAsia="標楷體" w:hint="eastAsia"/>
          <w:sz w:val="32"/>
        </w:rPr>
      </w:pPr>
      <w:r w:rsidRPr="00AD027F">
        <w:rPr>
          <w:rFonts w:eastAsia="標楷體" w:hint="eastAsia"/>
          <w:sz w:val="32"/>
        </w:rPr>
        <w:t>第九條</w:t>
      </w:r>
      <w:r w:rsidRPr="00AD027F">
        <w:rPr>
          <w:rFonts w:eastAsia="標楷體" w:hint="eastAsia"/>
          <w:sz w:val="32"/>
        </w:rPr>
        <w:t xml:space="preserve">  </w:t>
      </w:r>
      <w:r w:rsidR="00CA51D5" w:rsidRPr="00AD027F">
        <w:rPr>
          <w:rFonts w:eastAsia="標楷體" w:hint="eastAsia"/>
          <w:sz w:val="32"/>
        </w:rPr>
        <w:t>依本自治條例辦理各項補助，應向</w:t>
      </w:r>
      <w:r w:rsidR="00B811A6" w:rsidRPr="00AD027F">
        <w:rPr>
          <w:rFonts w:ascii="標楷體" w:eastAsia="標楷體" w:hAnsi="標楷體" w:hint="eastAsia"/>
          <w:sz w:val="32"/>
          <w:szCs w:val="32"/>
        </w:rPr>
        <w:t>戶籍所在地鄉公所或本局提出申請。</w:t>
      </w:r>
      <w:r w:rsidR="004C379E" w:rsidRPr="00AD027F">
        <w:rPr>
          <w:rFonts w:eastAsia="標楷體" w:hint="eastAsia"/>
          <w:sz w:val="32"/>
        </w:rPr>
        <w:t xml:space="preserve">  </w:t>
      </w:r>
      <w:r w:rsidR="00431726" w:rsidRPr="00AD027F">
        <w:rPr>
          <w:rFonts w:eastAsia="標楷體" w:hint="eastAsia"/>
          <w:sz w:val="32"/>
        </w:rPr>
        <w:t xml:space="preserve">      </w:t>
      </w:r>
    </w:p>
    <w:p w:rsidR="004C379E" w:rsidRPr="00AD027F" w:rsidRDefault="00431726" w:rsidP="003F7CEF">
      <w:pPr>
        <w:spacing w:line="440" w:lineRule="exact"/>
        <w:rPr>
          <w:rFonts w:eastAsia="標楷體" w:hint="eastAsia"/>
          <w:sz w:val="32"/>
        </w:rPr>
      </w:pPr>
      <w:r w:rsidRPr="00AD027F">
        <w:rPr>
          <w:rFonts w:eastAsia="標楷體" w:hint="eastAsia"/>
          <w:sz w:val="32"/>
        </w:rPr>
        <w:t>第</w:t>
      </w:r>
      <w:r w:rsidR="003F7CEF" w:rsidRPr="00AD027F">
        <w:rPr>
          <w:rFonts w:eastAsia="標楷體" w:hint="eastAsia"/>
          <w:sz w:val="32"/>
        </w:rPr>
        <w:t>十</w:t>
      </w:r>
      <w:r w:rsidRPr="00AD027F">
        <w:rPr>
          <w:rFonts w:eastAsia="標楷體" w:hint="eastAsia"/>
          <w:sz w:val="32"/>
        </w:rPr>
        <w:t>條</w:t>
      </w:r>
      <w:r w:rsidRPr="00AD027F">
        <w:rPr>
          <w:rFonts w:eastAsia="標楷體" w:hint="eastAsia"/>
          <w:sz w:val="32"/>
        </w:rPr>
        <w:t xml:space="preserve">  </w:t>
      </w:r>
      <w:r w:rsidR="004C379E" w:rsidRPr="00AD027F">
        <w:rPr>
          <w:rFonts w:eastAsia="標楷體" w:hint="eastAsia"/>
          <w:sz w:val="32"/>
        </w:rPr>
        <w:t>本</w:t>
      </w:r>
      <w:r w:rsidR="00617F01" w:rsidRPr="00AD027F">
        <w:rPr>
          <w:rFonts w:eastAsia="標楷體" w:hint="eastAsia"/>
          <w:sz w:val="32"/>
        </w:rPr>
        <w:t>自治條例</w:t>
      </w:r>
      <w:r w:rsidR="004C379E" w:rsidRPr="00AD027F">
        <w:rPr>
          <w:rFonts w:eastAsia="標楷體" w:hint="eastAsia"/>
          <w:sz w:val="32"/>
        </w:rPr>
        <w:t>自</w:t>
      </w:r>
      <w:r w:rsidR="00CA51D5" w:rsidRPr="00AD027F">
        <w:rPr>
          <w:rFonts w:eastAsia="標楷體" w:hint="eastAsia"/>
          <w:sz w:val="32"/>
        </w:rPr>
        <w:t>公</w:t>
      </w:r>
      <w:r w:rsidR="004C379E" w:rsidRPr="00AD027F">
        <w:rPr>
          <w:rFonts w:eastAsia="標楷體" w:hint="eastAsia"/>
          <w:sz w:val="32"/>
        </w:rPr>
        <w:t>布日施</w:t>
      </w:r>
      <w:r w:rsidR="00CA51D5" w:rsidRPr="00AD027F">
        <w:rPr>
          <w:rFonts w:eastAsia="標楷體" w:hint="eastAsia"/>
          <w:sz w:val="32"/>
        </w:rPr>
        <w:t>行</w:t>
      </w:r>
      <w:r w:rsidR="004C379E" w:rsidRPr="00AD027F">
        <w:rPr>
          <w:rFonts w:eastAsia="標楷體" w:hint="eastAsia"/>
          <w:sz w:val="32"/>
        </w:rPr>
        <w:t>。</w:t>
      </w:r>
    </w:p>
    <w:sectPr w:rsidR="004C379E" w:rsidRPr="00AD027F" w:rsidSect="0063537D">
      <w:pgSz w:w="11907" w:h="16840" w:code="9"/>
      <w:pgMar w:top="1304" w:right="1418" w:bottom="2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6FB" w:rsidRDefault="00E116FB" w:rsidP="00E959C9">
      <w:r>
        <w:separator/>
      </w:r>
    </w:p>
  </w:endnote>
  <w:endnote w:type="continuationSeparator" w:id="0">
    <w:p w:rsidR="00E116FB" w:rsidRDefault="00E116FB" w:rsidP="00E9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6FB" w:rsidRDefault="00E116FB" w:rsidP="00E959C9">
      <w:r>
        <w:separator/>
      </w:r>
    </w:p>
  </w:footnote>
  <w:footnote w:type="continuationSeparator" w:id="0">
    <w:p w:rsidR="00E116FB" w:rsidRDefault="00E116FB" w:rsidP="00E95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DF7"/>
    <w:multiLevelType w:val="singleLevel"/>
    <w:tmpl w:val="81D09CB0"/>
    <w:lvl w:ilvl="0">
      <w:start w:val="1"/>
      <w:numFmt w:val="taiwaneseCountingThousand"/>
      <w:lvlText w:val="%1、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1">
    <w:nsid w:val="46253EF3"/>
    <w:multiLevelType w:val="singleLevel"/>
    <w:tmpl w:val="5568E51E"/>
    <w:lvl w:ilvl="0">
      <w:start w:val="1"/>
      <w:numFmt w:val="decimalFullWidth"/>
      <w:lvlText w:val="%1、"/>
      <w:lvlJc w:val="left"/>
      <w:pPr>
        <w:tabs>
          <w:tab w:val="num" w:pos="1920"/>
        </w:tabs>
        <w:ind w:left="1920" w:hanging="6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535"/>
    <w:rsid w:val="00010D75"/>
    <w:rsid w:val="00082C6B"/>
    <w:rsid w:val="0009074E"/>
    <w:rsid w:val="001510F8"/>
    <w:rsid w:val="00163847"/>
    <w:rsid w:val="0016662F"/>
    <w:rsid w:val="003F7CEF"/>
    <w:rsid w:val="00431726"/>
    <w:rsid w:val="004A5535"/>
    <w:rsid w:val="004C379E"/>
    <w:rsid w:val="004C663D"/>
    <w:rsid w:val="00530CCE"/>
    <w:rsid w:val="005B47CF"/>
    <w:rsid w:val="005F2C86"/>
    <w:rsid w:val="00617F01"/>
    <w:rsid w:val="00634D3C"/>
    <w:rsid w:val="0063537D"/>
    <w:rsid w:val="00797EDB"/>
    <w:rsid w:val="00837A31"/>
    <w:rsid w:val="008758E6"/>
    <w:rsid w:val="008A5168"/>
    <w:rsid w:val="00902EC8"/>
    <w:rsid w:val="00985329"/>
    <w:rsid w:val="00A84563"/>
    <w:rsid w:val="00AC53F3"/>
    <w:rsid w:val="00AD027F"/>
    <w:rsid w:val="00AD5371"/>
    <w:rsid w:val="00B811A6"/>
    <w:rsid w:val="00BC6EC8"/>
    <w:rsid w:val="00C176FA"/>
    <w:rsid w:val="00C9163A"/>
    <w:rsid w:val="00CA51D5"/>
    <w:rsid w:val="00D01B50"/>
    <w:rsid w:val="00D777DF"/>
    <w:rsid w:val="00E116FB"/>
    <w:rsid w:val="00E502A5"/>
    <w:rsid w:val="00E54D19"/>
    <w:rsid w:val="00E959C9"/>
    <w:rsid w:val="00F50C68"/>
    <w:rsid w:val="00F52F80"/>
    <w:rsid w:val="00F7219F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797EDB"/>
    <w:rPr>
      <w:rFonts w:ascii="細明體" w:eastAsia="細明體" w:hAnsi="Courier New" w:cs="Courier New"/>
      <w:szCs w:val="24"/>
    </w:rPr>
  </w:style>
  <w:style w:type="paragraph" w:styleId="a4">
    <w:name w:val="Balloon Text"/>
    <w:basedOn w:val="a"/>
    <w:semiHidden/>
    <w:rsid w:val="00A8456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959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959C9"/>
    <w:rPr>
      <w:kern w:val="2"/>
    </w:rPr>
  </w:style>
  <w:style w:type="paragraph" w:styleId="a7">
    <w:name w:val="footer"/>
    <w:basedOn w:val="a"/>
    <w:link w:val="a8"/>
    <w:rsid w:val="00E959C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959C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>行政院研考會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連江縣政府急難救助金實施要點</dc:title>
  <dc:creator>lj0701</dc:creator>
  <cp:lastModifiedBy>User</cp:lastModifiedBy>
  <cp:revision>2</cp:revision>
  <cp:lastPrinted>2020-10-12T06:52:00Z</cp:lastPrinted>
  <dcterms:created xsi:type="dcterms:W3CDTF">2021-07-01T09:53:00Z</dcterms:created>
  <dcterms:modified xsi:type="dcterms:W3CDTF">2021-07-01T09:53:00Z</dcterms:modified>
</cp:coreProperties>
</file>