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C4" w:rsidRPr="00CC64C0" w:rsidRDefault="00E07406" w:rsidP="00CC64C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C64C0">
        <w:rPr>
          <w:rFonts w:ascii="標楷體" w:eastAsia="標楷體" w:hAnsi="標楷體" w:hint="eastAsia"/>
          <w:sz w:val="32"/>
          <w:szCs w:val="32"/>
        </w:rPr>
        <w:t>110年連江縣第2屆第1次青年事務委員會會議紀錄</w:t>
      </w:r>
    </w:p>
    <w:p w:rsidR="00E07406" w:rsidRPr="00E07406" w:rsidRDefault="00E07406" w:rsidP="00CC64C0">
      <w:pPr>
        <w:pStyle w:val="a3"/>
        <w:numPr>
          <w:ilvl w:val="0"/>
          <w:numId w:val="2"/>
        </w:numPr>
        <w:spacing w:after="100" w:afterAutospacing="1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07406">
        <w:rPr>
          <w:rFonts w:ascii="標楷體" w:eastAsia="標楷體" w:hAnsi="標楷體" w:hint="eastAsia"/>
          <w:sz w:val="28"/>
          <w:szCs w:val="28"/>
        </w:rPr>
        <w:t>時間：110年11月16日(星期二)下午2時</w:t>
      </w:r>
    </w:p>
    <w:p w:rsidR="00E07406" w:rsidRDefault="00E07406" w:rsidP="00CC64C0">
      <w:pPr>
        <w:pStyle w:val="a3"/>
        <w:numPr>
          <w:ilvl w:val="0"/>
          <w:numId w:val="2"/>
        </w:numPr>
        <w:spacing w:after="100" w:afterAutospacing="1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07406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：連江縣政府三樓會議室</w:t>
      </w:r>
    </w:p>
    <w:p w:rsidR="00E07406" w:rsidRDefault="00E07406" w:rsidP="00CC64C0">
      <w:pPr>
        <w:pStyle w:val="a3"/>
        <w:numPr>
          <w:ilvl w:val="0"/>
          <w:numId w:val="2"/>
        </w:numPr>
        <w:spacing w:after="100" w:afterAutospacing="1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主持人：王副縣長忠銘                    紀錄：陶熏悅</w:t>
      </w:r>
    </w:p>
    <w:p w:rsidR="00E07406" w:rsidRDefault="00E07406" w:rsidP="00CC64C0">
      <w:pPr>
        <w:pStyle w:val="a3"/>
        <w:numPr>
          <w:ilvl w:val="0"/>
          <w:numId w:val="2"/>
        </w:numPr>
        <w:spacing w:after="100" w:afterAutospacing="1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出列席人員：(詳如簽到表)</w:t>
      </w:r>
    </w:p>
    <w:p w:rsidR="00CC64C0" w:rsidRDefault="00CC64C0" w:rsidP="00CC64C0">
      <w:pPr>
        <w:pStyle w:val="a3"/>
        <w:numPr>
          <w:ilvl w:val="0"/>
          <w:numId w:val="2"/>
        </w:numPr>
        <w:spacing w:after="100" w:afterAutospacing="1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報告事項：(略)</w:t>
      </w:r>
    </w:p>
    <w:p w:rsidR="00CC64C0" w:rsidRPr="00CC64C0" w:rsidRDefault="00CC64C0" w:rsidP="00CC64C0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提案事項：</w:t>
      </w:r>
    </w:p>
    <w:p w:rsidR="00CC64C0" w:rsidRPr="00CC64C0" w:rsidRDefault="00CC64C0" w:rsidP="00964FEB">
      <w:pPr>
        <w:spacing w:line="240" w:lineRule="atLeast"/>
        <w:ind w:rightChars="-201" w:right="-482"/>
        <w:rPr>
          <w:rFonts w:ascii="標楷體" w:eastAsia="標楷體" w:hAnsi="標楷體"/>
          <w:sz w:val="28"/>
          <w:szCs w:val="28"/>
        </w:rPr>
      </w:pPr>
      <w:r w:rsidRPr="00CC64C0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C64C0">
        <w:rPr>
          <w:rFonts w:ascii="標楷體" w:eastAsia="標楷體" w:hAnsi="標楷體" w:hint="eastAsia"/>
          <w:sz w:val="28"/>
          <w:szCs w:val="28"/>
        </w:rPr>
        <w:t>：</w:t>
      </w:r>
      <w:r w:rsidR="00964FEB">
        <w:rPr>
          <w:rFonts w:ascii="標楷體" w:eastAsia="標楷體" w:hAnsi="標楷體" w:hint="eastAsia"/>
          <w:sz w:val="28"/>
          <w:szCs w:val="28"/>
        </w:rPr>
        <w:t>關於製作青年事務委員名片及衣服，提請討論。</w:t>
      </w:r>
    </w:p>
    <w:p w:rsidR="00CC64C0" w:rsidRDefault="00CC64C0" w:rsidP="00F742DF">
      <w:pPr>
        <w:spacing w:line="240" w:lineRule="atLeast"/>
        <w:ind w:leftChars="99" w:left="1075" w:hangingChars="299" w:hanging="837"/>
        <w:rPr>
          <w:rFonts w:ascii="標楷體" w:eastAsia="標楷體" w:hAnsi="標楷體"/>
          <w:sz w:val="28"/>
          <w:szCs w:val="28"/>
        </w:rPr>
      </w:pPr>
      <w:r w:rsidRPr="00CC64C0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64FEB">
        <w:rPr>
          <w:rFonts w:ascii="標楷體" w:eastAsia="標楷體" w:hAnsi="標楷體" w:hint="eastAsia"/>
          <w:sz w:val="28"/>
          <w:szCs w:val="28"/>
        </w:rPr>
        <w:t>是否</w:t>
      </w:r>
      <w:r w:rsidR="00F742DF">
        <w:rPr>
          <w:rFonts w:ascii="標楷體" w:eastAsia="標楷體" w:hAnsi="標楷體" w:hint="eastAsia"/>
          <w:sz w:val="28"/>
          <w:szCs w:val="28"/>
        </w:rPr>
        <w:t>製作</w:t>
      </w:r>
      <w:r w:rsidR="00964FEB">
        <w:rPr>
          <w:rFonts w:ascii="標楷體" w:eastAsia="標楷體" w:hAnsi="標楷體" w:hint="eastAsia"/>
          <w:sz w:val="28"/>
          <w:szCs w:val="28"/>
        </w:rPr>
        <w:t>衣服及名片，</w:t>
      </w:r>
      <w:r w:rsidR="00F742DF">
        <w:rPr>
          <w:rFonts w:ascii="標楷體" w:eastAsia="標楷體" w:hAnsi="標楷體" w:hint="eastAsia"/>
          <w:sz w:val="28"/>
          <w:szCs w:val="28"/>
        </w:rPr>
        <w:t>提供委員於參加全國青年會議及</w:t>
      </w:r>
      <w:r w:rsidR="00964FEB">
        <w:rPr>
          <w:rFonts w:ascii="標楷體" w:eastAsia="標楷體" w:hAnsi="標楷體" w:hint="eastAsia"/>
          <w:sz w:val="28"/>
          <w:szCs w:val="28"/>
        </w:rPr>
        <w:t>參訪其他縣市</w:t>
      </w:r>
      <w:r w:rsidR="00F742DF">
        <w:rPr>
          <w:rFonts w:ascii="標楷體" w:eastAsia="標楷體" w:hAnsi="標楷體" w:hint="eastAsia"/>
          <w:sz w:val="28"/>
          <w:szCs w:val="28"/>
        </w:rPr>
        <w:t>代表馬祖與參與人員交流互動時</w:t>
      </w:r>
      <w:r w:rsidR="00964FEB">
        <w:rPr>
          <w:rFonts w:ascii="標楷體" w:eastAsia="標楷體" w:hAnsi="標楷體" w:hint="eastAsia"/>
          <w:sz w:val="28"/>
          <w:szCs w:val="28"/>
        </w:rPr>
        <w:t>穿著使用。</w:t>
      </w:r>
    </w:p>
    <w:p w:rsidR="00CC64C0" w:rsidRDefault="00CC64C0" w:rsidP="009C783C">
      <w:pPr>
        <w:spacing w:line="240" w:lineRule="atLeast"/>
        <w:ind w:leftChars="99" w:left="1075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9C783C" w:rsidRPr="009C783C">
        <w:rPr>
          <w:rFonts w:ascii="標楷體" w:eastAsia="標楷體" w:hAnsi="標楷體" w:hint="eastAsia"/>
          <w:sz w:val="28"/>
          <w:szCs w:val="28"/>
        </w:rPr>
        <w:t>本經費並非常態經費，請青年委員提出構想列入本府</w:t>
      </w:r>
      <w:r w:rsidR="00F742DF">
        <w:rPr>
          <w:rFonts w:ascii="標楷體" w:eastAsia="標楷體" w:hAnsi="標楷體" w:hint="eastAsia"/>
          <w:sz w:val="28"/>
          <w:szCs w:val="28"/>
        </w:rPr>
        <w:t>編列</w:t>
      </w:r>
      <w:r w:rsidR="009C783C" w:rsidRPr="009C783C">
        <w:rPr>
          <w:rFonts w:ascii="標楷體" w:eastAsia="標楷體" w:hAnsi="標楷體" w:hint="eastAsia"/>
          <w:sz w:val="28"/>
          <w:szCs w:val="28"/>
        </w:rPr>
        <w:t>112年概算，另需設計出代表本縣青年</w:t>
      </w:r>
      <w:r w:rsidR="00F742DF">
        <w:rPr>
          <w:rFonts w:ascii="標楷體" w:eastAsia="標楷體" w:hAnsi="標楷體" w:hint="eastAsia"/>
          <w:sz w:val="28"/>
          <w:szCs w:val="28"/>
        </w:rPr>
        <w:t>委員會</w:t>
      </w:r>
      <w:r w:rsidR="009C783C" w:rsidRPr="009C783C">
        <w:rPr>
          <w:rFonts w:ascii="標楷體" w:eastAsia="標楷體" w:hAnsi="標楷體" w:hint="eastAsia"/>
          <w:sz w:val="28"/>
          <w:szCs w:val="28"/>
        </w:rPr>
        <w:t>之LOGO圖像。</w:t>
      </w:r>
    </w:p>
    <w:p w:rsidR="009C783C" w:rsidRPr="00CC64C0" w:rsidRDefault="009C783C" w:rsidP="009C783C">
      <w:pPr>
        <w:spacing w:line="240" w:lineRule="atLeast"/>
        <w:ind w:rightChars="-201" w:right="-482"/>
        <w:rPr>
          <w:rFonts w:ascii="標楷體" w:eastAsia="標楷體" w:hAnsi="標楷體"/>
          <w:sz w:val="28"/>
          <w:szCs w:val="28"/>
        </w:rPr>
      </w:pPr>
      <w:r w:rsidRPr="00CC64C0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C64C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體育孩子與產業互惠。</w:t>
      </w:r>
    </w:p>
    <w:p w:rsidR="009C783C" w:rsidRDefault="009C783C" w:rsidP="009C783C">
      <w:pPr>
        <w:spacing w:line="240" w:lineRule="atLeast"/>
        <w:ind w:leftChars="99" w:left="1075" w:hangingChars="299" w:hanging="837"/>
        <w:rPr>
          <w:rFonts w:ascii="標楷體" w:eastAsia="標楷體" w:hAnsi="標楷體"/>
          <w:sz w:val="28"/>
          <w:szCs w:val="28"/>
        </w:rPr>
      </w:pPr>
      <w:r w:rsidRPr="00CC64C0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C783C">
        <w:rPr>
          <w:rFonts w:ascii="標楷體" w:eastAsia="標楷體" w:hAnsi="標楷體" w:hint="eastAsia"/>
          <w:sz w:val="28"/>
          <w:szCs w:val="28"/>
        </w:rPr>
        <w:t>我們縣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9C783C">
        <w:rPr>
          <w:rFonts w:ascii="標楷體" w:eastAsia="標楷體" w:hAnsi="標楷體" w:hint="eastAsia"/>
          <w:sz w:val="28"/>
          <w:szCs w:val="28"/>
        </w:rPr>
        <w:t>在未來體育相關科系孩子，</w:t>
      </w:r>
      <w:r>
        <w:rPr>
          <w:rFonts w:ascii="標楷體" w:eastAsia="標楷體" w:hAnsi="標楷體" w:hint="eastAsia"/>
          <w:sz w:val="28"/>
          <w:szCs w:val="28"/>
        </w:rPr>
        <w:t>大學畢業後，能否輔導申請得到資源與工作簽約，例如：馬祖酒廠員工、</w:t>
      </w:r>
      <w:r w:rsidRPr="009C783C">
        <w:rPr>
          <w:rFonts w:ascii="標楷體" w:eastAsia="標楷體" w:hAnsi="標楷體" w:hint="eastAsia"/>
          <w:sz w:val="28"/>
          <w:szCs w:val="28"/>
        </w:rPr>
        <w:t>中油員工</w:t>
      </w:r>
      <w:r>
        <w:rPr>
          <w:rFonts w:ascii="標楷體" w:eastAsia="標楷體" w:hAnsi="標楷體" w:hint="eastAsia"/>
          <w:sz w:val="28"/>
          <w:szCs w:val="28"/>
        </w:rPr>
        <w:t>……</w:t>
      </w:r>
      <w:r w:rsidRPr="009C783C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C783C">
        <w:rPr>
          <w:rFonts w:ascii="標楷體" w:eastAsia="標楷體" w:hAnsi="標楷體" w:hint="eastAsia"/>
          <w:sz w:val="28"/>
          <w:szCs w:val="28"/>
        </w:rPr>
        <w:t>繼續支援選手馬祖縣府相關產業工作簽約，選手就業期間也可代表公司及廣告連結前往比賽。</w:t>
      </w:r>
    </w:p>
    <w:p w:rsidR="009C783C" w:rsidRDefault="009C783C" w:rsidP="009C783C">
      <w:pPr>
        <w:spacing w:line="240" w:lineRule="atLeast"/>
        <w:ind w:leftChars="99" w:left="1075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決議：本議題縣府目前均有實施規劃</w:t>
      </w:r>
      <w:r w:rsidRPr="009C783C">
        <w:rPr>
          <w:rFonts w:ascii="標楷體" w:eastAsia="標楷體" w:hAnsi="標楷體" w:hint="eastAsia"/>
          <w:sz w:val="28"/>
          <w:szCs w:val="28"/>
        </w:rPr>
        <w:t>。</w:t>
      </w:r>
    </w:p>
    <w:p w:rsidR="00CC64C0" w:rsidRDefault="009C783C" w:rsidP="00CC64C0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選舉</w:t>
      </w:r>
      <w:r w:rsidR="00543BD3">
        <w:rPr>
          <w:rFonts w:ascii="標楷體" w:eastAsia="標楷體" w:hAnsi="標楷體" w:hint="eastAsia"/>
          <w:sz w:val="28"/>
          <w:szCs w:val="28"/>
        </w:rPr>
        <w:t>副召集人1人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C783C" w:rsidRDefault="00543BD3" w:rsidP="00543BD3">
      <w:pPr>
        <w:pStyle w:val="a3"/>
        <w:spacing w:line="240" w:lineRule="atLeas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依據：依連江縣青年事務委員會第3點規定，</w:t>
      </w:r>
      <w:r w:rsidR="009C783C">
        <w:rPr>
          <w:rFonts w:ascii="標楷體" w:eastAsia="標楷體" w:hAnsi="標楷體" w:hint="eastAsia"/>
          <w:sz w:val="28"/>
          <w:szCs w:val="28"/>
        </w:rPr>
        <w:t>由聘任委員互選</w:t>
      </w:r>
      <w:r w:rsidR="009C783C">
        <w:rPr>
          <w:rFonts w:ascii="標楷體" w:eastAsia="標楷體" w:hAnsi="標楷體" w:hint="eastAsia"/>
          <w:sz w:val="28"/>
          <w:szCs w:val="28"/>
        </w:rPr>
        <w:lastRenderedPageBreak/>
        <w:t>副召集人1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543BD3" w:rsidRDefault="00543BD3" w:rsidP="00543BD3">
      <w:pPr>
        <w:pStyle w:val="a3"/>
        <w:spacing w:line="240" w:lineRule="atLeas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選舉結果：曹雅評4票、王錦儀3票、吳曉雲2票、劉羽庭1票、陳冠人1票，由曹雅評當選副召集人。</w:t>
      </w:r>
    </w:p>
    <w:p w:rsidR="009C783C" w:rsidRDefault="00543BD3" w:rsidP="00CC64C0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</w:p>
    <w:p w:rsidR="00543BD3" w:rsidRPr="00543BD3" w:rsidRDefault="00543BD3" w:rsidP="00543BD3">
      <w:pPr>
        <w:pStyle w:val="a3"/>
        <w:spacing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43BD3">
        <w:rPr>
          <w:rFonts w:ascii="標楷體" w:eastAsia="標楷體" w:hAnsi="標楷體" w:hint="eastAsia"/>
          <w:sz w:val="28"/>
          <w:szCs w:val="28"/>
        </w:rPr>
        <w:t>連江縣內可增加更多比賽</w:t>
      </w:r>
      <w:r w:rsidR="001738AC">
        <w:rPr>
          <w:rFonts w:ascii="標楷體" w:eastAsia="標楷體" w:hAnsi="標楷體" w:hint="eastAsia"/>
          <w:sz w:val="28"/>
          <w:szCs w:val="28"/>
        </w:rPr>
        <w:t>。</w:t>
      </w:r>
    </w:p>
    <w:p w:rsidR="00543BD3" w:rsidRDefault="001738AC" w:rsidP="001738AC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現有國內許多比賽參賽，需縣內或其他獲獎成果作為報名先決條件，</w:t>
      </w:r>
      <w:r>
        <w:rPr>
          <w:rFonts w:ascii="標楷體" w:eastAsia="標楷體" w:hAnsi="標楷體" w:hint="eastAsia"/>
          <w:sz w:val="28"/>
          <w:szCs w:val="28"/>
        </w:rPr>
        <w:t>有時想報名比賽卻沒參賽資格。</w:t>
      </w:r>
    </w:p>
    <w:p w:rsidR="00543BD3" w:rsidRPr="008E5D9A" w:rsidRDefault="001738AC" w:rsidP="008E5D9A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這是未來要做的事，也是資訊流通建立管道。</w:t>
      </w:r>
      <w:r w:rsidR="008E5D9A">
        <w:rPr>
          <w:rFonts w:ascii="標楷體" w:eastAsia="標楷體" w:hAnsi="標楷體" w:hint="eastAsia"/>
          <w:sz w:val="28"/>
          <w:szCs w:val="28"/>
        </w:rPr>
        <w:t>(教育處</w:t>
      </w:r>
      <w:r w:rsidR="008E5D9A" w:rsidRPr="008E5D9A">
        <w:rPr>
          <w:rFonts w:ascii="標楷體" w:eastAsia="標楷體" w:hAnsi="標楷體" w:hint="eastAsia"/>
          <w:sz w:val="28"/>
          <w:szCs w:val="28"/>
        </w:rPr>
        <w:t>)</w:t>
      </w:r>
    </w:p>
    <w:p w:rsidR="00543BD3" w:rsidRPr="001738AC" w:rsidRDefault="00543BD3" w:rsidP="001738AC">
      <w:pPr>
        <w:pStyle w:val="a3"/>
        <w:spacing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543BD3">
        <w:rPr>
          <w:rFonts w:ascii="標楷體" w:eastAsia="標楷體" w:hAnsi="標楷體" w:hint="eastAsia"/>
          <w:sz w:val="28"/>
          <w:szCs w:val="28"/>
        </w:rPr>
        <w:t>二</w:t>
      </w:r>
      <w:r w:rsidR="001738AC">
        <w:rPr>
          <w:rFonts w:ascii="標楷體" w:eastAsia="標楷體" w:hAnsi="標楷體" w:hint="eastAsia"/>
          <w:sz w:val="28"/>
          <w:szCs w:val="28"/>
        </w:rPr>
        <w:t>、</w:t>
      </w:r>
      <w:r w:rsidRPr="001738AC">
        <w:rPr>
          <w:rFonts w:ascii="標楷體" w:eastAsia="標楷體" w:hAnsi="標楷體" w:hint="eastAsia"/>
          <w:sz w:val="28"/>
          <w:szCs w:val="28"/>
        </w:rPr>
        <w:t>建議開發本縣伴手禮、產品徵選等。</w:t>
      </w:r>
    </w:p>
    <w:p w:rsidR="00543BD3" w:rsidRPr="00543BD3" w:rsidRDefault="001738AC" w:rsidP="001738AC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可代表連江縣特色，行銷馬祖。</w:t>
      </w:r>
    </w:p>
    <w:p w:rsidR="00543BD3" w:rsidRPr="00543BD3" w:rsidRDefault="001738AC" w:rsidP="008E5D9A">
      <w:pPr>
        <w:pStyle w:val="a3"/>
        <w:spacing w:line="240" w:lineRule="atLeast"/>
        <w:ind w:leftChars="332" w:left="1623" w:rightChars="-142" w:right="-341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建議可先成立協會，透過協會運作機制，縣府給予協助；另本府產業發展處亦應聆聽</w:t>
      </w:r>
      <w:r>
        <w:rPr>
          <w:rFonts w:ascii="標楷體" w:eastAsia="標楷體" w:hAnsi="標楷體" w:hint="eastAsia"/>
          <w:sz w:val="28"/>
          <w:szCs w:val="28"/>
        </w:rPr>
        <w:t>產業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需求。</w:t>
      </w:r>
      <w:r>
        <w:rPr>
          <w:rFonts w:ascii="標楷體" w:eastAsia="標楷體" w:hAnsi="標楷體" w:hint="eastAsia"/>
          <w:sz w:val="28"/>
          <w:szCs w:val="28"/>
        </w:rPr>
        <w:t>(產業發展處)</w:t>
      </w:r>
    </w:p>
    <w:p w:rsidR="00543BD3" w:rsidRPr="00543BD3" w:rsidRDefault="00543BD3" w:rsidP="001738AC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 w:rsidRPr="00543BD3">
        <w:rPr>
          <w:rFonts w:ascii="標楷體" w:eastAsia="標楷體" w:hAnsi="標楷體" w:hint="eastAsia"/>
          <w:sz w:val="28"/>
          <w:szCs w:val="28"/>
        </w:rPr>
        <w:t>三</w:t>
      </w:r>
      <w:r w:rsidR="001738AC">
        <w:rPr>
          <w:rFonts w:ascii="標楷體" w:eastAsia="標楷體" w:hAnsi="標楷體" w:hint="eastAsia"/>
          <w:sz w:val="28"/>
          <w:szCs w:val="28"/>
        </w:rPr>
        <w:t>、</w:t>
      </w:r>
      <w:r w:rsidRPr="00543BD3">
        <w:rPr>
          <w:rFonts w:ascii="標楷體" w:eastAsia="標楷體" w:hAnsi="標楷體" w:hint="eastAsia"/>
          <w:sz w:val="28"/>
          <w:szCs w:val="28"/>
        </w:rPr>
        <w:t>希望建立青年參加國家、國際型比賽獲獎時，給予補助機會</w:t>
      </w:r>
      <w:r w:rsidR="001738AC" w:rsidRPr="00543BD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543BD3" w:rsidRPr="00543BD3" w:rsidRDefault="001738AC" w:rsidP="001738AC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在青年參加各式比賽時，例如國外設計獎，比賽報名費極高，因此希望政府能在獲獎時給予補助或獎勵。</w:t>
      </w:r>
    </w:p>
    <w:p w:rsidR="00543BD3" w:rsidRPr="00543BD3" w:rsidRDefault="001738AC" w:rsidP="001738AC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未來納入青年論壇內討論。</w:t>
      </w:r>
      <w:r>
        <w:rPr>
          <w:rFonts w:ascii="標楷體" w:eastAsia="標楷體" w:hAnsi="標楷體" w:hint="eastAsia"/>
          <w:sz w:val="28"/>
          <w:szCs w:val="28"/>
        </w:rPr>
        <w:t>(民政處)</w:t>
      </w:r>
    </w:p>
    <w:p w:rsidR="00543BD3" w:rsidRPr="00543BD3" w:rsidRDefault="00543BD3" w:rsidP="001738AC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 w:rsidRPr="00543BD3">
        <w:rPr>
          <w:rFonts w:ascii="標楷體" w:eastAsia="標楷體" w:hAnsi="標楷體" w:hint="eastAsia"/>
          <w:sz w:val="28"/>
          <w:szCs w:val="28"/>
        </w:rPr>
        <w:t>四</w:t>
      </w:r>
      <w:r w:rsidR="001738AC">
        <w:rPr>
          <w:rFonts w:ascii="標楷體" w:eastAsia="標楷體" w:hAnsi="標楷體" w:hint="eastAsia"/>
          <w:sz w:val="28"/>
          <w:szCs w:val="28"/>
        </w:rPr>
        <w:t>、</w:t>
      </w:r>
      <w:r w:rsidRPr="00543BD3">
        <w:rPr>
          <w:rFonts w:ascii="標楷體" w:eastAsia="標楷體" w:hAnsi="標楷體" w:hint="eastAsia"/>
          <w:sz w:val="28"/>
          <w:szCs w:val="28"/>
        </w:rPr>
        <w:t>縣府邀請國外藝術人士來馬祖時，可對縣內藝術相關人士進行交流。</w:t>
      </w:r>
    </w:p>
    <w:p w:rsidR="001738AC" w:rsidRDefault="001738AC" w:rsidP="001738AC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說明：如題。</w:t>
      </w:r>
    </w:p>
    <w:p w:rsidR="00543BD3" w:rsidRPr="00543BD3" w:rsidRDefault="001738AC" w:rsidP="001738AC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未來</w:t>
      </w:r>
      <w:r w:rsidR="00F742DF">
        <w:rPr>
          <w:rFonts w:ascii="標楷體" w:eastAsia="標楷體" w:hAnsi="標楷體" w:hint="eastAsia"/>
          <w:sz w:val="28"/>
          <w:szCs w:val="28"/>
        </w:rPr>
        <w:t>請文化處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將資訊揭露，讓年輕人參與。(文化處)</w:t>
      </w:r>
    </w:p>
    <w:p w:rsidR="00543BD3" w:rsidRPr="00543BD3" w:rsidRDefault="00543BD3" w:rsidP="008E5D9A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 w:rsidRPr="00543BD3">
        <w:rPr>
          <w:rFonts w:ascii="標楷體" w:eastAsia="標楷體" w:hAnsi="標楷體" w:hint="eastAsia"/>
          <w:sz w:val="28"/>
          <w:szCs w:val="28"/>
        </w:rPr>
        <w:lastRenderedPageBreak/>
        <w:t>五、希望縣內保送生，可與青創產業結合，鼓勵回縣內產業實習，由縣府給予補助或給予實習津貼</w:t>
      </w:r>
      <w:r w:rsidR="008E5D9A">
        <w:rPr>
          <w:rFonts w:ascii="標楷體" w:eastAsia="標楷體" w:hAnsi="標楷體" w:hint="eastAsia"/>
          <w:sz w:val="28"/>
          <w:szCs w:val="28"/>
        </w:rPr>
        <w:t>。</w:t>
      </w:r>
    </w:p>
    <w:p w:rsidR="00543BD3" w:rsidRPr="00543BD3" w:rsidRDefault="008E5D9A" w:rsidP="008E5D9A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給予本縣孩子機會，回馬祖學習。</w:t>
      </w:r>
    </w:p>
    <w:p w:rsidR="00543BD3" w:rsidRDefault="008E5D9A" w:rsidP="008E5D9A">
      <w:pPr>
        <w:pStyle w:val="a3"/>
        <w:spacing w:line="240" w:lineRule="atLeast"/>
        <w:ind w:leftChars="332" w:left="1623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目前政府部門僅針對公部門給予實習(暑期工讀)</w:t>
      </w:r>
      <w:r>
        <w:rPr>
          <w:rFonts w:ascii="標楷體" w:eastAsia="標楷體" w:hAnsi="標楷體" w:hint="eastAsia"/>
          <w:sz w:val="28"/>
          <w:szCs w:val="28"/>
        </w:rPr>
        <w:t>，此議題牽涉法律面，仍需商討</w:t>
      </w:r>
      <w:r w:rsidR="00543BD3" w:rsidRPr="00543BD3">
        <w:rPr>
          <w:rFonts w:ascii="標楷體" w:eastAsia="標楷體" w:hAnsi="標楷體" w:hint="eastAsia"/>
          <w:sz w:val="28"/>
          <w:szCs w:val="28"/>
        </w:rPr>
        <w:t>。</w:t>
      </w:r>
    </w:p>
    <w:p w:rsidR="00543BD3" w:rsidRDefault="00543BD3" w:rsidP="00CC64C0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</w:p>
    <w:p w:rsidR="008E5D9A" w:rsidRDefault="00543BD3" w:rsidP="00814182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14182">
        <w:rPr>
          <w:rFonts w:ascii="標楷體" w:eastAsia="標楷體" w:hAnsi="標楷體" w:hint="eastAsia"/>
          <w:sz w:val="28"/>
          <w:szCs w:val="28"/>
        </w:rPr>
        <w:t>請行政處統計109及110年紙本及電子公文件數、比例統計說明，於下次主管會議提出說明。</w:t>
      </w:r>
      <w:r w:rsidR="008E5D9A" w:rsidRPr="00814182">
        <w:rPr>
          <w:rFonts w:ascii="標楷體" w:eastAsia="標楷體" w:hAnsi="標楷體" w:hint="eastAsia"/>
          <w:sz w:val="28"/>
          <w:szCs w:val="28"/>
        </w:rPr>
        <w:t>上次會議(109年第2次)列管事項三「公家機關公文無紙化」</w:t>
      </w:r>
      <w:r w:rsidR="00814182">
        <w:rPr>
          <w:rFonts w:ascii="標楷體" w:eastAsia="標楷體" w:hAnsi="標楷體" w:hint="eastAsia"/>
          <w:sz w:val="28"/>
          <w:szCs w:val="28"/>
        </w:rPr>
        <w:t>解除列管。</w:t>
      </w:r>
    </w:p>
    <w:p w:rsidR="00543BD3" w:rsidRDefault="008E5D9A" w:rsidP="008E5D9A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E5D9A">
        <w:rPr>
          <w:rFonts w:ascii="標楷體" w:eastAsia="標楷體" w:hAnsi="標楷體" w:hint="eastAsia"/>
          <w:sz w:val="28"/>
          <w:szCs w:val="28"/>
        </w:rPr>
        <w:t>上次會議(109年第2次)列管事項二「福澳港候船大廳增設行李置物櫃」、列管事項四「開會時間安排於周五」、列管事項六「近年馬祖已有遊艇進入市場，地區港埠設施是否能規劃建立遊艇區」解除列管。</w:t>
      </w:r>
    </w:p>
    <w:p w:rsidR="00C646B5" w:rsidRDefault="00814182" w:rsidP="00814182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三、馬祖青年論壇，請青年事務委員</w:t>
      </w:r>
      <w:r w:rsidR="00C646B5">
        <w:rPr>
          <w:rFonts w:ascii="標楷體" w:eastAsia="標楷體" w:hAnsi="標楷體" w:hint="eastAsia"/>
          <w:sz w:val="28"/>
          <w:szCs w:val="28"/>
        </w:rPr>
        <w:t>提出構想，依構想執行。</w:t>
      </w:r>
    </w:p>
    <w:p w:rsidR="00814182" w:rsidRPr="00814182" w:rsidRDefault="00C646B5" w:rsidP="00814182">
      <w:pPr>
        <w:pStyle w:val="a3"/>
        <w:spacing w:line="240" w:lineRule="atLeast"/>
        <w:ind w:leftChars="100" w:left="850" w:rightChars="-82" w:right="-197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14182" w:rsidRPr="0081418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有關馬祖地區海運及觀光專業人才招募議題，請朝</w:t>
      </w:r>
      <w:r w:rsidR="00814182" w:rsidRPr="00814182">
        <w:rPr>
          <w:rFonts w:ascii="標楷體" w:eastAsia="標楷體" w:hAnsi="標楷體" w:hint="eastAsia"/>
          <w:sz w:val="28"/>
          <w:szCs w:val="28"/>
        </w:rPr>
        <w:t>地區人才培育</w:t>
      </w:r>
      <w:r>
        <w:rPr>
          <w:rFonts w:ascii="標楷體" w:eastAsia="標楷體" w:hAnsi="標楷體" w:hint="eastAsia"/>
          <w:sz w:val="28"/>
          <w:szCs w:val="28"/>
        </w:rPr>
        <w:t>、遴選廠商機制</w:t>
      </w:r>
      <w:r w:rsidR="00814182" w:rsidRPr="00814182">
        <w:rPr>
          <w:rFonts w:ascii="標楷體" w:eastAsia="標楷體" w:hAnsi="標楷體" w:hint="eastAsia"/>
          <w:sz w:val="28"/>
          <w:szCs w:val="28"/>
        </w:rPr>
        <w:t>引用地區人才評分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814182" w:rsidRPr="00814182">
        <w:rPr>
          <w:rFonts w:ascii="標楷體" w:eastAsia="標楷體" w:hAnsi="標楷體" w:hint="eastAsia"/>
          <w:sz w:val="28"/>
          <w:szCs w:val="28"/>
        </w:rPr>
        <w:t>培訓地區導覽人員</w:t>
      </w:r>
      <w:r>
        <w:rPr>
          <w:rFonts w:ascii="標楷體" w:eastAsia="標楷體" w:hAnsi="標楷體" w:hint="eastAsia"/>
          <w:sz w:val="28"/>
          <w:szCs w:val="28"/>
        </w:rPr>
        <w:t>三大方向進行，</w:t>
      </w:r>
      <w:r w:rsidR="00814182" w:rsidRPr="00814182">
        <w:rPr>
          <w:rFonts w:ascii="標楷體" w:eastAsia="標楷體" w:hAnsi="標楷體" w:hint="eastAsia"/>
          <w:sz w:val="28"/>
          <w:szCs w:val="28"/>
        </w:rPr>
        <w:t>列為施政參考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3BD3" w:rsidRDefault="00543BD3" w:rsidP="00CC64C0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散會：16時10分</w:t>
      </w:r>
    </w:p>
    <w:p w:rsidR="00D30498" w:rsidRPr="00D30498" w:rsidRDefault="00D30498" w:rsidP="00D30498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sectPr w:rsidR="00D30498" w:rsidRPr="00D30498" w:rsidSect="00C646B5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DF" w:rsidRDefault="004509DF" w:rsidP="00F742DF">
      <w:r>
        <w:separator/>
      </w:r>
    </w:p>
  </w:endnote>
  <w:endnote w:type="continuationSeparator" w:id="0">
    <w:p w:rsidR="004509DF" w:rsidRDefault="004509DF" w:rsidP="00F7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DF" w:rsidRDefault="004509DF" w:rsidP="00F742DF">
      <w:r>
        <w:separator/>
      </w:r>
    </w:p>
  </w:footnote>
  <w:footnote w:type="continuationSeparator" w:id="0">
    <w:p w:rsidR="004509DF" w:rsidRDefault="004509DF" w:rsidP="00F7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D72"/>
    <w:multiLevelType w:val="hybridMultilevel"/>
    <w:tmpl w:val="5BFC3F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0D4314"/>
    <w:multiLevelType w:val="hybridMultilevel"/>
    <w:tmpl w:val="6A7A625C"/>
    <w:lvl w:ilvl="0" w:tplc="7CC070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E57BAB"/>
    <w:multiLevelType w:val="hybridMultilevel"/>
    <w:tmpl w:val="3C026108"/>
    <w:lvl w:ilvl="0" w:tplc="2DAC6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06"/>
    <w:rsid w:val="001738AC"/>
    <w:rsid w:val="00384E67"/>
    <w:rsid w:val="004509DF"/>
    <w:rsid w:val="00543BD3"/>
    <w:rsid w:val="00717EFB"/>
    <w:rsid w:val="00814182"/>
    <w:rsid w:val="008E5D9A"/>
    <w:rsid w:val="00954509"/>
    <w:rsid w:val="00964FEB"/>
    <w:rsid w:val="009C783C"/>
    <w:rsid w:val="00BF384F"/>
    <w:rsid w:val="00C646B5"/>
    <w:rsid w:val="00C811CA"/>
    <w:rsid w:val="00CC64C0"/>
    <w:rsid w:val="00D30498"/>
    <w:rsid w:val="00E07406"/>
    <w:rsid w:val="00F742DF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AB902-07BC-47B8-9538-30EF803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0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738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38AC"/>
  </w:style>
  <w:style w:type="character" w:customStyle="1" w:styleId="a6">
    <w:name w:val="註解文字 字元"/>
    <w:basedOn w:val="a0"/>
    <w:link w:val="a5"/>
    <w:uiPriority w:val="99"/>
    <w:semiHidden/>
    <w:rsid w:val="001738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38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738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8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4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742D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74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74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2022-05-11T05:33:00Z</cp:lastPrinted>
  <dcterms:created xsi:type="dcterms:W3CDTF">2021-11-29T08:47:00Z</dcterms:created>
  <dcterms:modified xsi:type="dcterms:W3CDTF">2022-05-11T05:52:00Z</dcterms:modified>
</cp:coreProperties>
</file>