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50" w:rsidRDefault="003868D8">
      <w:pPr>
        <w:pStyle w:val="a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社會團體依法令規定須報請主管機關核處之會務事項一覽表</w:t>
      </w:r>
    </w:p>
    <w:tbl>
      <w:tblPr>
        <w:tblW w:w="10440" w:type="dxa"/>
        <w:tblInd w:w="-81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3543"/>
        <w:gridCol w:w="3261"/>
        <w:gridCol w:w="2383"/>
      </w:tblGrid>
      <w:tr w:rsidR="00277E50" w:rsidTr="00961462">
        <w:trPr>
          <w:trHeight w:hRule="exact" w:val="851"/>
          <w:tblHeader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4"/>
              <w:jc w:val="center"/>
            </w:pPr>
            <w:r>
              <w:t>區分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4"/>
              <w:jc w:val="center"/>
            </w:pPr>
            <w:r>
              <w:t>項目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4"/>
              <w:jc w:val="center"/>
            </w:pPr>
            <w:r>
              <w:t>作業程序</w:t>
            </w:r>
          </w:p>
        </w:tc>
        <w:tc>
          <w:tcPr>
            <w:tcW w:w="2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4"/>
              <w:jc w:val="center"/>
            </w:pPr>
            <w:r>
              <w:t>法規依據</w:t>
            </w:r>
          </w:p>
        </w:tc>
      </w:tr>
      <w:tr w:rsidR="00277E50" w:rsidTr="00961462">
        <w:trPr>
          <w:cantSplit/>
          <w:trHeight w:hRule="exact" w:val="821"/>
        </w:trPr>
        <w:tc>
          <w:tcPr>
            <w:tcW w:w="12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5"/>
              <w:ind w:left="0" w:firstLine="0"/>
            </w:pPr>
            <w:r>
              <w:t>一、核准（定）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1.</w:t>
            </w:r>
            <w:r>
              <w:t>設立分支機構（辦事處）及其組織簡則。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理事會通過後報核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第6條</w:t>
            </w:r>
          </w:p>
        </w:tc>
      </w:tr>
      <w:tr w:rsidR="00277E50" w:rsidTr="00961462">
        <w:trPr>
          <w:cantSplit/>
          <w:trHeight w:val="840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2.</w:t>
            </w:r>
            <w:r>
              <w:t>團體合併或分立。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大會通過後報核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第56條</w:t>
            </w:r>
          </w:p>
        </w:tc>
      </w:tr>
      <w:tr w:rsidR="00277E50" w:rsidTr="00961462">
        <w:trPr>
          <w:cantSplit/>
          <w:trHeight w:val="760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3.</w:t>
            </w:r>
            <w:r>
              <w:t>會址變更。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理事會通過後報核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第6條</w:t>
            </w:r>
          </w:p>
        </w:tc>
      </w:tr>
      <w:tr w:rsidR="00277E50" w:rsidTr="00961462">
        <w:trPr>
          <w:cantSplit/>
          <w:trHeight w:hRule="exact" w:val="1045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4.</w:t>
            </w:r>
            <w:r>
              <w:t>團體合併分立，其權利義</w:t>
            </w:r>
          </w:p>
          <w:p w:rsidR="00277E50" w:rsidRDefault="00961462" w:rsidP="00961462">
            <w:pPr>
              <w:pStyle w:val="10"/>
            </w:pPr>
            <w:r>
              <w:rPr>
                <w:rFonts w:hint="eastAsia"/>
              </w:rPr>
              <w:t xml:space="preserve">　</w:t>
            </w:r>
            <w:r w:rsidR="003868D8">
              <w:t>務事項之承受移轉辦法。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大會通過後報核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督導各級人民團體實施辦法第17條</w:t>
            </w:r>
          </w:p>
        </w:tc>
      </w:tr>
      <w:tr w:rsidR="00277E50" w:rsidTr="00961462">
        <w:trPr>
          <w:cantSplit/>
          <w:trHeight w:hRule="exact" w:val="794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5.</w:t>
            </w:r>
            <w:r>
              <w:t>延期改選理、監事。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理監事任期屆滿1個月內報核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人民團體選舉罷免辦法第33條</w:t>
            </w:r>
          </w:p>
        </w:tc>
      </w:tr>
      <w:tr w:rsidR="00277E50" w:rsidTr="00961462">
        <w:trPr>
          <w:cantSplit/>
          <w:trHeight w:hRule="exact" w:val="1020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6.</w:t>
            </w:r>
            <w:r>
              <w:t>延期改選理事長、常務理</w:t>
            </w:r>
          </w:p>
          <w:p w:rsidR="00277E50" w:rsidRDefault="00961462" w:rsidP="00961462">
            <w:pPr>
              <w:pStyle w:val="10"/>
            </w:pPr>
            <w:r>
              <w:rPr>
                <w:rFonts w:hint="eastAsia"/>
              </w:rPr>
              <w:t xml:space="preserve">　</w:t>
            </w:r>
            <w:r w:rsidR="003868D8">
              <w:t>事、常務監事。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大會閉會後15日內報核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人民團體選舉罷免辦法第20條</w:t>
            </w:r>
          </w:p>
        </w:tc>
      </w:tr>
      <w:tr w:rsidR="00277E50" w:rsidTr="00961462">
        <w:trPr>
          <w:cantSplit/>
          <w:trHeight w:hRule="exact" w:val="974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7.</w:t>
            </w:r>
            <w:r>
              <w:t>舉行臨時監事會辦理財</w:t>
            </w:r>
          </w:p>
          <w:p w:rsidR="00277E50" w:rsidRDefault="00961462" w:rsidP="00961462">
            <w:pPr>
              <w:pStyle w:val="10"/>
            </w:pPr>
            <w:r>
              <w:rPr>
                <w:rFonts w:hint="eastAsia"/>
              </w:rPr>
              <w:t xml:space="preserve">　</w:t>
            </w:r>
            <w:r w:rsidR="003868D8">
              <w:t>務查核。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召開會議7日前報核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社會團體財務處理辦法第34條</w:t>
            </w:r>
          </w:p>
        </w:tc>
      </w:tr>
      <w:tr w:rsidR="00277E50" w:rsidTr="00961462">
        <w:trPr>
          <w:cantSplit/>
          <w:trHeight w:hRule="exact" w:val="1469"/>
        </w:trPr>
        <w:tc>
          <w:tcPr>
            <w:tcW w:w="12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5"/>
            </w:pPr>
            <w:r>
              <w:t>二、核備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1.</w:t>
            </w:r>
            <w:r>
              <w:t>會員人數超過300人以上，擬選代表召開代表大會，其地區之劃分及應選代表名額之分配辦法。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擬選代表前由理事會通過後報核。（章程應載明分區選舉辦法）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第13條、第28條</w:t>
            </w:r>
          </w:p>
          <w:p w:rsidR="00277E50" w:rsidRDefault="003868D8">
            <w:pPr>
              <w:pStyle w:val="a7"/>
            </w:pPr>
            <w:r>
              <w:t>人民團體選舉罷免辦法第40條</w:t>
            </w:r>
          </w:p>
        </w:tc>
      </w:tr>
      <w:tr w:rsidR="00277E50" w:rsidTr="00961462">
        <w:trPr>
          <w:cantSplit/>
          <w:trHeight w:hRule="exact" w:val="1643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 w:rsidP="00961462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2.</w:t>
            </w:r>
            <w:r>
              <w:t>入會費、常年會費、事業費、會員捐款之繳納數額及方式。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大會通過後報核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第33條</w:t>
            </w:r>
          </w:p>
          <w:p w:rsidR="00277E50" w:rsidRDefault="003868D8">
            <w:pPr>
              <w:pStyle w:val="a7"/>
            </w:pPr>
            <w:r>
              <w:t>社會團體財務處理辦法第17條</w:t>
            </w:r>
          </w:p>
        </w:tc>
      </w:tr>
      <w:tr w:rsidR="00277E50" w:rsidTr="00961462">
        <w:trPr>
          <w:cantSplit/>
          <w:trHeight w:hRule="exact" w:val="4549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  <w:ind w:left="0" w:firstLine="0"/>
            </w:pPr>
            <w:r>
              <w:rPr>
                <w:rFonts w:ascii="書法家圖案集" w:eastAsia="書法家圖案集" w:hAnsi="書法家圖案集"/>
              </w:rPr>
              <w:t>3.</w:t>
            </w:r>
            <w:r>
              <w:t>預決算報告</w:t>
            </w:r>
          </w:p>
          <w:p w:rsidR="00277E50" w:rsidRDefault="003868D8">
            <w:pPr>
              <w:pStyle w:val="1"/>
              <w:ind w:left="703" w:hanging="420"/>
            </w:pPr>
            <w:r>
              <w:t>(1)年度工作計畫、收支預算表、工作人員待遇表。</w:t>
            </w:r>
          </w:p>
          <w:p w:rsidR="00277E50" w:rsidRDefault="00277E50">
            <w:pPr>
              <w:pStyle w:val="1"/>
            </w:pPr>
          </w:p>
          <w:p w:rsidR="00277E50" w:rsidRDefault="00277E50">
            <w:pPr>
              <w:pStyle w:val="1"/>
            </w:pPr>
          </w:p>
          <w:p w:rsidR="00277E50" w:rsidRDefault="003868D8">
            <w:pPr>
              <w:pStyle w:val="1"/>
              <w:ind w:left="703" w:hanging="420"/>
            </w:pPr>
            <w:r>
              <w:t>(2)年度工作報告、收支決算表、現金出納表、資產負債表、財產目錄、基金收支表。</w:t>
            </w:r>
          </w:p>
          <w:p w:rsidR="00277E50" w:rsidRDefault="00277E50">
            <w:pPr>
              <w:pStyle w:val="1"/>
              <w:ind w:left="0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年度開始前2個月內，由理事會編造，提經大會通過後報核，因故未如期召開大會者，先經理監事聯席會通過。</w:t>
            </w:r>
          </w:p>
          <w:p w:rsidR="00277E50" w:rsidRDefault="00277E50">
            <w:pPr>
              <w:pStyle w:val="a6"/>
            </w:pPr>
          </w:p>
          <w:p w:rsidR="00277E50" w:rsidRDefault="003868D8">
            <w:pPr>
              <w:pStyle w:val="a6"/>
            </w:pPr>
            <w:r>
              <w:t>年度終了後2個月內由理事會編造，送請監事會審核，提經大會通過後並於3月底前報核。因故未能如期召開大會者，先經理監事聯席會通過。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第34條</w:t>
            </w:r>
          </w:p>
          <w:p w:rsidR="00277E50" w:rsidRDefault="003868D8">
            <w:pPr>
              <w:pStyle w:val="a7"/>
            </w:pPr>
            <w:r>
              <w:t>社會團體財務處理辦法第12條、第18條</w:t>
            </w:r>
          </w:p>
          <w:p w:rsidR="00277E50" w:rsidRDefault="00277E50">
            <w:pPr>
              <w:pStyle w:val="a7"/>
            </w:pPr>
          </w:p>
          <w:p w:rsidR="00277E50" w:rsidRDefault="003868D8">
            <w:pPr>
              <w:pStyle w:val="a7"/>
            </w:pPr>
            <w:r>
              <w:t>社會團體財務處理辦法第13條</w:t>
            </w:r>
          </w:p>
          <w:p w:rsidR="00277E50" w:rsidRDefault="00277E50">
            <w:pPr>
              <w:pStyle w:val="a7"/>
            </w:pPr>
          </w:p>
          <w:p w:rsidR="00277E50" w:rsidRDefault="00277E50">
            <w:pPr>
              <w:pStyle w:val="a7"/>
            </w:pPr>
          </w:p>
          <w:p w:rsidR="00277E50" w:rsidRDefault="00277E50">
            <w:pPr>
              <w:pStyle w:val="a7"/>
            </w:pPr>
          </w:p>
          <w:p w:rsidR="00277E50" w:rsidRDefault="00277E50">
            <w:pPr>
              <w:pStyle w:val="a7"/>
            </w:pPr>
          </w:p>
        </w:tc>
      </w:tr>
      <w:tr w:rsidR="00277E50" w:rsidTr="00961462">
        <w:trPr>
          <w:cantSplit/>
          <w:trHeight w:hRule="exact" w:val="1547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4.</w:t>
            </w:r>
            <w:r>
              <w:t>章程、選任職員簡歷冊之</w:t>
            </w:r>
          </w:p>
          <w:p w:rsidR="00277E50" w:rsidRDefault="003868D8">
            <w:pPr>
              <w:pStyle w:val="10"/>
              <w:ind w:left="437" w:hanging="294"/>
            </w:pPr>
            <w:r>
              <w:t>異動。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異動後30日內報核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第54條</w:t>
            </w:r>
          </w:p>
          <w:p w:rsidR="00277E50" w:rsidRDefault="003868D8">
            <w:pPr>
              <w:pStyle w:val="a7"/>
            </w:pPr>
            <w:r>
              <w:t>人民團體選舉罷免辦法第43條</w:t>
            </w:r>
          </w:p>
        </w:tc>
      </w:tr>
      <w:tr w:rsidR="00277E50" w:rsidTr="00961462">
        <w:trPr>
          <w:cantSplit/>
          <w:trHeight w:hRule="exact" w:val="1056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5.</w:t>
            </w:r>
            <w:r>
              <w:t>理監事通訊選舉辦法。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理事會通過後報核，（章程應載明得隔屆辦理通訊選舉）。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人民團體選舉罷免辦法第35條</w:t>
            </w:r>
          </w:p>
        </w:tc>
      </w:tr>
      <w:tr w:rsidR="00277E50" w:rsidTr="00961462">
        <w:trPr>
          <w:cantSplit/>
          <w:trHeight w:hRule="exact" w:val="794"/>
        </w:trPr>
        <w:tc>
          <w:tcPr>
            <w:tcW w:w="12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5"/>
            </w:pPr>
            <w:r>
              <w:t>三、備查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1.</w:t>
            </w:r>
            <w:r>
              <w:t>法人登記證書影本。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辦妥法人登記後報備。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第11條</w:t>
            </w:r>
          </w:p>
        </w:tc>
      </w:tr>
      <w:tr w:rsidR="00277E50" w:rsidTr="00961462">
        <w:trPr>
          <w:cantSplit/>
          <w:trHeight w:hRule="exact" w:val="1681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2.</w:t>
            </w:r>
            <w:r>
              <w:t>會員（會員代表）名冊。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召開大會15日前由理事會審定資格後報備。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人民團體選舉罷免辦法第5條</w:t>
            </w:r>
          </w:p>
          <w:p w:rsidR="00277E50" w:rsidRDefault="003868D8">
            <w:pPr>
              <w:pStyle w:val="a7"/>
            </w:pPr>
            <w:r>
              <w:t>督導各級人民團體實施辦法第4條</w:t>
            </w:r>
          </w:p>
        </w:tc>
      </w:tr>
      <w:tr w:rsidR="00277E50" w:rsidTr="00961462">
        <w:trPr>
          <w:cantSplit/>
          <w:trHeight w:hRule="exact" w:val="2528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 w:rsidP="00961462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3.</w:t>
            </w:r>
            <w:r>
              <w:t>會議種類、時間、地點連同議程。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rPr>
                <w:rFonts w:ascii="書法家圖案集" w:eastAsia="書法家圖案集" w:hAnsi="書法家圖案集"/>
              </w:rPr>
              <w:t>1.</w:t>
            </w:r>
            <w:r>
              <w:t>召開大會15日前報備。</w:t>
            </w:r>
          </w:p>
          <w:p w:rsidR="00961462" w:rsidRDefault="003868D8">
            <w:pPr>
              <w:pStyle w:val="a6"/>
              <w:ind w:left="140" w:hanging="140"/>
            </w:pPr>
            <w:r>
              <w:rPr>
                <w:rFonts w:ascii="書法家圖案集" w:eastAsia="書法家圖案集" w:hAnsi="書法家圖案集"/>
              </w:rPr>
              <w:t>2.</w:t>
            </w:r>
            <w:r>
              <w:t>召開理、監事會議7日</w:t>
            </w:r>
            <w:r w:rsidR="00961462">
              <w:rPr>
                <w:rFonts w:hint="eastAsia"/>
              </w:rPr>
              <w:t xml:space="preserve">　　</w:t>
            </w:r>
          </w:p>
          <w:p w:rsidR="00277E50" w:rsidRDefault="00961462">
            <w:pPr>
              <w:pStyle w:val="a6"/>
              <w:ind w:left="140" w:hanging="140"/>
            </w:pPr>
            <w:r>
              <w:rPr>
                <w:rFonts w:hint="eastAsia"/>
              </w:rPr>
              <w:t xml:space="preserve">　</w:t>
            </w:r>
            <w:r w:rsidR="003868D8">
              <w:t>前報備。</w:t>
            </w:r>
          </w:p>
          <w:p w:rsidR="00961462" w:rsidRDefault="003868D8">
            <w:pPr>
              <w:pStyle w:val="a6"/>
              <w:ind w:left="140" w:hanging="140"/>
            </w:pPr>
            <w:r>
              <w:rPr>
                <w:rFonts w:ascii="書法家圖案集" w:eastAsia="書法家圖案集" w:hAnsi="書法家圖案集"/>
              </w:rPr>
              <w:t>3.</w:t>
            </w:r>
            <w:r>
              <w:t>臨時會議之報備期限酌</w:t>
            </w:r>
            <w:r w:rsidR="00961462">
              <w:rPr>
                <w:rFonts w:hint="eastAsia"/>
              </w:rPr>
              <w:t xml:space="preserve">　　</w:t>
            </w:r>
          </w:p>
          <w:p w:rsidR="00277E50" w:rsidRDefault="00961462">
            <w:pPr>
              <w:pStyle w:val="a6"/>
              <w:ind w:left="140" w:hanging="140"/>
            </w:pPr>
            <w:r>
              <w:rPr>
                <w:rFonts w:hint="eastAsia"/>
              </w:rPr>
              <w:t xml:space="preserve">　</w:t>
            </w:r>
            <w:r w:rsidR="003868D8">
              <w:t>予縮短。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人民團體法</w:t>
            </w:r>
          </w:p>
          <w:p w:rsidR="00277E50" w:rsidRDefault="003868D8">
            <w:pPr>
              <w:pStyle w:val="a7"/>
            </w:pPr>
            <w:r>
              <w:t>第26條</w:t>
            </w:r>
          </w:p>
          <w:p w:rsidR="00277E50" w:rsidRDefault="003868D8">
            <w:pPr>
              <w:pStyle w:val="a7"/>
            </w:pPr>
            <w:r>
              <w:t>督導各級人民團體實施辦法第5條</w:t>
            </w:r>
          </w:p>
          <w:p w:rsidR="00277E50" w:rsidRDefault="00277E50">
            <w:pPr>
              <w:pStyle w:val="a7"/>
            </w:pPr>
          </w:p>
        </w:tc>
      </w:tr>
      <w:tr w:rsidR="00277E50" w:rsidTr="00961462">
        <w:trPr>
          <w:cantSplit/>
          <w:trHeight w:val="914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 w:rsidP="00961462">
            <w:pPr>
              <w:pStyle w:val="10"/>
              <w:ind w:left="0" w:firstLine="0"/>
            </w:pPr>
            <w:r>
              <w:rPr>
                <w:rFonts w:ascii="書法家圖案集" w:eastAsia="書法家圖案集" w:hAnsi="書法家圖案集"/>
              </w:rPr>
              <w:t>4.</w:t>
            </w:r>
            <w:r>
              <w:t>大會、理監事會紀錄之報備。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開會後30日內報備。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督導各級人民團體實施辦法第5條</w:t>
            </w:r>
          </w:p>
        </w:tc>
      </w:tr>
      <w:tr w:rsidR="00277E50" w:rsidTr="00961462">
        <w:trPr>
          <w:cantSplit/>
          <w:trHeight w:hRule="exact" w:val="1158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5.</w:t>
            </w:r>
            <w:r>
              <w:t>工作人員之職稱及其員額。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理事會通過後報備。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社會團體工作人員管理辦法第5條</w:t>
            </w:r>
          </w:p>
        </w:tc>
      </w:tr>
      <w:tr w:rsidR="00277E50" w:rsidTr="00961462">
        <w:trPr>
          <w:cantSplit/>
          <w:trHeight w:hRule="exact" w:val="1143"/>
        </w:trPr>
        <w:tc>
          <w:tcPr>
            <w:tcW w:w="12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277E5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10"/>
            </w:pPr>
            <w:r>
              <w:rPr>
                <w:rFonts w:ascii="書法家圖案集" w:eastAsia="書法家圖案集" w:hAnsi="書法家圖案集"/>
              </w:rPr>
              <w:t>6.</w:t>
            </w:r>
            <w:r>
              <w:t>各種財務檔案保管年限</w:t>
            </w:r>
          </w:p>
          <w:p w:rsidR="00277E50" w:rsidRDefault="003868D8">
            <w:pPr>
              <w:pStyle w:val="10"/>
              <w:ind w:left="294" w:hanging="154"/>
            </w:pPr>
            <w:r>
              <w:t>之延長。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6"/>
            </w:pPr>
            <w:r>
              <w:t>理、監事會通過後報備。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E50" w:rsidRDefault="003868D8">
            <w:pPr>
              <w:pStyle w:val="a7"/>
            </w:pPr>
            <w:r>
              <w:t>社會團體財務處理辦法第29條</w:t>
            </w:r>
          </w:p>
        </w:tc>
      </w:tr>
    </w:tbl>
    <w:p w:rsidR="00277E50" w:rsidRDefault="003868D8">
      <w:pPr>
        <w:pStyle w:val="a3"/>
        <w:ind w:left="840" w:hanging="840"/>
      </w:pPr>
      <w:r>
        <w:t>附註：有關業務事項，仍應依有關法令規定報請主管機關或目的事業主管機關核處。</w:t>
      </w:r>
    </w:p>
    <w:sectPr w:rsidR="00277E50" w:rsidSect="00961462">
      <w:pgSz w:w="11906" w:h="16838"/>
      <w:pgMar w:top="567" w:right="567" w:bottom="567" w:left="1701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FA" w:rsidRDefault="00D74BFA" w:rsidP="00961462">
      <w:r>
        <w:separator/>
      </w:r>
    </w:p>
  </w:endnote>
  <w:endnote w:type="continuationSeparator" w:id="0">
    <w:p w:rsidR="00D74BFA" w:rsidRDefault="00D74BFA" w:rsidP="009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圖案集">
    <w:altName w:val="MS Gothic"/>
    <w:charset w:val="88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FA" w:rsidRDefault="00D74BFA" w:rsidP="00961462">
      <w:r>
        <w:separator/>
      </w:r>
    </w:p>
  </w:footnote>
  <w:footnote w:type="continuationSeparator" w:id="0">
    <w:p w:rsidR="00D74BFA" w:rsidRDefault="00D74BFA" w:rsidP="0096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50"/>
    <w:rsid w:val="00277E50"/>
    <w:rsid w:val="00367212"/>
    <w:rsid w:val="003868D8"/>
    <w:rsid w:val="005324A1"/>
    <w:rsid w:val="00961462"/>
    <w:rsid w:val="00D570B2"/>
    <w:rsid w:val="00D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67310-49B5-49EB-AB89-2DC3242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  <w:textAlignment w:val="baseline"/>
    </w:pPr>
    <w:rPr>
      <w:rFonts w:ascii="標楷體" w:eastAsia="標楷體" w:hAnsi="標楷體"/>
      <w:kern w:val="2"/>
      <w:sz w:val="28"/>
      <w:szCs w:val="28"/>
    </w:rPr>
  </w:style>
  <w:style w:type="paragraph" w:customStyle="1" w:styleId="1">
    <w:name w:val="項目（1）"/>
    <w:basedOn w:val="10"/>
    <w:qFormat/>
    <w:pPr>
      <w:ind w:left="579" w:firstLine="0"/>
    </w:pPr>
  </w:style>
  <w:style w:type="paragraph" w:customStyle="1" w:styleId="a4">
    <w:name w:val="小標題"/>
    <w:basedOn w:val="a3"/>
    <w:qFormat/>
    <w:pPr>
      <w:ind w:left="170" w:right="170"/>
    </w:pPr>
  </w:style>
  <w:style w:type="paragraph" w:customStyle="1" w:styleId="a5">
    <w:name w:val="區分一、"/>
    <w:basedOn w:val="a3"/>
    <w:qFormat/>
    <w:pPr>
      <w:spacing w:line="320" w:lineRule="exact"/>
      <w:ind w:left="594" w:hanging="594"/>
      <w:jc w:val="both"/>
    </w:pPr>
  </w:style>
  <w:style w:type="paragraph" w:customStyle="1" w:styleId="10">
    <w:name w:val="項目1."/>
    <w:basedOn w:val="a3"/>
    <w:qFormat/>
    <w:pPr>
      <w:spacing w:line="320" w:lineRule="exact"/>
      <w:ind w:left="295" w:hanging="295"/>
      <w:jc w:val="both"/>
    </w:pPr>
  </w:style>
  <w:style w:type="paragraph" w:customStyle="1" w:styleId="a6">
    <w:name w:val="作業程序"/>
    <w:basedOn w:val="a3"/>
    <w:qFormat/>
    <w:pPr>
      <w:spacing w:line="320" w:lineRule="exact"/>
      <w:jc w:val="both"/>
    </w:pPr>
  </w:style>
  <w:style w:type="paragraph" w:customStyle="1" w:styleId="a7">
    <w:name w:val="法規依據"/>
    <w:basedOn w:val="a3"/>
    <w:qFormat/>
    <w:pPr>
      <w:spacing w:line="320" w:lineRule="exact"/>
      <w:jc w:val="both"/>
    </w:pPr>
  </w:style>
  <w:style w:type="paragraph" w:customStyle="1" w:styleId="a8">
    <w:name w:val="一覽表"/>
    <w:basedOn w:val="a3"/>
    <w:qFormat/>
    <w:rPr>
      <w:sz w:val="36"/>
      <w:szCs w:val="36"/>
    </w:rPr>
  </w:style>
  <w:style w:type="paragraph" w:styleId="a9">
    <w:name w:val="Balloon Text"/>
    <w:basedOn w:val="a3"/>
    <w:qFormat/>
    <w:rPr>
      <w:rFonts w:ascii="Arial" w:eastAsia="新細明體" w:hAnsi="Arial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  <w:style w:type="paragraph" w:styleId="ab">
    <w:name w:val="header"/>
    <w:basedOn w:val="a"/>
    <w:link w:val="ac"/>
    <w:uiPriority w:val="99"/>
    <w:unhideWhenUsed/>
    <w:rsid w:val="0096146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961462"/>
  </w:style>
  <w:style w:type="paragraph" w:styleId="ad">
    <w:name w:val="footer"/>
    <w:basedOn w:val="a"/>
    <w:link w:val="ae"/>
    <w:uiPriority w:val="99"/>
    <w:unhideWhenUsed/>
    <w:rsid w:val="00961462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96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社會團體依法令規定須報請主管機關核處之會務事項一覽表</dc:title>
  <dc:subject>社會團體工作手冊</dc:subject>
  <dc:creator>臺北市政府社會局</dc:creator>
  <cp:keywords>人民團體服務 人民團體輔導 社會團體工作手冊</cp:keywords>
  <dc:description/>
  <cp:lastModifiedBy>PC</cp:lastModifiedBy>
  <cp:revision>2</cp:revision>
  <cp:lastPrinted>2003-03-10T08:28:00Z</cp:lastPrinted>
  <dcterms:created xsi:type="dcterms:W3CDTF">2019-04-23T03:40:00Z</dcterms:created>
  <dcterms:modified xsi:type="dcterms:W3CDTF">2019-04-23T03:40:00Z</dcterms:modified>
  <dc:language>zh-TW</dc:language>
</cp:coreProperties>
</file>