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5E1" w:rsidRPr="00EE015A" w:rsidRDefault="007155E1" w:rsidP="007155E1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EE015A">
        <w:rPr>
          <w:rFonts w:ascii="標楷體" w:eastAsia="標楷體" w:hAnsi="標楷體" w:hint="eastAsia"/>
          <w:b/>
          <w:sz w:val="40"/>
          <w:szCs w:val="40"/>
        </w:rPr>
        <w:t>連江縣縣有非公用不動產出租租金率計收標準</w:t>
      </w:r>
    </w:p>
    <w:p w:rsidR="007155E1" w:rsidRDefault="007155E1" w:rsidP="007155E1">
      <w:pPr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</w:t>
      </w:r>
      <w:r>
        <w:rPr>
          <w:rFonts w:ascii="標楷體" w:eastAsia="標楷體" w:hAnsi="標楷體" w:hint="eastAsia"/>
          <w:sz w:val="18"/>
          <w:szCs w:val="18"/>
        </w:rPr>
        <w:t xml:space="preserve">                    </w:t>
      </w:r>
    </w:p>
    <w:p w:rsidR="007155E1" w:rsidRDefault="007155E1" w:rsidP="00ED5045">
      <w:pPr>
        <w:ind w:right="-72"/>
        <w:rPr>
          <w:rFonts w:ascii="標楷體" w:eastAsia="標楷體" w:hAnsi="標楷體"/>
        </w:rPr>
      </w:pPr>
      <w:r w:rsidRPr="0079250D">
        <w:rPr>
          <w:rFonts w:ascii="標楷體" w:eastAsia="標楷體" w:hAnsi="標楷體" w:hint="eastAsia"/>
        </w:rPr>
        <w:t>中華民國98年5月11日（98）</w:t>
      </w:r>
      <w:proofErr w:type="gramStart"/>
      <w:r w:rsidRPr="0079250D">
        <w:rPr>
          <w:rFonts w:ascii="標楷體" w:eastAsia="標楷體" w:hAnsi="標楷體" w:hint="eastAsia"/>
        </w:rPr>
        <w:t>連企法字</w:t>
      </w:r>
      <w:proofErr w:type="gramEnd"/>
      <w:r w:rsidRPr="0079250D">
        <w:rPr>
          <w:rFonts w:ascii="標楷體" w:eastAsia="標楷體" w:hAnsi="標楷體" w:hint="eastAsia"/>
        </w:rPr>
        <w:t>第0980015191號令訂定發布</w:t>
      </w:r>
    </w:p>
    <w:p w:rsidR="007155E1" w:rsidRDefault="007155E1" w:rsidP="00ED5045">
      <w:pPr>
        <w:ind w:right="-72"/>
        <w:rPr>
          <w:rFonts w:ascii="標楷體" w:eastAsia="標楷體" w:hAnsi="標楷體"/>
        </w:rPr>
      </w:pPr>
      <w:r w:rsidRPr="0079250D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105</w:t>
      </w:r>
      <w:r w:rsidRPr="0079250D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4</w:t>
      </w:r>
      <w:r w:rsidRPr="0079250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26</w:t>
      </w:r>
      <w:r w:rsidRPr="0079250D">
        <w:rPr>
          <w:rFonts w:ascii="標楷體" w:eastAsia="標楷體" w:hAnsi="標楷體" w:hint="eastAsia"/>
        </w:rPr>
        <w:t>日</w:t>
      </w:r>
      <w:proofErr w:type="gramStart"/>
      <w:r w:rsidRPr="0079250D">
        <w:rPr>
          <w:rFonts w:ascii="標楷體" w:eastAsia="標楷體" w:hAnsi="標楷體" w:hint="eastAsia"/>
        </w:rPr>
        <w:t>連企法字</w:t>
      </w:r>
      <w:proofErr w:type="gramEnd"/>
      <w:r w:rsidRPr="0079250D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050017092A</w:t>
      </w:r>
      <w:r w:rsidRPr="0079250D">
        <w:rPr>
          <w:rFonts w:ascii="標楷體" w:eastAsia="標楷體" w:hAnsi="標楷體" w:hint="eastAsia"/>
        </w:rPr>
        <w:t>號令</w:t>
      </w:r>
      <w:r>
        <w:rPr>
          <w:rFonts w:ascii="標楷體" w:eastAsia="標楷體" w:hAnsi="標楷體" w:hint="eastAsia"/>
        </w:rPr>
        <w:t>修正</w:t>
      </w:r>
      <w:r w:rsidRPr="0079250D">
        <w:rPr>
          <w:rFonts w:ascii="標楷體" w:eastAsia="標楷體" w:hAnsi="標楷體" w:hint="eastAsia"/>
        </w:rPr>
        <w:t>發布</w:t>
      </w:r>
    </w:p>
    <w:p w:rsidR="007155E1" w:rsidRPr="0079250D" w:rsidRDefault="007155E1" w:rsidP="00ED5045">
      <w:pPr>
        <w:ind w:right="-72"/>
        <w:rPr>
          <w:rFonts w:ascii="標楷體" w:eastAsia="標楷體" w:hAnsi="標楷體"/>
        </w:rPr>
      </w:pPr>
      <w:r w:rsidRPr="0079250D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 w:hint="eastAsia"/>
        </w:rPr>
        <w:t>109</w:t>
      </w:r>
      <w:r w:rsidRPr="0079250D">
        <w:rPr>
          <w:rFonts w:ascii="標楷體" w:eastAsia="標楷體" w:hAnsi="標楷體" w:hint="eastAsia"/>
        </w:rPr>
        <w:t>年</w:t>
      </w:r>
      <w:r w:rsidR="00ED5045">
        <w:rPr>
          <w:rFonts w:ascii="標楷體" w:eastAsia="標楷體" w:hAnsi="標楷體"/>
        </w:rPr>
        <w:t>9</w:t>
      </w:r>
      <w:r w:rsidRPr="0079250D">
        <w:rPr>
          <w:rFonts w:ascii="標楷體" w:eastAsia="標楷體" w:hAnsi="標楷體" w:hint="eastAsia"/>
        </w:rPr>
        <w:t>月</w:t>
      </w:r>
      <w:r w:rsidR="00ED5045">
        <w:rPr>
          <w:rFonts w:ascii="標楷體" w:eastAsia="標楷體" w:hAnsi="標楷體"/>
        </w:rPr>
        <w:t>18</w:t>
      </w:r>
      <w:r w:rsidRPr="0079250D">
        <w:rPr>
          <w:rFonts w:ascii="標楷體" w:eastAsia="標楷體" w:hAnsi="標楷體" w:hint="eastAsia"/>
        </w:rPr>
        <w:t>日</w:t>
      </w:r>
      <w:proofErr w:type="gramStart"/>
      <w:r w:rsidR="00ED5045">
        <w:rPr>
          <w:rFonts w:ascii="標楷體" w:eastAsia="標楷體" w:hAnsi="標楷體" w:hint="eastAsia"/>
        </w:rPr>
        <w:t>府行法</w:t>
      </w:r>
      <w:r w:rsidRPr="0079250D">
        <w:rPr>
          <w:rFonts w:ascii="標楷體" w:eastAsia="標楷體" w:hAnsi="標楷體" w:hint="eastAsia"/>
        </w:rPr>
        <w:t>字</w:t>
      </w:r>
      <w:proofErr w:type="gramEnd"/>
      <w:r w:rsidRPr="0079250D">
        <w:rPr>
          <w:rFonts w:ascii="標楷體" w:eastAsia="標楷體" w:hAnsi="標楷體" w:hint="eastAsia"/>
        </w:rPr>
        <w:t>第1</w:t>
      </w:r>
      <w:r>
        <w:rPr>
          <w:rFonts w:ascii="標楷體" w:eastAsia="標楷體" w:hAnsi="標楷體" w:hint="eastAsia"/>
        </w:rPr>
        <w:t>0900</w:t>
      </w:r>
      <w:r w:rsidR="00ED5045">
        <w:rPr>
          <w:rFonts w:ascii="標楷體" w:eastAsia="標楷體" w:hAnsi="標楷體" w:hint="eastAsia"/>
        </w:rPr>
        <w:t>38368</w:t>
      </w:r>
      <w:r w:rsidRPr="0079250D">
        <w:rPr>
          <w:rFonts w:ascii="標楷體" w:eastAsia="標楷體" w:hAnsi="標楷體" w:hint="eastAsia"/>
        </w:rPr>
        <w:t>號令</w:t>
      </w:r>
      <w:r>
        <w:rPr>
          <w:rFonts w:ascii="標楷體" w:eastAsia="標楷體" w:hAnsi="標楷體" w:hint="eastAsia"/>
        </w:rPr>
        <w:t>修正</w:t>
      </w:r>
      <w:r w:rsidRPr="0079250D">
        <w:rPr>
          <w:rFonts w:ascii="標楷體" w:eastAsia="標楷體" w:hAnsi="標楷體" w:hint="eastAsia"/>
        </w:rPr>
        <w:t>發布</w:t>
      </w:r>
    </w:p>
    <w:p w:rsidR="007155E1" w:rsidRDefault="007155E1" w:rsidP="007155E1">
      <w:pPr>
        <w:rPr>
          <w:rFonts w:ascii="標楷體" w:eastAsia="標楷體" w:hAnsi="標楷體"/>
          <w:sz w:val="20"/>
          <w:szCs w:val="20"/>
        </w:rPr>
      </w:pPr>
    </w:p>
    <w:p w:rsidR="007155E1" w:rsidRPr="004D5BAD" w:rsidRDefault="007155E1" w:rsidP="007155E1">
      <w:pPr>
        <w:spacing w:line="480" w:lineRule="exact"/>
        <w:ind w:left="1280" w:hangingChars="400" w:hanging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第一條  本標準依連江縣縣有財產管理自治條例第五十二條規定訂定之。</w:t>
      </w:r>
    </w:p>
    <w:p w:rsidR="007155E1" w:rsidRDefault="007155E1" w:rsidP="007155E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本標準所稱不動產，係指土地及建築改良物。</w:t>
      </w:r>
    </w:p>
    <w:p w:rsidR="007155E1" w:rsidRPr="004A0C51" w:rsidRDefault="007155E1" w:rsidP="007155E1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/>
          <w:sz w:val="32"/>
          <w:szCs w:val="32"/>
        </w:rPr>
      </w:pPr>
      <w:r w:rsidRPr="004A0C51">
        <w:rPr>
          <w:rFonts w:ascii="標楷體" w:eastAsia="標楷體" w:hAnsi="標楷體" w:hint="eastAsia"/>
          <w:sz w:val="32"/>
          <w:szCs w:val="32"/>
        </w:rPr>
        <w:t>連江縣縣有基地每年之租金率，不分使用分區，一律</w:t>
      </w:r>
      <w:proofErr w:type="gramStart"/>
      <w:r w:rsidRPr="004A0C51">
        <w:rPr>
          <w:rFonts w:ascii="標楷體" w:eastAsia="標楷體" w:hAnsi="標楷體" w:hint="eastAsia"/>
          <w:sz w:val="32"/>
          <w:szCs w:val="32"/>
        </w:rPr>
        <w:t>按收租當</w:t>
      </w:r>
      <w:proofErr w:type="gramEnd"/>
      <w:r w:rsidRPr="004A0C51">
        <w:rPr>
          <w:rFonts w:ascii="標楷體" w:eastAsia="標楷體" w:hAnsi="標楷體" w:hint="eastAsia"/>
          <w:sz w:val="32"/>
          <w:szCs w:val="32"/>
        </w:rPr>
        <w:t>期土地申報地價年息百分之二計收。縣有房屋每年租金率，以訂約當年房屋課稅現值百分之十計收。</w:t>
      </w:r>
    </w:p>
    <w:p w:rsidR="007155E1" w:rsidRPr="004A0C51" w:rsidRDefault="007155E1" w:rsidP="007155E1">
      <w:pPr>
        <w:spacing w:line="420" w:lineRule="exact"/>
        <w:ind w:left="1290"/>
        <w:jc w:val="both"/>
        <w:rPr>
          <w:rFonts w:ascii="標楷體" w:eastAsia="標楷體" w:hAnsi="標楷體"/>
          <w:sz w:val="32"/>
          <w:szCs w:val="32"/>
        </w:rPr>
      </w:pPr>
      <w:r w:rsidRPr="004A0C51">
        <w:rPr>
          <w:rFonts w:ascii="標楷體" w:eastAsia="標楷體" w:hAnsi="標楷體" w:hint="eastAsia"/>
          <w:sz w:val="32"/>
          <w:szCs w:val="32"/>
        </w:rPr>
        <w:t>前項基地租金率，兩年一次視地區經濟、景氣條件檢討調整，最高調整至申報地價年息百分之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4A0C51">
        <w:rPr>
          <w:rFonts w:ascii="標楷體" w:eastAsia="標楷體" w:hAnsi="標楷體" w:hint="eastAsia"/>
          <w:sz w:val="32"/>
          <w:szCs w:val="32"/>
        </w:rPr>
        <w:t>。</w:t>
      </w:r>
    </w:p>
    <w:p w:rsidR="007155E1" w:rsidRDefault="007155E1" w:rsidP="007155E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連江縣縣有基地、房屋，具有下列情形之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者，得依第三條所規定租金額百分之六十計收租金：</w:t>
      </w:r>
    </w:p>
    <w:p w:rsidR="007155E1" w:rsidRDefault="007155E1" w:rsidP="007155E1">
      <w:pPr>
        <w:spacing w:line="480" w:lineRule="exact"/>
        <w:ind w:leftChars="533" w:left="1980" w:hangingChars="219" w:hanging="70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一、政府機關、非營利法人、慈善機構、公益團體、學校、作事業目的使用者。</w:t>
      </w:r>
    </w:p>
    <w:p w:rsidR="007155E1" w:rsidRDefault="007155E1" w:rsidP="007155E1">
      <w:pPr>
        <w:spacing w:line="480" w:lineRule="exact"/>
        <w:ind w:leftChars="534" w:left="1922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二、身心障礙者或其配偶，設有戶籍作自用住宅使用者。</w:t>
      </w:r>
    </w:p>
    <w:p w:rsidR="007155E1" w:rsidRDefault="007155E1" w:rsidP="007155E1">
      <w:pPr>
        <w:spacing w:line="480" w:lineRule="exact"/>
        <w:ind w:leftChars="534" w:left="1922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三、合於連江縣獎勵投資興建公共設施辦法規定者。</w:t>
      </w:r>
    </w:p>
    <w:p w:rsidR="007155E1" w:rsidRDefault="007155E1" w:rsidP="007155E1">
      <w:pPr>
        <w:spacing w:line="480" w:lineRule="exact"/>
        <w:ind w:leftChars="534" w:left="128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承租人如兼具兩種（含）以上之優惠資格或依其他法令得享受租金優惠者，僅能就優惠之租金額擇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辦理。</w:t>
      </w:r>
    </w:p>
    <w:p w:rsidR="007155E1" w:rsidRDefault="007155E1" w:rsidP="007155E1">
      <w:pPr>
        <w:numPr>
          <w:ilvl w:val="0"/>
          <w:numId w:val="1"/>
        </w:numPr>
        <w:tabs>
          <w:tab w:val="clear" w:pos="1290"/>
        </w:tabs>
        <w:spacing w:line="480" w:lineRule="exact"/>
        <w:ind w:left="1260" w:hanging="12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(刪除)</w:t>
      </w:r>
    </w:p>
    <w:p w:rsidR="007155E1" w:rsidRDefault="007155E1" w:rsidP="007155E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其他法令另有規定者，從其規定辦理。</w:t>
      </w:r>
    </w:p>
    <w:p w:rsidR="007155E1" w:rsidRDefault="007155E1" w:rsidP="007155E1">
      <w:pPr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本標準自發布日施行。</w:t>
      </w:r>
    </w:p>
    <w:p w:rsidR="00D56F9E" w:rsidRDefault="007155E1" w:rsidP="00ED5045">
      <w:pPr>
        <w:ind w:leftChars="550" w:left="1320"/>
      </w:pPr>
      <w:r w:rsidRPr="004A0C51">
        <w:rPr>
          <w:rFonts w:ascii="標楷體" w:eastAsia="標楷體" w:hAnsi="標楷體" w:hint="eastAsia"/>
          <w:sz w:val="32"/>
          <w:szCs w:val="32"/>
        </w:rPr>
        <w:t>本標準中華民國</w:t>
      </w:r>
      <w:r>
        <w:rPr>
          <w:rFonts w:ascii="標楷體" w:eastAsia="標楷體" w:hAnsi="標楷體" w:hint="eastAsia"/>
          <w:sz w:val="32"/>
          <w:szCs w:val="32"/>
        </w:rPr>
        <w:t>一百零五</w:t>
      </w:r>
      <w:r w:rsidRPr="004A0C51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4A0C51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二十六</w:t>
      </w:r>
      <w:r w:rsidRPr="004A0C51">
        <w:rPr>
          <w:rFonts w:ascii="標楷體" w:eastAsia="標楷體" w:hAnsi="標楷體" w:hint="eastAsia"/>
          <w:sz w:val="32"/>
          <w:szCs w:val="32"/>
        </w:rPr>
        <w:t>日修正發布條文自九十九年十一月十六日施行。</w:t>
      </w:r>
    </w:p>
    <w:sectPr w:rsidR="00D56F9E" w:rsidSect="00ED504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EAC"/>
    <w:multiLevelType w:val="hybridMultilevel"/>
    <w:tmpl w:val="7F405628"/>
    <w:lvl w:ilvl="0" w:tplc="CC26844C">
      <w:start w:val="2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8D22F66E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74"/>
    <w:rsid w:val="001605A4"/>
    <w:rsid w:val="001E1C6D"/>
    <w:rsid w:val="00211319"/>
    <w:rsid w:val="00375B85"/>
    <w:rsid w:val="00663C79"/>
    <w:rsid w:val="006A18EF"/>
    <w:rsid w:val="007155E1"/>
    <w:rsid w:val="00827019"/>
    <w:rsid w:val="0085406C"/>
    <w:rsid w:val="0088417A"/>
    <w:rsid w:val="00912E37"/>
    <w:rsid w:val="009D0466"/>
    <w:rsid w:val="00AD4D50"/>
    <w:rsid w:val="00D56F9E"/>
    <w:rsid w:val="00EB4B74"/>
    <w:rsid w:val="00ED5045"/>
    <w:rsid w:val="00F3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D2151-DBA4-4F24-8C43-E689406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1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A18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20110Z01</dc:creator>
  <cp:keywords/>
  <dc:description/>
  <cp:lastModifiedBy>20110Z01</cp:lastModifiedBy>
  <cp:revision>2</cp:revision>
  <cp:lastPrinted>2020-07-31T03:30:00Z</cp:lastPrinted>
  <dcterms:created xsi:type="dcterms:W3CDTF">2020-09-28T06:38:00Z</dcterms:created>
  <dcterms:modified xsi:type="dcterms:W3CDTF">2020-09-28T06:38:00Z</dcterms:modified>
</cp:coreProperties>
</file>