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11" w:rsidRPr="00F25311" w:rsidRDefault="00F25311" w:rsidP="00F25311">
      <w:pPr>
        <w:spacing w:line="600" w:lineRule="exact"/>
        <w:jc w:val="center"/>
        <w:rPr>
          <w:rFonts w:ascii="標楷體" w:eastAsia="標楷體" w:hAnsi="標楷體"/>
          <w:b/>
          <w:sz w:val="36"/>
          <w:szCs w:val="36"/>
        </w:rPr>
      </w:pPr>
      <w:bookmarkStart w:id="0" w:name="_GoBack"/>
      <w:bookmarkEnd w:id="0"/>
      <w:r w:rsidRPr="00F25311">
        <w:rPr>
          <w:rFonts w:ascii="標楷體" w:eastAsia="標楷體" w:hAnsi="標楷體" w:hint="eastAsia"/>
          <w:b/>
          <w:sz w:val="36"/>
          <w:szCs w:val="36"/>
        </w:rPr>
        <w:t>連江縣政府受理捐贈財產案件作業要點</w:t>
      </w:r>
    </w:p>
    <w:p w:rsidR="00F25311" w:rsidRPr="00F25311" w:rsidRDefault="00F25311" w:rsidP="00F25311">
      <w:pPr>
        <w:spacing w:line="240" w:lineRule="exact"/>
        <w:rPr>
          <w:rFonts w:ascii="標楷體" w:eastAsia="標楷體" w:hAnsi="標楷體"/>
          <w:sz w:val="20"/>
          <w:szCs w:val="20"/>
        </w:rPr>
      </w:pPr>
    </w:p>
    <w:p w:rsidR="00F25311" w:rsidRPr="00F25311" w:rsidRDefault="00F25311" w:rsidP="00F25311">
      <w:pPr>
        <w:spacing w:line="240" w:lineRule="exact"/>
        <w:rPr>
          <w:rFonts w:ascii="標楷體" w:eastAsia="標楷體" w:hAnsi="標楷體"/>
          <w:sz w:val="20"/>
          <w:szCs w:val="20"/>
        </w:rPr>
      </w:pPr>
    </w:p>
    <w:p w:rsidR="00F25311" w:rsidRPr="00F25311" w:rsidRDefault="00F25311" w:rsidP="00F25311">
      <w:pPr>
        <w:spacing w:line="240" w:lineRule="exact"/>
        <w:rPr>
          <w:rFonts w:ascii="標楷體" w:eastAsia="標楷體" w:hAnsi="標楷體"/>
          <w:sz w:val="20"/>
          <w:szCs w:val="20"/>
        </w:rPr>
      </w:pPr>
      <w:r w:rsidRPr="00F25311">
        <w:rPr>
          <w:rFonts w:ascii="標楷體" w:eastAsia="標楷體" w:hAnsi="標楷體" w:hint="eastAsia"/>
          <w:sz w:val="20"/>
          <w:szCs w:val="20"/>
        </w:rPr>
        <w:t xml:space="preserve">中華民國 </w:t>
      </w:r>
      <w:smartTag w:uri="urn:schemas-microsoft-com:office:smarttags" w:element="chsdate">
        <w:smartTagPr>
          <w:attr w:name="IsROCDate" w:val="False"/>
          <w:attr w:name="IsLunarDate" w:val="False"/>
          <w:attr w:name="Day" w:val="22"/>
          <w:attr w:name="Month" w:val="4"/>
          <w:attr w:name="Year" w:val="1998"/>
        </w:smartTagPr>
        <w:smartTag w:uri="urn:schemas-microsoft-com:office:smarttags" w:element="chsdate">
          <w:smartTagPr>
            <w:attr w:name="Year" w:val="1998"/>
            <w:attr w:name="Month" w:val="4"/>
            <w:attr w:name="Day" w:val="4"/>
            <w:attr w:name="IsLunarDate" w:val="False"/>
            <w:attr w:name="IsROCDate" w:val="False"/>
          </w:smartTagPr>
          <w:r w:rsidRPr="00F25311">
            <w:rPr>
              <w:rFonts w:ascii="標楷體" w:eastAsia="標楷體" w:hAnsi="標楷體" w:hint="eastAsia"/>
              <w:sz w:val="20"/>
              <w:szCs w:val="20"/>
            </w:rPr>
            <w:t xml:space="preserve">98 年 4 </w:t>
          </w:r>
        </w:smartTag>
        <w:r w:rsidRPr="00F25311">
          <w:rPr>
            <w:rFonts w:ascii="標楷體" w:eastAsia="標楷體" w:hAnsi="標楷體" w:hint="eastAsia"/>
            <w:sz w:val="20"/>
            <w:szCs w:val="20"/>
          </w:rPr>
          <w:t>月</w:t>
        </w:r>
      </w:smartTag>
      <w:r w:rsidRPr="00F25311">
        <w:rPr>
          <w:rFonts w:ascii="標楷體" w:eastAsia="標楷體" w:hAnsi="標楷體" w:hint="eastAsia"/>
          <w:sz w:val="20"/>
          <w:szCs w:val="20"/>
        </w:rPr>
        <w:t>22 日(98)連財產字</w:t>
      </w:r>
      <w:proofErr w:type="gramStart"/>
      <w:r w:rsidRPr="00F25311">
        <w:rPr>
          <w:rFonts w:ascii="標楷體" w:eastAsia="標楷體" w:hAnsi="標楷體" w:hint="eastAsia"/>
          <w:sz w:val="20"/>
          <w:szCs w:val="20"/>
        </w:rPr>
        <w:t>第0980015024號函訂定</w:t>
      </w:r>
      <w:proofErr w:type="gramEnd"/>
    </w:p>
    <w:p w:rsidR="00F25311" w:rsidRPr="00F25311" w:rsidRDefault="00F25311" w:rsidP="00F25311">
      <w:pPr>
        <w:spacing w:line="240" w:lineRule="exact"/>
        <w:rPr>
          <w:rFonts w:ascii="標楷體" w:eastAsia="標楷體" w:hAnsi="標楷體" w:hint="eastAsia"/>
          <w:sz w:val="20"/>
          <w:szCs w:val="20"/>
        </w:rPr>
      </w:pPr>
      <w:r w:rsidRPr="00F25311">
        <w:rPr>
          <w:rFonts w:ascii="標楷體" w:eastAsia="標楷體" w:hAnsi="標楷體" w:hint="eastAsia"/>
          <w:sz w:val="20"/>
          <w:szCs w:val="20"/>
        </w:rPr>
        <w:t>中華民國 109 年6 月</w:t>
      </w:r>
      <w:proofErr w:type="gramStart"/>
      <w:r w:rsidR="00624DCA">
        <w:rPr>
          <w:rFonts w:ascii="標楷體" w:eastAsia="標楷體" w:hAnsi="標楷體" w:hint="eastAsia"/>
          <w:sz w:val="20"/>
          <w:szCs w:val="20"/>
        </w:rPr>
        <w:t>5</w:t>
      </w:r>
      <w:r w:rsidRPr="00F25311">
        <w:rPr>
          <w:rFonts w:ascii="標楷體" w:eastAsia="標楷體" w:hAnsi="標楷體" w:hint="eastAsia"/>
          <w:sz w:val="20"/>
          <w:szCs w:val="20"/>
        </w:rPr>
        <w:t>日府授財產</w:t>
      </w:r>
      <w:proofErr w:type="gramEnd"/>
      <w:r w:rsidRPr="00F25311">
        <w:rPr>
          <w:rFonts w:ascii="標楷體" w:eastAsia="標楷體" w:hAnsi="標楷體" w:hint="eastAsia"/>
          <w:sz w:val="20"/>
          <w:szCs w:val="20"/>
        </w:rPr>
        <w:t>字第1090022118號函</w:t>
      </w:r>
      <w:r w:rsidR="00A46597">
        <w:rPr>
          <w:rFonts w:ascii="標楷體" w:eastAsia="標楷體" w:hAnsi="標楷體" w:hint="eastAsia"/>
          <w:sz w:val="20"/>
          <w:szCs w:val="20"/>
        </w:rPr>
        <w:t>修正</w:t>
      </w:r>
      <w:r w:rsidRPr="00F25311">
        <w:rPr>
          <w:rFonts w:ascii="標楷體" w:eastAsia="標楷體" w:hAnsi="標楷體" w:hint="eastAsia"/>
          <w:sz w:val="20"/>
          <w:szCs w:val="20"/>
        </w:rPr>
        <w:t xml:space="preserve"> </w:t>
      </w:r>
    </w:p>
    <w:p w:rsidR="00F25311" w:rsidRPr="00F25311" w:rsidRDefault="00F25311" w:rsidP="00F25311">
      <w:pPr>
        <w:spacing w:line="240" w:lineRule="exact"/>
        <w:rPr>
          <w:rFonts w:ascii="標楷體" w:eastAsia="標楷體" w:hAnsi="標楷體" w:hint="eastAsia"/>
          <w:sz w:val="20"/>
          <w:szCs w:val="20"/>
        </w:rPr>
      </w:pPr>
    </w:p>
    <w:p w:rsidR="00F25311" w:rsidRPr="00F25311" w:rsidRDefault="00F25311" w:rsidP="00F25311">
      <w:pPr>
        <w:spacing w:line="400" w:lineRule="exact"/>
        <w:ind w:left="560" w:hangingChars="200" w:hanging="560"/>
        <w:jc w:val="both"/>
        <w:rPr>
          <w:rFonts w:ascii="標楷體" w:eastAsia="標楷體" w:hAnsi="標楷體" w:hint="eastAsia"/>
          <w:b/>
          <w:sz w:val="16"/>
          <w:szCs w:val="16"/>
        </w:rPr>
      </w:pPr>
      <w:r w:rsidRPr="00F25311">
        <w:rPr>
          <w:rFonts w:ascii="標楷體" w:eastAsia="標楷體" w:hAnsi="標楷體" w:hint="eastAsia"/>
          <w:sz w:val="28"/>
          <w:szCs w:val="28"/>
        </w:rPr>
        <w:t>一、連江縣政府（以下簡稱本府），為利縣屬機關學校受理社會各界捐贈財產有所遵循，增進財產管理效益，特訂定本要點。</w:t>
      </w:r>
    </w:p>
    <w:p w:rsidR="00F25311" w:rsidRPr="00F25311" w:rsidRDefault="00F25311" w:rsidP="00F25311">
      <w:pPr>
        <w:spacing w:line="400" w:lineRule="exact"/>
        <w:ind w:left="560" w:hangingChars="200" w:hanging="560"/>
        <w:jc w:val="both"/>
        <w:rPr>
          <w:rFonts w:ascii="標楷體" w:eastAsia="標楷體" w:hAnsi="標楷體"/>
          <w:sz w:val="28"/>
          <w:szCs w:val="28"/>
        </w:rPr>
      </w:pPr>
      <w:r w:rsidRPr="00F25311">
        <w:rPr>
          <w:rFonts w:ascii="標楷體" w:eastAsia="標楷體" w:hAnsi="標楷體" w:hint="eastAsia"/>
          <w:sz w:val="28"/>
          <w:szCs w:val="28"/>
        </w:rPr>
        <w:t>二、本要點所稱財產，指不動產、動產(含物品)、有價證券或權利，不包括現金及代收捐助之賑濟物資或用品。</w:t>
      </w:r>
    </w:p>
    <w:p w:rsidR="00F25311" w:rsidRPr="00F25311" w:rsidRDefault="00F25311" w:rsidP="00F25311">
      <w:pPr>
        <w:spacing w:line="400" w:lineRule="exact"/>
        <w:ind w:leftChars="200" w:left="480"/>
        <w:jc w:val="both"/>
        <w:rPr>
          <w:rFonts w:ascii="標楷體" w:eastAsia="標楷體" w:hAnsi="標楷體"/>
          <w:sz w:val="28"/>
          <w:szCs w:val="28"/>
        </w:rPr>
      </w:pPr>
      <w:r w:rsidRPr="00F25311">
        <w:rPr>
          <w:rFonts w:ascii="標楷體" w:eastAsia="標楷體" w:hAnsi="標楷體" w:hint="eastAsia"/>
          <w:sz w:val="28"/>
          <w:szCs w:val="28"/>
        </w:rPr>
        <w:t>捐贈本府之財產，其受理單位依捐贈之財產性質區分如下：</w:t>
      </w:r>
    </w:p>
    <w:p w:rsidR="00F25311" w:rsidRPr="00F25311" w:rsidRDefault="00F25311" w:rsidP="00F25311">
      <w:pPr>
        <w:spacing w:line="400" w:lineRule="exact"/>
        <w:ind w:leftChars="200" w:left="1040" w:hangingChars="200" w:hanging="560"/>
        <w:jc w:val="both"/>
        <w:rPr>
          <w:rFonts w:ascii="標楷體" w:eastAsia="標楷體" w:hAnsi="標楷體"/>
          <w:sz w:val="28"/>
          <w:szCs w:val="28"/>
        </w:rPr>
      </w:pPr>
      <w:r w:rsidRPr="00F25311">
        <w:rPr>
          <w:rFonts w:ascii="標楷體" w:eastAsia="標楷體" w:hAnsi="標楷體" w:hint="eastAsia"/>
          <w:sz w:val="28"/>
          <w:szCs w:val="28"/>
        </w:rPr>
        <w:t>(</w:t>
      </w:r>
      <w:proofErr w:type="gramStart"/>
      <w:r w:rsidRPr="00F25311">
        <w:rPr>
          <w:rFonts w:ascii="標楷體" w:eastAsia="標楷體" w:hAnsi="標楷體" w:hint="eastAsia"/>
          <w:sz w:val="28"/>
          <w:szCs w:val="28"/>
        </w:rPr>
        <w:t>一</w:t>
      </w:r>
      <w:proofErr w:type="gramEnd"/>
      <w:r w:rsidRPr="00F25311">
        <w:rPr>
          <w:rFonts w:ascii="標楷體" w:eastAsia="標楷體" w:hAnsi="標楷體" w:hint="eastAsia"/>
          <w:sz w:val="28"/>
          <w:szCs w:val="28"/>
        </w:rPr>
        <w:t>)不動產：按現行都市計畫使用分區及本縣</w:t>
      </w:r>
      <w:proofErr w:type="gramStart"/>
      <w:r w:rsidRPr="00F25311">
        <w:rPr>
          <w:rFonts w:ascii="標楷體" w:eastAsia="標楷體" w:hAnsi="標楷體" w:hint="eastAsia"/>
          <w:sz w:val="28"/>
          <w:szCs w:val="28"/>
        </w:rPr>
        <w:t>縣</w:t>
      </w:r>
      <w:proofErr w:type="gramEnd"/>
      <w:r w:rsidRPr="00F25311">
        <w:rPr>
          <w:rFonts w:ascii="標楷體" w:eastAsia="標楷體" w:hAnsi="標楷體" w:hint="eastAsia"/>
          <w:sz w:val="28"/>
          <w:szCs w:val="28"/>
        </w:rPr>
        <w:t>有財產管理自治條例規定，分別由各該業務權責單位受理。</w:t>
      </w:r>
    </w:p>
    <w:p w:rsidR="00F25311" w:rsidRPr="00F25311" w:rsidRDefault="00F25311" w:rsidP="00F25311">
      <w:pPr>
        <w:spacing w:before="240" w:line="400" w:lineRule="exact"/>
        <w:ind w:leftChars="200" w:left="1040" w:hangingChars="200" w:hanging="560"/>
        <w:jc w:val="both"/>
        <w:rPr>
          <w:rFonts w:ascii="標楷體" w:eastAsia="標楷體" w:hAnsi="標楷體" w:hint="eastAsia"/>
          <w:sz w:val="28"/>
          <w:szCs w:val="28"/>
        </w:rPr>
      </w:pPr>
      <w:r w:rsidRPr="00F25311">
        <w:rPr>
          <w:rFonts w:ascii="標楷體" w:eastAsia="標楷體" w:hAnsi="標楷體" w:hint="eastAsia"/>
          <w:sz w:val="28"/>
          <w:szCs w:val="28"/>
        </w:rPr>
        <w:t>(二)動產(含物品)、 有價證券、權利等：按財產性質及用途，由各受贈機關學校受理。</w:t>
      </w:r>
    </w:p>
    <w:p w:rsidR="00F25311" w:rsidRPr="00F25311" w:rsidRDefault="00F25311" w:rsidP="00F25311">
      <w:pPr>
        <w:spacing w:line="400" w:lineRule="exact"/>
        <w:ind w:left="560" w:hangingChars="200" w:hanging="560"/>
        <w:jc w:val="both"/>
        <w:rPr>
          <w:rFonts w:ascii="標楷體" w:eastAsia="標楷體" w:hAnsi="標楷體" w:hint="eastAsia"/>
          <w:sz w:val="28"/>
          <w:szCs w:val="28"/>
        </w:rPr>
      </w:pPr>
      <w:r w:rsidRPr="00F25311">
        <w:rPr>
          <w:rFonts w:ascii="標楷體" w:eastAsia="標楷體" w:hAnsi="標楷體" w:hint="eastAsia"/>
          <w:sz w:val="28"/>
          <w:szCs w:val="28"/>
        </w:rPr>
        <w:t>三、各機關學校受理捐贈申請案件時，應請捐贈人填具贈與意願書(範例如附表)及檢附身分證明文件（捐贈人如旅居國外，應另檢附經我駐外機構簽證之授權書），並視捐贈標的物性質檢附下列證明文件：</w:t>
      </w:r>
    </w:p>
    <w:p w:rsidR="00F25311" w:rsidRPr="00F25311" w:rsidRDefault="00F25311" w:rsidP="00F25311">
      <w:pPr>
        <w:spacing w:line="400" w:lineRule="exact"/>
        <w:ind w:leftChars="200" w:left="1040" w:hangingChars="200" w:hanging="560"/>
        <w:jc w:val="both"/>
        <w:rPr>
          <w:rFonts w:ascii="標楷體" w:eastAsia="標楷體" w:hAnsi="標楷體" w:hint="eastAsia"/>
          <w:sz w:val="28"/>
          <w:szCs w:val="28"/>
        </w:rPr>
      </w:pPr>
      <w:r w:rsidRPr="00F25311">
        <w:rPr>
          <w:rFonts w:ascii="標楷體" w:eastAsia="標楷體" w:hAnsi="標楷體" w:hint="eastAsia"/>
          <w:sz w:val="28"/>
          <w:szCs w:val="28"/>
        </w:rPr>
        <w:t>(</w:t>
      </w:r>
      <w:proofErr w:type="gramStart"/>
      <w:r w:rsidRPr="00F25311">
        <w:rPr>
          <w:rFonts w:ascii="標楷體" w:eastAsia="標楷體" w:hAnsi="標楷體" w:hint="eastAsia"/>
          <w:sz w:val="28"/>
          <w:szCs w:val="28"/>
        </w:rPr>
        <w:t>一</w:t>
      </w:r>
      <w:proofErr w:type="gramEnd"/>
      <w:r w:rsidRPr="00F25311">
        <w:rPr>
          <w:rFonts w:ascii="標楷體" w:eastAsia="標楷體" w:hAnsi="標楷體" w:hint="eastAsia"/>
          <w:sz w:val="28"/>
          <w:szCs w:val="28"/>
        </w:rPr>
        <w:t>)不動產部分：</w:t>
      </w:r>
    </w:p>
    <w:p w:rsidR="00F25311" w:rsidRPr="00F25311" w:rsidRDefault="00F25311" w:rsidP="00F25311">
      <w:pPr>
        <w:spacing w:line="400" w:lineRule="exact"/>
        <w:ind w:leftChars="300" w:left="1000" w:hangingChars="100" w:hanging="280"/>
        <w:jc w:val="both"/>
        <w:rPr>
          <w:rFonts w:ascii="標楷體" w:eastAsia="標楷體" w:hAnsi="標楷體"/>
          <w:sz w:val="28"/>
          <w:szCs w:val="28"/>
        </w:rPr>
      </w:pPr>
      <w:r w:rsidRPr="00F25311">
        <w:rPr>
          <w:rFonts w:ascii="標楷體" w:eastAsia="標楷體" w:hAnsi="標楷體" w:hint="eastAsia"/>
          <w:sz w:val="28"/>
          <w:szCs w:val="28"/>
        </w:rPr>
        <w:t>1.土地或建物登記簿謄本（或所有書狀影本）及地籍圖謄本。</w:t>
      </w:r>
    </w:p>
    <w:p w:rsidR="00F25311" w:rsidRPr="00F25311" w:rsidRDefault="00F25311" w:rsidP="00F25311">
      <w:pPr>
        <w:spacing w:line="400" w:lineRule="exact"/>
        <w:ind w:leftChars="300" w:left="1000" w:hangingChars="100" w:hanging="280"/>
        <w:jc w:val="both"/>
        <w:rPr>
          <w:rFonts w:ascii="標楷體" w:eastAsia="標楷體" w:hAnsi="標楷體"/>
          <w:sz w:val="28"/>
          <w:szCs w:val="28"/>
        </w:rPr>
      </w:pPr>
      <w:r w:rsidRPr="00F25311">
        <w:rPr>
          <w:rFonts w:ascii="標楷體" w:eastAsia="標楷體" w:hAnsi="標楷體" w:hint="eastAsia"/>
          <w:sz w:val="28"/>
          <w:szCs w:val="28"/>
        </w:rPr>
        <w:t>2.土地使用分區證明書。</w:t>
      </w:r>
    </w:p>
    <w:p w:rsidR="00F25311" w:rsidRPr="00F25311" w:rsidRDefault="00F25311" w:rsidP="00F25311">
      <w:pPr>
        <w:spacing w:line="400" w:lineRule="exact"/>
        <w:ind w:leftChars="300" w:left="1000" w:hangingChars="100" w:hanging="280"/>
        <w:jc w:val="both"/>
        <w:rPr>
          <w:rFonts w:ascii="標楷體" w:eastAsia="標楷體" w:hAnsi="標楷體"/>
          <w:sz w:val="28"/>
          <w:szCs w:val="28"/>
        </w:rPr>
      </w:pPr>
      <w:r w:rsidRPr="00F25311">
        <w:rPr>
          <w:rFonts w:ascii="標楷體" w:eastAsia="標楷體" w:hAnsi="標楷體" w:hint="eastAsia"/>
          <w:sz w:val="28"/>
          <w:szCs w:val="28"/>
        </w:rPr>
        <w:t>3.現場位置圖及相片。</w:t>
      </w:r>
    </w:p>
    <w:p w:rsidR="00F25311" w:rsidRPr="00F25311" w:rsidRDefault="00F25311" w:rsidP="00F25311">
      <w:pPr>
        <w:spacing w:line="400" w:lineRule="exact"/>
        <w:ind w:leftChars="200" w:left="1040" w:hangingChars="200" w:hanging="560"/>
        <w:jc w:val="both"/>
        <w:rPr>
          <w:rFonts w:ascii="標楷體" w:eastAsia="標楷體" w:hAnsi="標楷體" w:hint="eastAsia"/>
          <w:sz w:val="28"/>
          <w:szCs w:val="28"/>
        </w:rPr>
      </w:pPr>
      <w:r w:rsidRPr="00F25311">
        <w:rPr>
          <w:rFonts w:ascii="標楷體" w:eastAsia="標楷體" w:hAnsi="標楷體" w:hint="eastAsia"/>
          <w:sz w:val="28"/>
          <w:szCs w:val="28"/>
        </w:rPr>
        <w:t>(二)動產(含物品)、 有價證券、權利等：</w:t>
      </w:r>
    </w:p>
    <w:p w:rsidR="00F25311" w:rsidRPr="00F25311" w:rsidRDefault="00F25311" w:rsidP="00F25311">
      <w:pPr>
        <w:spacing w:line="400" w:lineRule="exact"/>
        <w:ind w:leftChars="300" w:left="1000" w:hangingChars="100" w:hanging="280"/>
        <w:jc w:val="both"/>
        <w:rPr>
          <w:rFonts w:ascii="標楷體" w:eastAsia="標楷體" w:hAnsi="標楷體"/>
          <w:sz w:val="28"/>
          <w:szCs w:val="28"/>
        </w:rPr>
      </w:pPr>
      <w:r w:rsidRPr="00F25311">
        <w:rPr>
          <w:rFonts w:ascii="標楷體" w:eastAsia="標楷體" w:hAnsi="標楷體" w:hint="eastAsia"/>
          <w:sz w:val="28"/>
          <w:szCs w:val="28"/>
        </w:rPr>
        <w:t>1.捐贈標的物說明文件（敘明標的物名稱、廠牌、型式、規格、捐贈數量、明細、參考售價）。</w:t>
      </w:r>
    </w:p>
    <w:p w:rsidR="00F25311" w:rsidRPr="00F25311" w:rsidRDefault="00F25311" w:rsidP="00F25311">
      <w:pPr>
        <w:spacing w:line="400" w:lineRule="exact"/>
        <w:ind w:leftChars="300" w:left="1000" w:hangingChars="100" w:hanging="280"/>
        <w:jc w:val="both"/>
        <w:rPr>
          <w:rFonts w:ascii="標楷體" w:eastAsia="標楷體" w:hAnsi="標楷體" w:hint="eastAsia"/>
          <w:b/>
          <w:sz w:val="16"/>
          <w:szCs w:val="16"/>
        </w:rPr>
      </w:pPr>
      <w:r w:rsidRPr="00F25311">
        <w:rPr>
          <w:rFonts w:ascii="標楷體" w:eastAsia="標楷體" w:hAnsi="標楷體" w:hint="eastAsia"/>
          <w:sz w:val="28"/>
          <w:szCs w:val="28"/>
        </w:rPr>
        <w:t>2.有價證券或權利，應視其性質、用途另行檢附其相關證明文件。</w:t>
      </w:r>
    </w:p>
    <w:p w:rsidR="00F25311" w:rsidRPr="00F25311" w:rsidRDefault="00F25311" w:rsidP="00F25311">
      <w:pPr>
        <w:spacing w:line="360" w:lineRule="exact"/>
        <w:ind w:left="560" w:hangingChars="200" w:hanging="560"/>
        <w:rPr>
          <w:rFonts w:ascii="標楷體" w:eastAsia="標楷體" w:hAnsi="標楷體" w:hint="eastAsia"/>
          <w:sz w:val="28"/>
          <w:szCs w:val="28"/>
        </w:rPr>
      </w:pPr>
      <w:r w:rsidRPr="00F25311">
        <w:rPr>
          <w:rFonts w:ascii="標楷體" w:eastAsia="標楷體" w:hAnsi="標楷體" w:hint="eastAsia"/>
          <w:sz w:val="28"/>
          <w:szCs w:val="28"/>
        </w:rPr>
        <w:t>四、各機關學校接受贈與財產時應切實遵照以下各款規定辦理：</w:t>
      </w:r>
    </w:p>
    <w:p w:rsidR="00F25311" w:rsidRPr="00F25311" w:rsidRDefault="00F25311" w:rsidP="00F25311">
      <w:pPr>
        <w:spacing w:line="360" w:lineRule="exact"/>
        <w:ind w:leftChars="200" w:left="1040" w:hangingChars="200" w:hanging="560"/>
        <w:jc w:val="both"/>
        <w:rPr>
          <w:rFonts w:ascii="標楷體" w:eastAsia="標楷體" w:hAnsi="標楷體"/>
          <w:sz w:val="28"/>
          <w:szCs w:val="28"/>
        </w:rPr>
      </w:pPr>
      <w:r w:rsidRPr="00F25311">
        <w:rPr>
          <w:rFonts w:ascii="標楷體" w:eastAsia="標楷體" w:hAnsi="標楷體" w:hint="eastAsia"/>
          <w:sz w:val="28"/>
          <w:szCs w:val="28"/>
        </w:rPr>
        <w:t>(</w:t>
      </w:r>
      <w:proofErr w:type="gramStart"/>
      <w:r w:rsidRPr="00F25311">
        <w:rPr>
          <w:rFonts w:ascii="標楷體" w:eastAsia="標楷體" w:hAnsi="標楷體" w:hint="eastAsia"/>
          <w:sz w:val="28"/>
          <w:szCs w:val="28"/>
        </w:rPr>
        <w:t>一</w:t>
      </w:r>
      <w:proofErr w:type="gramEnd"/>
      <w:r w:rsidRPr="00F25311">
        <w:rPr>
          <w:rFonts w:ascii="標楷體" w:eastAsia="標楷體" w:hAnsi="標楷體" w:hint="eastAsia"/>
          <w:sz w:val="28"/>
          <w:szCs w:val="28"/>
        </w:rPr>
        <w:t>)受理民眾申請捐贈財產案件，應先查明有無糾紛，如有糾紛，應</w:t>
      </w:r>
      <w:proofErr w:type="gramStart"/>
      <w:r w:rsidRPr="00F25311">
        <w:rPr>
          <w:rFonts w:ascii="標楷體" w:eastAsia="標楷體" w:hAnsi="標楷體" w:hint="eastAsia"/>
          <w:sz w:val="28"/>
          <w:szCs w:val="28"/>
        </w:rPr>
        <w:t>俟</w:t>
      </w:r>
      <w:proofErr w:type="gramEnd"/>
      <w:r w:rsidRPr="00F25311">
        <w:rPr>
          <w:rFonts w:ascii="標楷體" w:eastAsia="標楷體" w:hAnsi="標楷體" w:hint="eastAsia"/>
          <w:sz w:val="28"/>
          <w:szCs w:val="28"/>
        </w:rPr>
        <w:t>糾紛解決後，再行辦理；除因使用維護上所需費用外，應以不增加負擔為原則，如需增加負擔者，得不接受贈與。</w:t>
      </w:r>
    </w:p>
    <w:p w:rsidR="00F25311" w:rsidRPr="00F25311" w:rsidRDefault="00F25311" w:rsidP="00F25311">
      <w:pPr>
        <w:spacing w:line="360" w:lineRule="exact"/>
        <w:ind w:leftChars="200" w:left="1040" w:hangingChars="200" w:hanging="560"/>
        <w:jc w:val="both"/>
        <w:rPr>
          <w:rFonts w:ascii="標楷體" w:eastAsia="標楷體" w:hAnsi="標楷體" w:hint="eastAsia"/>
          <w:sz w:val="28"/>
          <w:szCs w:val="28"/>
        </w:rPr>
      </w:pPr>
      <w:r w:rsidRPr="00F25311">
        <w:rPr>
          <w:rFonts w:ascii="標楷體" w:eastAsia="標楷體" w:hAnsi="標楷體" w:hint="eastAsia"/>
          <w:sz w:val="28"/>
          <w:szCs w:val="28"/>
        </w:rPr>
        <w:t>(二)捐贈附有條件時，應先報府核准，始得受理。</w:t>
      </w:r>
    </w:p>
    <w:p w:rsidR="00F25311" w:rsidRPr="00F25311" w:rsidRDefault="00F25311" w:rsidP="00F25311">
      <w:pPr>
        <w:spacing w:line="360" w:lineRule="exact"/>
        <w:ind w:leftChars="200" w:left="1040" w:hangingChars="200" w:hanging="560"/>
        <w:jc w:val="both"/>
        <w:rPr>
          <w:rFonts w:ascii="標楷體" w:eastAsia="標楷體" w:hAnsi="標楷體"/>
          <w:b/>
          <w:sz w:val="16"/>
          <w:szCs w:val="16"/>
        </w:rPr>
      </w:pPr>
      <w:r w:rsidRPr="00F25311">
        <w:rPr>
          <w:rFonts w:ascii="標楷體" w:eastAsia="標楷體" w:hAnsi="標楷體" w:hint="eastAsia"/>
          <w:sz w:val="28"/>
          <w:szCs w:val="28"/>
        </w:rPr>
        <w:t>(三)接受捐贈時，應先評估是否符合機機關需求或公益目的，若不符合時，應予</w:t>
      </w:r>
      <w:proofErr w:type="gramStart"/>
      <w:r w:rsidRPr="00F25311">
        <w:rPr>
          <w:rFonts w:ascii="標楷體" w:eastAsia="標楷體" w:hAnsi="標楷體" w:hint="eastAsia"/>
          <w:sz w:val="28"/>
          <w:szCs w:val="28"/>
        </w:rPr>
        <w:t>婉</w:t>
      </w:r>
      <w:proofErr w:type="gramEnd"/>
      <w:r w:rsidRPr="00F25311">
        <w:rPr>
          <w:rFonts w:ascii="標楷體" w:eastAsia="標楷體" w:hAnsi="標楷體" w:hint="eastAsia"/>
          <w:sz w:val="28"/>
          <w:szCs w:val="28"/>
        </w:rPr>
        <w:t>拒。</w:t>
      </w:r>
    </w:p>
    <w:p w:rsidR="00F25311" w:rsidRPr="00F25311" w:rsidRDefault="00F25311" w:rsidP="00F25311">
      <w:pPr>
        <w:spacing w:line="400" w:lineRule="exact"/>
        <w:jc w:val="both"/>
        <w:rPr>
          <w:rFonts w:ascii="標楷體" w:eastAsia="標楷體" w:hAnsi="標楷體" w:hint="eastAsia"/>
          <w:b/>
          <w:sz w:val="16"/>
          <w:szCs w:val="16"/>
        </w:rPr>
      </w:pPr>
    </w:p>
    <w:p w:rsidR="00F25311" w:rsidRPr="00F25311" w:rsidRDefault="00F25311" w:rsidP="00F25311">
      <w:pPr>
        <w:spacing w:line="360" w:lineRule="exact"/>
        <w:ind w:left="1260" w:hangingChars="450" w:hanging="1260"/>
        <w:rPr>
          <w:rFonts w:ascii="標楷體" w:eastAsia="標楷體" w:hAnsi="標楷體" w:hint="eastAsia"/>
          <w:sz w:val="28"/>
          <w:szCs w:val="28"/>
        </w:rPr>
      </w:pPr>
      <w:r w:rsidRPr="00F25311">
        <w:rPr>
          <w:rFonts w:ascii="標楷體" w:eastAsia="標楷體" w:hAnsi="標楷體" w:hint="eastAsia"/>
          <w:sz w:val="28"/>
          <w:szCs w:val="28"/>
        </w:rPr>
        <w:t>五、受贈不動產作業程序：</w:t>
      </w:r>
    </w:p>
    <w:p w:rsidR="00F25311" w:rsidRPr="00F25311" w:rsidRDefault="00F25311" w:rsidP="00F25311">
      <w:pPr>
        <w:spacing w:line="360" w:lineRule="exact"/>
        <w:ind w:leftChars="200" w:left="1040" w:hangingChars="200" w:hanging="560"/>
        <w:rPr>
          <w:rFonts w:ascii="標楷體" w:eastAsia="標楷體" w:hAnsi="標楷體" w:hint="eastAsia"/>
          <w:sz w:val="28"/>
          <w:szCs w:val="28"/>
        </w:rPr>
      </w:pPr>
      <w:r w:rsidRPr="00F25311">
        <w:rPr>
          <w:rFonts w:ascii="標楷體" w:eastAsia="標楷體" w:hAnsi="標楷體" w:hint="eastAsia"/>
          <w:sz w:val="28"/>
          <w:szCs w:val="28"/>
        </w:rPr>
        <w:t>(</w:t>
      </w:r>
      <w:proofErr w:type="gramStart"/>
      <w:r w:rsidRPr="00F25311">
        <w:rPr>
          <w:rFonts w:ascii="標楷體" w:eastAsia="標楷體" w:hAnsi="標楷體" w:hint="eastAsia"/>
          <w:sz w:val="28"/>
          <w:szCs w:val="28"/>
        </w:rPr>
        <w:t>一</w:t>
      </w:r>
      <w:proofErr w:type="gramEnd"/>
      <w:r w:rsidRPr="00F25311">
        <w:rPr>
          <w:rFonts w:ascii="標楷體" w:eastAsia="標楷體" w:hAnsi="標楷體" w:hint="eastAsia"/>
          <w:sz w:val="28"/>
          <w:szCs w:val="28"/>
        </w:rPr>
        <w:t>)書面審核：</w:t>
      </w:r>
    </w:p>
    <w:p w:rsidR="00F25311" w:rsidRPr="00F25311" w:rsidRDefault="00F25311" w:rsidP="00F25311">
      <w:pPr>
        <w:spacing w:line="360" w:lineRule="exact"/>
        <w:ind w:leftChars="300" w:left="1000" w:hangingChars="100" w:hanging="280"/>
        <w:jc w:val="both"/>
        <w:rPr>
          <w:rFonts w:ascii="標楷體" w:eastAsia="標楷體" w:hAnsi="標楷體"/>
          <w:sz w:val="28"/>
          <w:szCs w:val="28"/>
        </w:rPr>
      </w:pPr>
      <w:r w:rsidRPr="00F25311">
        <w:rPr>
          <w:rFonts w:ascii="標楷體" w:eastAsia="標楷體" w:hAnsi="標楷體" w:hint="eastAsia"/>
          <w:sz w:val="28"/>
          <w:szCs w:val="28"/>
        </w:rPr>
        <w:t>1.核對捐贈土地或建物之標示、登記面積、所有權人等資料與登記謄本記載是否相符。</w:t>
      </w:r>
    </w:p>
    <w:p w:rsidR="00F25311" w:rsidRPr="00F25311" w:rsidRDefault="00F25311" w:rsidP="00F25311">
      <w:pPr>
        <w:spacing w:line="360" w:lineRule="exact"/>
        <w:ind w:leftChars="300" w:left="1000" w:hangingChars="100" w:hanging="280"/>
        <w:jc w:val="both"/>
        <w:rPr>
          <w:rFonts w:ascii="標楷體" w:eastAsia="標楷體" w:hAnsi="標楷體"/>
          <w:sz w:val="28"/>
          <w:szCs w:val="28"/>
        </w:rPr>
      </w:pPr>
      <w:r w:rsidRPr="00F25311">
        <w:rPr>
          <w:rFonts w:ascii="標楷體" w:eastAsia="標楷體" w:hAnsi="標楷體" w:hint="eastAsia"/>
          <w:sz w:val="28"/>
          <w:szCs w:val="28"/>
        </w:rPr>
        <w:lastRenderedPageBreak/>
        <w:t>2.函請都市計畫及建築管理主管機關分別查明都市計畫使 用分區用途限制及是否為法定空地，受贈不動產如屬建造房屋應留設之法定空地或非經確認為現有巷道之私設通路或違章建築均不予受理。</w:t>
      </w:r>
    </w:p>
    <w:p w:rsidR="00F25311" w:rsidRPr="00F25311" w:rsidRDefault="00F25311" w:rsidP="00F25311">
      <w:pPr>
        <w:spacing w:line="360" w:lineRule="exact"/>
        <w:ind w:leftChars="300" w:left="1000" w:hangingChars="100" w:hanging="280"/>
        <w:jc w:val="both"/>
        <w:rPr>
          <w:rFonts w:ascii="標楷體" w:eastAsia="標楷體" w:hAnsi="標楷體" w:hint="eastAsia"/>
          <w:sz w:val="28"/>
          <w:szCs w:val="28"/>
        </w:rPr>
      </w:pPr>
      <w:r w:rsidRPr="00F25311">
        <w:rPr>
          <w:rFonts w:ascii="標楷體" w:eastAsia="標楷體" w:hAnsi="標楷體" w:hint="eastAsia"/>
          <w:sz w:val="28"/>
          <w:szCs w:val="28"/>
        </w:rPr>
        <w:t>3.收件後，函請捐贈土地或建物所在地稅捐稽征機關及地政機關，分別查明捐贈標的有無欠稅（費），設定他項權利及限制登記。</w:t>
      </w:r>
    </w:p>
    <w:p w:rsidR="00F25311" w:rsidRPr="00F25311" w:rsidRDefault="00F25311" w:rsidP="00F25311">
      <w:pPr>
        <w:spacing w:line="360" w:lineRule="exact"/>
        <w:ind w:leftChars="200" w:left="1040" w:hangingChars="200" w:hanging="560"/>
        <w:rPr>
          <w:rFonts w:ascii="標楷體" w:eastAsia="標楷體" w:hAnsi="標楷體" w:hint="eastAsia"/>
          <w:sz w:val="28"/>
          <w:szCs w:val="28"/>
        </w:rPr>
      </w:pPr>
      <w:r w:rsidRPr="00F25311">
        <w:rPr>
          <w:rFonts w:ascii="標楷體" w:eastAsia="標楷體" w:hAnsi="標楷體" w:hint="eastAsia"/>
          <w:sz w:val="28"/>
          <w:szCs w:val="28"/>
        </w:rPr>
        <w:t>(二)實地履</w:t>
      </w:r>
      <w:proofErr w:type="gramStart"/>
      <w:r w:rsidRPr="00F25311">
        <w:rPr>
          <w:rFonts w:ascii="標楷體" w:eastAsia="標楷體" w:hAnsi="標楷體" w:hint="eastAsia"/>
          <w:sz w:val="28"/>
          <w:szCs w:val="28"/>
        </w:rPr>
        <w:t>勘</w:t>
      </w:r>
      <w:proofErr w:type="gramEnd"/>
      <w:r w:rsidRPr="00F25311">
        <w:rPr>
          <w:rFonts w:ascii="標楷體" w:eastAsia="標楷體" w:hAnsi="標楷體" w:hint="eastAsia"/>
          <w:sz w:val="28"/>
          <w:szCs w:val="28"/>
        </w:rPr>
        <w:t>：</w:t>
      </w:r>
    </w:p>
    <w:p w:rsidR="00F25311" w:rsidRPr="00F25311" w:rsidRDefault="00F25311" w:rsidP="00F25311">
      <w:pPr>
        <w:spacing w:line="360" w:lineRule="exact"/>
        <w:ind w:leftChars="300" w:left="1000" w:hangingChars="100" w:hanging="280"/>
        <w:jc w:val="both"/>
        <w:rPr>
          <w:rFonts w:ascii="標楷體" w:eastAsia="標楷體" w:hAnsi="標楷體"/>
          <w:sz w:val="28"/>
          <w:szCs w:val="28"/>
        </w:rPr>
      </w:pPr>
      <w:r w:rsidRPr="00F25311">
        <w:rPr>
          <w:rFonts w:ascii="標楷體" w:eastAsia="標楷體" w:hAnsi="標楷體" w:hint="eastAsia"/>
          <w:sz w:val="28"/>
          <w:szCs w:val="28"/>
        </w:rPr>
        <w:t>1.擇期會同贈與人，與轄區地政機關及本府財政主管機關等相關單位，至現場</w:t>
      </w:r>
      <w:proofErr w:type="gramStart"/>
      <w:r w:rsidRPr="00F25311">
        <w:rPr>
          <w:rFonts w:ascii="標楷體" w:eastAsia="標楷體" w:hAnsi="標楷體" w:hint="eastAsia"/>
          <w:sz w:val="28"/>
          <w:szCs w:val="28"/>
        </w:rPr>
        <w:t>指界會勘</w:t>
      </w:r>
      <w:proofErr w:type="gramEnd"/>
      <w:r w:rsidRPr="00F25311">
        <w:rPr>
          <w:rFonts w:ascii="標楷體" w:eastAsia="標楷體" w:hAnsi="標楷體" w:hint="eastAsia"/>
          <w:sz w:val="28"/>
          <w:szCs w:val="28"/>
        </w:rPr>
        <w:t>確認捐贈土地有無被他人占用或地上有無農作改良物、建築改良物等情形。如需土地</w:t>
      </w:r>
      <w:proofErr w:type="gramStart"/>
      <w:r w:rsidRPr="00F25311">
        <w:rPr>
          <w:rFonts w:ascii="標楷體" w:eastAsia="標楷體" w:hAnsi="標楷體" w:hint="eastAsia"/>
          <w:sz w:val="28"/>
          <w:szCs w:val="28"/>
        </w:rPr>
        <w:t>鑑</w:t>
      </w:r>
      <w:proofErr w:type="gramEnd"/>
      <w:r w:rsidRPr="00F25311">
        <w:rPr>
          <w:rFonts w:ascii="標楷體" w:eastAsia="標楷體" w:hAnsi="標楷體" w:hint="eastAsia"/>
          <w:sz w:val="28"/>
          <w:szCs w:val="28"/>
        </w:rPr>
        <w:t>（指）界，費用由贈與人負擔，但情況特殊者，由受理單位另案簽辦。</w:t>
      </w:r>
    </w:p>
    <w:p w:rsidR="00F25311" w:rsidRPr="00F25311" w:rsidRDefault="00F25311" w:rsidP="00F25311">
      <w:pPr>
        <w:spacing w:line="360" w:lineRule="exact"/>
        <w:ind w:leftChars="300" w:left="1000" w:hangingChars="100" w:hanging="280"/>
        <w:jc w:val="both"/>
        <w:rPr>
          <w:rFonts w:ascii="標楷體" w:eastAsia="標楷體" w:hAnsi="標楷體" w:hint="eastAsia"/>
          <w:sz w:val="28"/>
          <w:szCs w:val="28"/>
        </w:rPr>
      </w:pPr>
      <w:r w:rsidRPr="00F25311">
        <w:rPr>
          <w:rFonts w:ascii="標楷體" w:eastAsia="標楷體" w:hAnsi="標楷體" w:hint="eastAsia"/>
          <w:sz w:val="28"/>
          <w:szCs w:val="28"/>
        </w:rPr>
        <w:t>2.捐贈土地如有被他人占用或地上有農作改良物、建築改良物等情形，由贈與人查明依法排除並解決糾紛後，再行受理捐贈。</w:t>
      </w:r>
    </w:p>
    <w:p w:rsidR="00F25311" w:rsidRPr="00F25311" w:rsidRDefault="00F25311" w:rsidP="00F25311">
      <w:pPr>
        <w:spacing w:line="360" w:lineRule="exact"/>
        <w:ind w:leftChars="200" w:left="1040" w:hangingChars="200" w:hanging="560"/>
        <w:rPr>
          <w:rFonts w:ascii="標楷體" w:eastAsia="標楷體" w:hAnsi="標楷體" w:hint="eastAsia"/>
          <w:sz w:val="28"/>
          <w:szCs w:val="28"/>
        </w:rPr>
      </w:pPr>
      <w:r w:rsidRPr="00F25311">
        <w:rPr>
          <w:rFonts w:ascii="標楷體" w:eastAsia="標楷體" w:hAnsi="標楷體" w:hint="eastAsia"/>
          <w:sz w:val="28"/>
          <w:szCs w:val="28"/>
        </w:rPr>
        <w:t>(三)報府核定：</w:t>
      </w:r>
    </w:p>
    <w:p w:rsidR="00F25311" w:rsidRPr="00F25311" w:rsidRDefault="00F25311" w:rsidP="00F25311">
      <w:pPr>
        <w:spacing w:line="360" w:lineRule="exact"/>
        <w:ind w:leftChars="400" w:left="960"/>
        <w:jc w:val="both"/>
        <w:rPr>
          <w:rFonts w:ascii="標楷體" w:eastAsia="標楷體" w:hAnsi="標楷體" w:hint="eastAsia"/>
          <w:sz w:val="28"/>
          <w:szCs w:val="28"/>
        </w:rPr>
      </w:pPr>
      <w:r w:rsidRPr="00F25311">
        <w:rPr>
          <w:rFonts w:ascii="標楷體" w:eastAsia="標楷體" w:hAnsi="標楷體" w:hint="eastAsia"/>
          <w:sz w:val="28"/>
          <w:szCs w:val="28"/>
        </w:rPr>
        <w:t>由受理機關（單位）依第四點規定，簽報縣長核准</w:t>
      </w:r>
      <w:proofErr w:type="gramStart"/>
      <w:r w:rsidRPr="00F25311">
        <w:rPr>
          <w:rFonts w:ascii="標楷體" w:eastAsia="標楷體" w:hAnsi="標楷體" w:hint="eastAsia"/>
          <w:sz w:val="28"/>
          <w:szCs w:val="28"/>
        </w:rPr>
        <w:t>受贈後</w:t>
      </w:r>
      <w:proofErr w:type="gramEnd"/>
      <w:r w:rsidRPr="00F25311">
        <w:rPr>
          <w:rFonts w:ascii="標楷體" w:eastAsia="標楷體" w:hAnsi="標楷體" w:hint="eastAsia"/>
          <w:sz w:val="28"/>
          <w:szCs w:val="28"/>
        </w:rPr>
        <w:t>，始得通知贈與人辦理所有權移轉登記事宜。</w:t>
      </w:r>
    </w:p>
    <w:p w:rsidR="00F25311" w:rsidRPr="00F25311" w:rsidRDefault="00F25311" w:rsidP="00F25311">
      <w:pPr>
        <w:spacing w:line="360" w:lineRule="exact"/>
        <w:rPr>
          <w:rFonts w:ascii="標楷體" w:eastAsia="標楷體" w:hAnsi="標楷體" w:hint="eastAsia"/>
          <w:sz w:val="28"/>
          <w:szCs w:val="28"/>
        </w:rPr>
      </w:pPr>
      <w:r w:rsidRPr="00F25311">
        <w:rPr>
          <w:rFonts w:ascii="標楷體" w:eastAsia="標楷體" w:hAnsi="標楷體" w:hint="eastAsia"/>
          <w:sz w:val="28"/>
          <w:szCs w:val="28"/>
        </w:rPr>
        <w:t xml:space="preserve">   （四）產權移轉：</w:t>
      </w:r>
    </w:p>
    <w:p w:rsidR="00F25311" w:rsidRPr="00F25311" w:rsidRDefault="00F25311" w:rsidP="00F25311">
      <w:pPr>
        <w:spacing w:line="360" w:lineRule="exact"/>
        <w:ind w:left="1260" w:hangingChars="450" w:hanging="1260"/>
        <w:jc w:val="both"/>
        <w:rPr>
          <w:rFonts w:ascii="標楷體" w:eastAsia="標楷體" w:hAnsi="標楷體" w:hint="eastAsia"/>
          <w:sz w:val="28"/>
          <w:szCs w:val="28"/>
        </w:rPr>
      </w:pPr>
      <w:r w:rsidRPr="00F25311">
        <w:rPr>
          <w:rFonts w:ascii="標楷體" w:eastAsia="標楷體" w:hAnsi="標楷體" w:hint="eastAsia"/>
          <w:sz w:val="28"/>
          <w:szCs w:val="28"/>
        </w:rPr>
        <w:t xml:space="preserve">         由受理機關（單位）通知捐贈人檢具身分證明文件、所有權狀會同依下列程序辦理所有權移轉及管理機關登記：</w:t>
      </w:r>
    </w:p>
    <w:p w:rsidR="00F25311" w:rsidRPr="00F25311" w:rsidRDefault="00F25311" w:rsidP="00F25311">
      <w:pPr>
        <w:spacing w:line="360" w:lineRule="exact"/>
        <w:ind w:leftChars="500" w:left="1480" w:hangingChars="100" w:hanging="280"/>
        <w:jc w:val="both"/>
        <w:rPr>
          <w:rFonts w:ascii="標楷體" w:eastAsia="標楷體" w:hAnsi="標楷體"/>
          <w:sz w:val="28"/>
          <w:szCs w:val="28"/>
        </w:rPr>
      </w:pPr>
      <w:r w:rsidRPr="00F25311">
        <w:rPr>
          <w:rFonts w:ascii="標楷體" w:eastAsia="標楷體" w:hAnsi="標楷體" w:hint="eastAsia"/>
          <w:sz w:val="28"/>
          <w:szCs w:val="28"/>
        </w:rPr>
        <w:t>1.簽訂土地、建築改良物贈與所有權契約書。</w:t>
      </w:r>
    </w:p>
    <w:p w:rsidR="00F25311" w:rsidRPr="00F25311" w:rsidRDefault="00F25311" w:rsidP="00F25311">
      <w:pPr>
        <w:spacing w:line="360" w:lineRule="exact"/>
        <w:ind w:leftChars="500" w:left="1480" w:hangingChars="100" w:hanging="280"/>
        <w:jc w:val="both"/>
        <w:rPr>
          <w:rFonts w:ascii="標楷體" w:eastAsia="標楷體" w:hAnsi="標楷體"/>
          <w:sz w:val="28"/>
          <w:szCs w:val="28"/>
        </w:rPr>
      </w:pPr>
      <w:r w:rsidRPr="00F25311">
        <w:rPr>
          <w:rFonts w:ascii="標楷體" w:eastAsia="標楷體" w:hAnsi="標楷體" w:hint="eastAsia"/>
          <w:sz w:val="28"/>
          <w:szCs w:val="28"/>
        </w:rPr>
        <w:t>2.辦理土地所有權移轉登記現值申報、建物契稅核課及贈與稅申報，受贈不動產如合於減免稅賦及工程受益費者，由受理單位依本縣縣有財產管理自治條例第七十二條規定，向該管</w:t>
      </w:r>
      <w:proofErr w:type="gramStart"/>
      <w:r w:rsidRPr="00F25311">
        <w:rPr>
          <w:rFonts w:ascii="標楷體" w:eastAsia="標楷體" w:hAnsi="標楷體" w:hint="eastAsia"/>
          <w:sz w:val="28"/>
          <w:szCs w:val="28"/>
        </w:rPr>
        <w:t>稽</w:t>
      </w:r>
      <w:proofErr w:type="gramEnd"/>
      <w:r w:rsidRPr="00F25311">
        <w:rPr>
          <w:rFonts w:ascii="標楷體" w:eastAsia="標楷體" w:hAnsi="標楷體" w:hint="eastAsia"/>
          <w:sz w:val="28"/>
          <w:szCs w:val="28"/>
        </w:rPr>
        <w:t>徵機關辦理減免手續。</w:t>
      </w:r>
    </w:p>
    <w:p w:rsidR="00F25311" w:rsidRPr="00F25311" w:rsidRDefault="00F25311" w:rsidP="00F25311">
      <w:pPr>
        <w:spacing w:line="360" w:lineRule="exact"/>
        <w:ind w:leftChars="500" w:left="1480" w:hangingChars="100" w:hanging="280"/>
        <w:jc w:val="both"/>
        <w:rPr>
          <w:rFonts w:ascii="標楷體" w:eastAsia="標楷體" w:hAnsi="標楷體"/>
          <w:sz w:val="28"/>
          <w:szCs w:val="28"/>
        </w:rPr>
      </w:pPr>
      <w:r w:rsidRPr="00F25311">
        <w:rPr>
          <w:rFonts w:ascii="標楷體" w:eastAsia="標楷體" w:hAnsi="標楷體" w:hint="eastAsia"/>
          <w:sz w:val="28"/>
          <w:szCs w:val="28"/>
        </w:rPr>
        <w:t>3.填具土地、建築改良物登記申請書連同1、2款資料送轄區地政機關辦理所有權移轉登記，所需費用由受贈機關簽辦支付，但贈與人自願負擔者，不在此限。</w:t>
      </w:r>
    </w:p>
    <w:p w:rsidR="00F25311" w:rsidRPr="00F25311" w:rsidRDefault="00F25311" w:rsidP="00F25311">
      <w:pPr>
        <w:spacing w:line="360" w:lineRule="exact"/>
        <w:rPr>
          <w:rFonts w:ascii="標楷體" w:eastAsia="標楷體" w:hAnsi="標楷體" w:hint="eastAsia"/>
          <w:sz w:val="28"/>
          <w:szCs w:val="28"/>
        </w:rPr>
      </w:pPr>
      <w:r w:rsidRPr="00F25311">
        <w:rPr>
          <w:rFonts w:ascii="標楷體" w:eastAsia="標楷體" w:hAnsi="標楷體" w:hint="eastAsia"/>
          <w:sz w:val="28"/>
          <w:szCs w:val="28"/>
        </w:rPr>
        <w:t xml:space="preserve">  (五</w:t>
      </w:r>
      <w:proofErr w:type="gramStart"/>
      <w:r w:rsidRPr="00F25311">
        <w:rPr>
          <w:rFonts w:ascii="標楷體" w:eastAsia="標楷體" w:hAnsi="標楷體" w:hint="eastAsia"/>
          <w:sz w:val="28"/>
          <w:szCs w:val="28"/>
        </w:rPr>
        <w:t>）點交登帳</w:t>
      </w:r>
      <w:proofErr w:type="gramEnd"/>
      <w:r w:rsidRPr="00F25311">
        <w:rPr>
          <w:rFonts w:ascii="標楷體" w:eastAsia="標楷體" w:hAnsi="標楷體" w:hint="eastAsia"/>
          <w:sz w:val="28"/>
          <w:szCs w:val="28"/>
        </w:rPr>
        <w:t>列管：</w:t>
      </w:r>
    </w:p>
    <w:p w:rsidR="00F25311" w:rsidRPr="00F25311" w:rsidRDefault="00F25311" w:rsidP="00F25311">
      <w:pPr>
        <w:spacing w:line="400" w:lineRule="exact"/>
        <w:ind w:leftChars="400" w:left="960"/>
        <w:jc w:val="both"/>
        <w:rPr>
          <w:rFonts w:ascii="標楷體" w:eastAsia="標楷體" w:hAnsi="標楷體"/>
          <w:sz w:val="28"/>
          <w:szCs w:val="28"/>
        </w:rPr>
      </w:pPr>
      <w:r w:rsidRPr="00F25311">
        <w:rPr>
          <w:rFonts w:ascii="標楷體" w:eastAsia="標楷體" w:hAnsi="標楷體" w:hint="eastAsia"/>
          <w:sz w:val="28"/>
          <w:szCs w:val="28"/>
        </w:rPr>
        <w:t>受理機關（單位）於取得受贈土地（或建物）所有權後，應依本縣縣有財產管理自治條例第十條規定</w:t>
      </w:r>
      <w:proofErr w:type="gramStart"/>
      <w:r w:rsidRPr="00F25311">
        <w:rPr>
          <w:rFonts w:ascii="標楷體" w:eastAsia="標楷體" w:hAnsi="標楷體" w:hint="eastAsia"/>
          <w:sz w:val="28"/>
          <w:szCs w:val="28"/>
        </w:rPr>
        <w:t>登帳建卡</w:t>
      </w:r>
      <w:proofErr w:type="gramEnd"/>
      <w:r w:rsidRPr="00F25311">
        <w:rPr>
          <w:rFonts w:ascii="標楷體" w:eastAsia="標楷體" w:hAnsi="標楷體" w:hint="eastAsia"/>
          <w:sz w:val="28"/>
          <w:szCs w:val="28"/>
        </w:rPr>
        <w:t>列管，受贈土地之</w:t>
      </w:r>
      <w:proofErr w:type="gramStart"/>
      <w:r w:rsidRPr="00F25311">
        <w:rPr>
          <w:rFonts w:ascii="標楷體" w:eastAsia="標楷體" w:hAnsi="標楷體" w:hint="eastAsia"/>
          <w:sz w:val="28"/>
          <w:szCs w:val="28"/>
        </w:rPr>
        <w:t>入帳價格依當期</w:t>
      </w:r>
      <w:proofErr w:type="gramEnd"/>
      <w:r w:rsidRPr="00F25311">
        <w:rPr>
          <w:rFonts w:ascii="標楷體" w:eastAsia="標楷體" w:hAnsi="標楷體" w:hint="eastAsia"/>
          <w:sz w:val="28"/>
          <w:szCs w:val="28"/>
        </w:rPr>
        <w:t>公告地價計價；建物按當期評定現值計價。</w:t>
      </w:r>
    </w:p>
    <w:p w:rsidR="00F25311" w:rsidRPr="00F25311" w:rsidRDefault="00F25311" w:rsidP="00F25311">
      <w:pPr>
        <w:spacing w:line="400" w:lineRule="exact"/>
        <w:ind w:leftChars="300" w:left="1000" w:hangingChars="100" w:hanging="280"/>
        <w:jc w:val="both"/>
        <w:rPr>
          <w:rFonts w:ascii="標楷體" w:eastAsia="標楷體" w:hAnsi="標楷體"/>
          <w:sz w:val="28"/>
          <w:szCs w:val="28"/>
        </w:rPr>
      </w:pPr>
    </w:p>
    <w:p w:rsidR="00F25311" w:rsidRPr="00F25311" w:rsidRDefault="00F25311" w:rsidP="00F25311">
      <w:pPr>
        <w:spacing w:line="360" w:lineRule="exact"/>
        <w:rPr>
          <w:rFonts w:ascii="標楷體" w:eastAsia="標楷體" w:hAnsi="標楷體" w:hint="eastAsia"/>
          <w:sz w:val="28"/>
          <w:szCs w:val="28"/>
        </w:rPr>
      </w:pPr>
      <w:r w:rsidRPr="00F25311">
        <w:rPr>
          <w:rFonts w:ascii="標楷體" w:eastAsia="標楷體" w:hAnsi="標楷體" w:hint="eastAsia"/>
          <w:sz w:val="28"/>
          <w:szCs w:val="28"/>
        </w:rPr>
        <w:t>（六）核發感謝函：</w:t>
      </w:r>
    </w:p>
    <w:p w:rsidR="00F25311" w:rsidRPr="00F25311" w:rsidRDefault="00F25311" w:rsidP="00F25311">
      <w:pPr>
        <w:spacing w:line="360" w:lineRule="exact"/>
        <w:ind w:leftChars="400" w:left="1240" w:hangingChars="100" w:hanging="280"/>
        <w:jc w:val="both"/>
        <w:rPr>
          <w:rFonts w:ascii="標楷體" w:eastAsia="標楷體" w:hAnsi="標楷體"/>
          <w:sz w:val="28"/>
          <w:szCs w:val="28"/>
        </w:rPr>
      </w:pPr>
      <w:r w:rsidRPr="00F25311">
        <w:rPr>
          <w:rFonts w:ascii="標楷體" w:eastAsia="標楷體" w:hAnsi="標楷體" w:hint="eastAsia"/>
          <w:sz w:val="28"/>
          <w:szCs w:val="28"/>
        </w:rPr>
        <w:t>1.受理機關（單位）於辦妥受贈土地（或建物）所有權移轉登記並完成點交手續後，始得核發感謝函，並將受贈情形函知贈與人戶籍所在地國稅局及本府財政稅務局。</w:t>
      </w:r>
    </w:p>
    <w:p w:rsidR="00F25311" w:rsidRPr="00F25311" w:rsidRDefault="00F25311" w:rsidP="00F25311">
      <w:pPr>
        <w:spacing w:line="360" w:lineRule="exact"/>
        <w:ind w:leftChars="400" w:left="1240" w:hangingChars="100" w:hanging="280"/>
        <w:jc w:val="both"/>
        <w:rPr>
          <w:rFonts w:ascii="標楷體" w:eastAsia="標楷體" w:hAnsi="標楷體" w:hint="eastAsia"/>
          <w:sz w:val="28"/>
          <w:szCs w:val="28"/>
        </w:rPr>
      </w:pPr>
      <w:r w:rsidRPr="00F25311">
        <w:rPr>
          <w:rFonts w:ascii="標楷體" w:eastAsia="標楷體" w:hAnsi="標楷體" w:hint="eastAsia"/>
          <w:sz w:val="28"/>
          <w:szCs w:val="28"/>
        </w:rPr>
        <w:t>2.核發之感謝函僅需載明受贈土地（或建物）之座落面積及持分，不得載明土地權利價值或公告現值及建物評定現值資料。</w:t>
      </w:r>
    </w:p>
    <w:p w:rsidR="00F25311" w:rsidRPr="00F25311" w:rsidRDefault="00F25311" w:rsidP="00F25311">
      <w:pPr>
        <w:spacing w:line="400" w:lineRule="exact"/>
        <w:jc w:val="both"/>
        <w:rPr>
          <w:rFonts w:ascii="標楷體" w:eastAsia="標楷體" w:hAnsi="標楷體" w:hint="eastAsia"/>
          <w:b/>
          <w:sz w:val="16"/>
          <w:szCs w:val="16"/>
        </w:rPr>
      </w:pPr>
    </w:p>
    <w:p w:rsidR="00F25311" w:rsidRPr="00F25311" w:rsidRDefault="00F25311" w:rsidP="00F25311">
      <w:pPr>
        <w:spacing w:line="360" w:lineRule="exact"/>
        <w:ind w:left="560" w:hangingChars="200" w:hanging="560"/>
        <w:rPr>
          <w:rFonts w:ascii="標楷體" w:eastAsia="標楷體" w:hAnsi="標楷體" w:hint="eastAsia"/>
          <w:sz w:val="28"/>
          <w:szCs w:val="28"/>
        </w:rPr>
      </w:pPr>
      <w:r w:rsidRPr="00F25311">
        <w:rPr>
          <w:rFonts w:ascii="標楷體" w:eastAsia="標楷體" w:hAnsi="標楷體" w:hint="eastAsia"/>
          <w:sz w:val="28"/>
          <w:szCs w:val="28"/>
        </w:rPr>
        <w:t>六、受贈動產(含物品)、 有價證券、權利等財產之作業程序：</w:t>
      </w:r>
    </w:p>
    <w:p w:rsidR="00F25311" w:rsidRPr="00F25311" w:rsidRDefault="00F25311" w:rsidP="00F25311">
      <w:pPr>
        <w:spacing w:line="360" w:lineRule="exact"/>
        <w:ind w:left="1680" w:hangingChars="600" w:hanging="1680"/>
        <w:jc w:val="both"/>
        <w:rPr>
          <w:rFonts w:ascii="標楷體" w:eastAsia="標楷體" w:hAnsi="標楷體" w:hint="eastAsia"/>
          <w:sz w:val="28"/>
          <w:szCs w:val="28"/>
        </w:rPr>
      </w:pPr>
      <w:r w:rsidRPr="00F25311">
        <w:rPr>
          <w:rFonts w:ascii="標楷體" w:eastAsia="標楷體" w:hAnsi="標楷體" w:hint="eastAsia"/>
          <w:sz w:val="28"/>
          <w:szCs w:val="28"/>
        </w:rPr>
        <w:t xml:space="preserve">   （一）書面審核：</w:t>
      </w:r>
    </w:p>
    <w:p w:rsidR="00F25311" w:rsidRPr="00F25311" w:rsidRDefault="00F25311" w:rsidP="00F25311">
      <w:pPr>
        <w:spacing w:line="360" w:lineRule="exact"/>
        <w:ind w:leftChars="400" w:left="1240" w:hangingChars="100" w:hanging="280"/>
        <w:jc w:val="both"/>
        <w:rPr>
          <w:rFonts w:ascii="標楷體" w:eastAsia="標楷體" w:hAnsi="標楷體"/>
          <w:sz w:val="28"/>
          <w:szCs w:val="28"/>
        </w:rPr>
      </w:pPr>
      <w:r w:rsidRPr="00F25311">
        <w:rPr>
          <w:rFonts w:ascii="標楷體" w:eastAsia="標楷體" w:hAnsi="標楷體" w:hint="eastAsia"/>
          <w:sz w:val="28"/>
          <w:szCs w:val="28"/>
        </w:rPr>
        <w:lastRenderedPageBreak/>
        <w:t>1.評估捐贈之標的物是否符合業務所需。</w:t>
      </w:r>
    </w:p>
    <w:p w:rsidR="00F25311" w:rsidRPr="00F25311" w:rsidRDefault="00F25311" w:rsidP="00F25311">
      <w:pPr>
        <w:spacing w:line="360" w:lineRule="exact"/>
        <w:ind w:leftChars="400" w:left="1240" w:hangingChars="100" w:hanging="280"/>
        <w:jc w:val="both"/>
        <w:rPr>
          <w:rFonts w:ascii="標楷體" w:eastAsia="標楷體" w:hAnsi="標楷體"/>
          <w:sz w:val="28"/>
          <w:szCs w:val="28"/>
        </w:rPr>
      </w:pPr>
      <w:r w:rsidRPr="00F25311">
        <w:rPr>
          <w:rFonts w:ascii="標楷體" w:eastAsia="標楷體" w:hAnsi="標楷體" w:hint="eastAsia"/>
          <w:sz w:val="28"/>
          <w:szCs w:val="28"/>
        </w:rPr>
        <w:t>2.優先利用中央機關共同供應契約電子採購系統、連鎖大賣場、商店等通路查詢捐贈標的物在市場上銷售據點、售價、售後維修服務及收費方式。無法利用前述方式查詢者，得召集相關單位組成評估小組評估。</w:t>
      </w:r>
    </w:p>
    <w:p w:rsidR="00F25311" w:rsidRPr="00F25311" w:rsidRDefault="00F25311" w:rsidP="00F25311">
      <w:pPr>
        <w:spacing w:line="360" w:lineRule="exact"/>
        <w:ind w:leftChars="400" w:left="1240" w:hangingChars="100" w:hanging="280"/>
        <w:jc w:val="both"/>
        <w:rPr>
          <w:rFonts w:ascii="標楷體" w:eastAsia="標楷體" w:hAnsi="標楷體" w:hint="eastAsia"/>
          <w:sz w:val="28"/>
          <w:szCs w:val="28"/>
        </w:rPr>
      </w:pPr>
      <w:r w:rsidRPr="00F25311">
        <w:rPr>
          <w:rFonts w:ascii="標楷體" w:eastAsia="標楷體" w:hAnsi="標楷體" w:hint="eastAsia"/>
          <w:sz w:val="28"/>
          <w:szCs w:val="28"/>
        </w:rPr>
        <w:t>3.捐贈之標的物後續如需定期保養維護，應一併評估維護廠商是否指定特定廠商及所需經費。</w:t>
      </w:r>
    </w:p>
    <w:p w:rsidR="00F25311" w:rsidRPr="00F25311" w:rsidRDefault="00F25311" w:rsidP="00F25311">
      <w:pPr>
        <w:spacing w:line="360" w:lineRule="exact"/>
        <w:ind w:left="1540" w:hangingChars="550" w:hanging="1540"/>
        <w:rPr>
          <w:rFonts w:ascii="標楷體" w:eastAsia="標楷體" w:hAnsi="標楷體" w:hint="eastAsia"/>
          <w:sz w:val="28"/>
          <w:szCs w:val="28"/>
        </w:rPr>
      </w:pPr>
      <w:r w:rsidRPr="00F25311">
        <w:rPr>
          <w:rFonts w:ascii="標楷體" w:eastAsia="標楷體" w:hAnsi="標楷體" w:hint="eastAsia"/>
          <w:sz w:val="28"/>
          <w:szCs w:val="28"/>
        </w:rPr>
        <w:t xml:space="preserve">   （二）報府核定：</w:t>
      </w:r>
    </w:p>
    <w:p w:rsidR="00F25311" w:rsidRPr="00F25311" w:rsidRDefault="00F25311" w:rsidP="00F25311">
      <w:pPr>
        <w:spacing w:line="360" w:lineRule="exact"/>
        <w:ind w:leftChars="500" w:left="1200"/>
        <w:jc w:val="both"/>
        <w:rPr>
          <w:rFonts w:ascii="標楷體" w:eastAsia="標楷體" w:hAnsi="標楷體" w:hint="eastAsia"/>
          <w:sz w:val="28"/>
          <w:szCs w:val="28"/>
        </w:rPr>
      </w:pPr>
      <w:r w:rsidRPr="00F25311">
        <w:rPr>
          <w:rFonts w:ascii="標楷體" w:eastAsia="標楷體" w:hAnsi="標楷體" w:hint="eastAsia"/>
          <w:sz w:val="28"/>
          <w:szCs w:val="28"/>
        </w:rPr>
        <w:t>附條件之捐贈應由受理單位</w:t>
      </w:r>
      <w:proofErr w:type="gramStart"/>
      <w:r w:rsidRPr="00F25311">
        <w:rPr>
          <w:rFonts w:ascii="標楷體" w:eastAsia="標楷體" w:hAnsi="標楷體" w:hint="eastAsia"/>
          <w:sz w:val="28"/>
          <w:szCs w:val="28"/>
        </w:rPr>
        <w:t>循</w:t>
      </w:r>
      <w:proofErr w:type="gramEnd"/>
      <w:r w:rsidRPr="00F25311">
        <w:rPr>
          <w:rFonts w:ascii="標楷體" w:eastAsia="標楷體" w:hAnsi="標楷體" w:hint="eastAsia"/>
          <w:sz w:val="28"/>
          <w:szCs w:val="28"/>
        </w:rPr>
        <w:t>程序，簽報縣長核准</w:t>
      </w:r>
      <w:proofErr w:type="gramStart"/>
      <w:r w:rsidRPr="00F25311">
        <w:rPr>
          <w:rFonts w:ascii="標楷體" w:eastAsia="標楷體" w:hAnsi="標楷體" w:hint="eastAsia"/>
          <w:sz w:val="28"/>
          <w:szCs w:val="28"/>
        </w:rPr>
        <w:t>受贈後</w:t>
      </w:r>
      <w:proofErr w:type="gramEnd"/>
      <w:r w:rsidRPr="00F25311">
        <w:rPr>
          <w:rFonts w:ascii="標楷體" w:eastAsia="標楷體" w:hAnsi="標楷體" w:hint="eastAsia"/>
          <w:sz w:val="28"/>
          <w:szCs w:val="28"/>
        </w:rPr>
        <w:t>，始得通知贈與人辦理財產點交事宜，如需登記規費（如牌照稅等），由受贈機關簽辦支付，但贈與人自願負擔者，不在此限。</w:t>
      </w:r>
    </w:p>
    <w:p w:rsidR="00F25311" w:rsidRPr="00F25311" w:rsidRDefault="00F25311" w:rsidP="00F25311">
      <w:pPr>
        <w:spacing w:line="360" w:lineRule="exact"/>
        <w:ind w:firstLineChars="150" w:firstLine="420"/>
        <w:jc w:val="both"/>
        <w:rPr>
          <w:rFonts w:ascii="標楷體" w:eastAsia="標楷體" w:hAnsi="標楷體" w:hint="eastAsia"/>
          <w:sz w:val="28"/>
          <w:szCs w:val="28"/>
        </w:rPr>
      </w:pPr>
      <w:r w:rsidRPr="00F25311">
        <w:rPr>
          <w:rFonts w:ascii="標楷體" w:eastAsia="標楷體" w:hAnsi="標楷體" w:hint="eastAsia"/>
          <w:sz w:val="28"/>
          <w:szCs w:val="28"/>
        </w:rPr>
        <w:t>（三）財產交付：</w:t>
      </w:r>
    </w:p>
    <w:p w:rsidR="00F25311" w:rsidRPr="00F25311" w:rsidRDefault="00F25311" w:rsidP="00F25311">
      <w:pPr>
        <w:spacing w:line="360" w:lineRule="exact"/>
        <w:ind w:leftChars="174" w:left="1538" w:hangingChars="400" w:hanging="1120"/>
        <w:jc w:val="both"/>
        <w:rPr>
          <w:rFonts w:ascii="標楷體" w:eastAsia="標楷體" w:hAnsi="標楷體" w:hint="eastAsia"/>
          <w:sz w:val="28"/>
          <w:szCs w:val="28"/>
        </w:rPr>
      </w:pPr>
      <w:r w:rsidRPr="00F25311">
        <w:rPr>
          <w:rFonts w:ascii="標楷體" w:eastAsia="標楷體" w:hAnsi="標楷體" w:hint="eastAsia"/>
          <w:sz w:val="28"/>
          <w:szCs w:val="28"/>
        </w:rPr>
        <w:t xml:space="preserve">      1.查驗捐贈標的物種類、規格、數量是否相符，並製作點交紀錄及相片留存。</w:t>
      </w:r>
    </w:p>
    <w:p w:rsidR="00F25311" w:rsidRPr="00F25311" w:rsidRDefault="00F25311" w:rsidP="00F25311">
      <w:pPr>
        <w:spacing w:line="360" w:lineRule="exact"/>
        <w:ind w:leftChars="174" w:left="1538" w:hangingChars="400" w:hanging="1120"/>
        <w:jc w:val="both"/>
        <w:rPr>
          <w:rFonts w:ascii="標楷體" w:eastAsia="標楷體" w:hAnsi="標楷體" w:hint="eastAsia"/>
          <w:sz w:val="28"/>
          <w:szCs w:val="28"/>
        </w:rPr>
      </w:pPr>
      <w:r w:rsidRPr="00F25311">
        <w:rPr>
          <w:rFonts w:ascii="標楷體" w:eastAsia="標楷體" w:hAnsi="標楷體" w:hint="eastAsia"/>
          <w:sz w:val="28"/>
          <w:szCs w:val="28"/>
        </w:rPr>
        <w:t xml:space="preserve">      2.收管捐贈標的物出廠、來源證明（如涉及著作權應檢附同意書）使用說明文件（含簡介、產品功能及使用手冊等附件）。</w:t>
      </w:r>
    </w:p>
    <w:p w:rsidR="00F25311" w:rsidRPr="00F25311" w:rsidRDefault="00F25311" w:rsidP="00F25311">
      <w:pPr>
        <w:spacing w:line="360" w:lineRule="exact"/>
        <w:ind w:firstLineChars="150" w:firstLine="420"/>
        <w:jc w:val="both"/>
        <w:rPr>
          <w:rFonts w:ascii="標楷體" w:eastAsia="標楷體" w:hAnsi="標楷體" w:hint="eastAsia"/>
          <w:sz w:val="28"/>
          <w:szCs w:val="28"/>
        </w:rPr>
      </w:pPr>
      <w:r w:rsidRPr="00F25311">
        <w:rPr>
          <w:rFonts w:ascii="標楷體" w:eastAsia="標楷體" w:hAnsi="標楷體" w:hint="eastAsia"/>
          <w:sz w:val="28"/>
          <w:szCs w:val="28"/>
        </w:rPr>
        <w:t>（四）核發感謝函：</w:t>
      </w:r>
    </w:p>
    <w:p w:rsidR="00F25311" w:rsidRPr="00F25311" w:rsidRDefault="00F25311" w:rsidP="00F25311">
      <w:pPr>
        <w:spacing w:line="360" w:lineRule="exact"/>
        <w:ind w:leftChars="174" w:left="1538" w:hangingChars="400" w:hanging="1120"/>
        <w:jc w:val="both"/>
        <w:rPr>
          <w:rFonts w:ascii="標楷體" w:eastAsia="標楷體" w:hAnsi="標楷體" w:hint="eastAsia"/>
          <w:sz w:val="28"/>
          <w:szCs w:val="28"/>
        </w:rPr>
      </w:pPr>
      <w:r w:rsidRPr="00F25311">
        <w:rPr>
          <w:rFonts w:ascii="標楷體" w:eastAsia="標楷體" w:hAnsi="標楷體" w:hint="eastAsia"/>
          <w:sz w:val="28"/>
          <w:szCs w:val="28"/>
        </w:rPr>
        <w:t xml:space="preserve">      1.受理機關（單位）於財產點交無誤後，始得核發感謝函，並將受贈情形函知贈與人戶籍所在地國稅局及本府財政稅務局。</w:t>
      </w:r>
    </w:p>
    <w:p w:rsidR="00F25311" w:rsidRPr="00F25311" w:rsidRDefault="00F25311" w:rsidP="00F25311">
      <w:pPr>
        <w:spacing w:line="360" w:lineRule="exact"/>
        <w:ind w:leftChars="174" w:left="1538" w:hangingChars="400" w:hanging="1120"/>
        <w:jc w:val="both"/>
        <w:rPr>
          <w:rFonts w:ascii="標楷體" w:eastAsia="標楷體" w:hAnsi="標楷體" w:hint="eastAsia"/>
          <w:sz w:val="28"/>
          <w:szCs w:val="28"/>
        </w:rPr>
      </w:pPr>
      <w:r w:rsidRPr="00F25311">
        <w:rPr>
          <w:rFonts w:ascii="標楷體" w:eastAsia="標楷體" w:hAnsi="標楷體" w:hint="eastAsia"/>
          <w:sz w:val="28"/>
          <w:szCs w:val="28"/>
        </w:rPr>
        <w:t xml:space="preserve">      2.核發之感謝函僅需載明受贈財產名稱、數量，不得載明價值資料。</w:t>
      </w:r>
    </w:p>
    <w:p w:rsidR="00F25311" w:rsidRPr="00F25311" w:rsidRDefault="00F25311" w:rsidP="00F25311">
      <w:pPr>
        <w:spacing w:line="360" w:lineRule="exact"/>
        <w:rPr>
          <w:rFonts w:ascii="標楷體" w:eastAsia="標楷體" w:hAnsi="標楷體" w:hint="eastAsia"/>
          <w:sz w:val="28"/>
          <w:szCs w:val="28"/>
        </w:rPr>
      </w:pPr>
      <w:r w:rsidRPr="00F25311">
        <w:rPr>
          <w:rFonts w:ascii="標楷體" w:eastAsia="標楷體" w:hAnsi="標楷體" w:hint="eastAsia"/>
          <w:sz w:val="28"/>
          <w:szCs w:val="28"/>
        </w:rPr>
        <w:t xml:space="preserve">   （五）登帳列管：</w:t>
      </w:r>
    </w:p>
    <w:p w:rsidR="00F25311" w:rsidRPr="00F25311" w:rsidRDefault="00F25311" w:rsidP="00F25311">
      <w:pPr>
        <w:spacing w:line="400" w:lineRule="exact"/>
        <w:ind w:leftChars="500" w:left="1200"/>
        <w:jc w:val="both"/>
        <w:rPr>
          <w:rFonts w:ascii="標楷體" w:eastAsia="標楷體" w:hAnsi="標楷體" w:hint="eastAsia"/>
          <w:b/>
          <w:sz w:val="16"/>
          <w:szCs w:val="16"/>
        </w:rPr>
      </w:pPr>
      <w:r w:rsidRPr="00F25311">
        <w:rPr>
          <w:rFonts w:ascii="標楷體" w:eastAsia="標楷體" w:hAnsi="標楷體" w:hint="eastAsia"/>
          <w:sz w:val="28"/>
          <w:szCs w:val="28"/>
        </w:rPr>
        <w:t>受理單位於財產交付後，應依本縣縣有財產管理自治條例第十二、十三條規定</w:t>
      </w:r>
      <w:proofErr w:type="gramStart"/>
      <w:r w:rsidRPr="00F25311">
        <w:rPr>
          <w:rFonts w:ascii="標楷體" w:eastAsia="標楷體" w:hAnsi="標楷體" w:hint="eastAsia"/>
          <w:sz w:val="28"/>
          <w:szCs w:val="28"/>
        </w:rPr>
        <w:t>登帳建卡</w:t>
      </w:r>
      <w:proofErr w:type="gramEnd"/>
      <w:r w:rsidRPr="00F25311">
        <w:rPr>
          <w:rFonts w:ascii="標楷體" w:eastAsia="標楷體" w:hAnsi="標楷體" w:hint="eastAsia"/>
          <w:sz w:val="28"/>
          <w:szCs w:val="28"/>
        </w:rPr>
        <w:t>列管，受贈財產之列帳價格，依第一款所查詢之售價列帳。</w:t>
      </w:r>
    </w:p>
    <w:p w:rsidR="00F25311" w:rsidRPr="00F25311" w:rsidRDefault="00F25311" w:rsidP="00F25311">
      <w:pPr>
        <w:spacing w:line="400" w:lineRule="exact"/>
        <w:ind w:left="560" w:hangingChars="200" w:hanging="560"/>
        <w:jc w:val="both"/>
        <w:rPr>
          <w:rFonts w:ascii="標楷體" w:eastAsia="標楷體" w:hAnsi="標楷體" w:hint="eastAsia"/>
          <w:b/>
          <w:sz w:val="16"/>
          <w:szCs w:val="16"/>
        </w:rPr>
      </w:pPr>
      <w:r w:rsidRPr="00F25311">
        <w:rPr>
          <w:rFonts w:ascii="標楷體" w:eastAsia="標楷體" w:hAnsi="標楷體" w:hint="eastAsia"/>
          <w:sz w:val="28"/>
          <w:szCs w:val="28"/>
        </w:rPr>
        <w:t>七、受理機關（單位）經簽報不願受贈案件應敘明理由函復捐贈人。</w:t>
      </w:r>
    </w:p>
    <w:p w:rsidR="0085406C" w:rsidRPr="00F25311" w:rsidRDefault="0085406C"/>
    <w:sectPr w:rsidR="0085406C" w:rsidRPr="00F25311" w:rsidSect="00C5085C">
      <w:footerReference w:type="even" r:id="rId7"/>
      <w:footerReference w:type="default" r:id="rId8"/>
      <w:pgSz w:w="11906" w:h="16838"/>
      <w:pgMar w:top="719" w:right="1286" w:bottom="14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6D" w:rsidRDefault="00BC436D">
      <w:r>
        <w:separator/>
      </w:r>
    </w:p>
  </w:endnote>
  <w:endnote w:type="continuationSeparator" w:id="0">
    <w:p w:rsidR="00BC436D" w:rsidRDefault="00BC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5C" w:rsidRDefault="00C5085C" w:rsidP="00C50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085C" w:rsidRDefault="00C5085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5C" w:rsidRDefault="00C5085C" w:rsidP="00C508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F4705">
      <w:rPr>
        <w:rStyle w:val="a5"/>
        <w:noProof/>
      </w:rPr>
      <w:t>1</w:t>
    </w:r>
    <w:r>
      <w:rPr>
        <w:rStyle w:val="a5"/>
      </w:rPr>
      <w:fldChar w:fldCharType="end"/>
    </w:r>
  </w:p>
  <w:p w:rsidR="00C5085C" w:rsidRDefault="00C508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6D" w:rsidRDefault="00BC436D">
      <w:r>
        <w:separator/>
      </w:r>
    </w:p>
  </w:footnote>
  <w:footnote w:type="continuationSeparator" w:id="0">
    <w:p w:rsidR="00BC436D" w:rsidRDefault="00BC4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11"/>
    <w:rsid w:val="00102878"/>
    <w:rsid w:val="00124A2C"/>
    <w:rsid w:val="00375B85"/>
    <w:rsid w:val="003F0C1F"/>
    <w:rsid w:val="00624DCA"/>
    <w:rsid w:val="006F4705"/>
    <w:rsid w:val="0085406C"/>
    <w:rsid w:val="00A46597"/>
    <w:rsid w:val="00BC436D"/>
    <w:rsid w:val="00C5085C"/>
    <w:rsid w:val="00F25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1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5311"/>
    <w:pPr>
      <w:tabs>
        <w:tab w:val="center" w:pos="4153"/>
        <w:tab w:val="right" w:pos="8306"/>
      </w:tabs>
      <w:snapToGrid w:val="0"/>
    </w:pPr>
    <w:rPr>
      <w:sz w:val="20"/>
      <w:szCs w:val="20"/>
    </w:rPr>
  </w:style>
  <w:style w:type="character" w:customStyle="1" w:styleId="a4">
    <w:name w:val="頁尾 字元"/>
    <w:link w:val="a3"/>
    <w:rsid w:val="00F25311"/>
    <w:rPr>
      <w:rFonts w:ascii="Times New Roman" w:eastAsia="新細明體" w:hAnsi="Times New Roman" w:cs="Times New Roman"/>
      <w:sz w:val="20"/>
      <w:szCs w:val="20"/>
    </w:rPr>
  </w:style>
  <w:style w:type="character" w:styleId="a5">
    <w:name w:val="page number"/>
    <w:rsid w:val="00F25311"/>
  </w:style>
  <w:style w:type="paragraph" w:styleId="a6">
    <w:name w:val="header"/>
    <w:basedOn w:val="a"/>
    <w:link w:val="a7"/>
    <w:uiPriority w:val="99"/>
    <w:unhideWhenUsed/>
    <w:rsid w:val="00A46597"/>
    <w:pPr>
      <w:tabs>
        <w:tab w:val="center" w:pos="4153"/>
        <w:tab w:val="right" w:pos="8306"/>
      </w:tabs>
      <w:snapToGrid w:val="0"/>
    </w:pPr>
    <w:rPr>
      <w:sz w:val="20"/>
      <w:szCs w:val="20"/>
    </w:rPr>
  </w:style>
  <w:style w:type="character" w:customStyle="1" w:styleId="a7">
    <w:name w:val="頁首 字元"/>
    <w:link w:val="a6"/>
    <w:uiPriority w:val="99"/>
    <w:rsid w:val="00A46597"/>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1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25311"/>
    <w:pPr>
      <w:tabs>
        <w:tab w:val="center" w:pos="4153"/>
        <w:tab w:val="right" w:pos="8306"/>
      </w:tabs>
      <w:snapToGrid w:val="0"/>
    </w:pPr>
    <w:rPr>
      <w:sz w:val="20"/>
      <w:szCs w:val="20"/>
    </w:rPr>
  </w:style>
  <w:style w:type="character" w:customStyle="1" w:styleId="a4">
    <w:name w:val="頁尾 字元"/>
    <w:link w:val="a3"/>
    <w:rsid w:val="00F25311"/>
    <w:rPr>
      <w:rFonts w:ascii="Times New Roman" w:eastAsia="新細明體" w:hAnsi="Times New Roman" w:cs="Times New Roman"/>
      <w:sz w:val="20"/>
      <w:szCs w:val="20"/>
    </w:rPr>
  </w:style>
  <w:style w:type="character" w:styleId="a5">
    <w:name w:val="page number"/>
    <w:rsid w:val="00F25311"/>
  </w:style>
  <w:style w:type="paragraph" w:styleId="a6">
    <w:name w:val="header"/>
    <w:basedOn w:val="a"/>
    <w:link w:val="a7"/>
    <w:uiPriority w:val="99"/>
    <w:unhideWhenUsed/>
    <w:rsid w:val="00A46597"/>
    <w:pPr>
      <w:tabs>
        <w:tab w:val="center" w:pos="4153"/>
        <w:tab w:val="right" w:pos="8306"/>
      </w:tabs>
      <w:snapToGrid w:val="0"/>
    </w:pPr>
    <w:rPr>
      <w:sz w:val="20"/>
      <w:szCs w:val="20"/>
    </w:rPr>
  </w:style>
  <w:style w:type="character" w:customStyle="1" w:styleId="a7">
    <w:name w:val="頁首 字元"/>
    <w:link w:val="a6"/>
    <w:uiPriority w:val="99"/>
    <w:rsid w:val="00A4659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20110Z01</dc:creator>
  <cp:lastModifiedBy>user</cp:lastModifiedBy>
  <cp:revision>2</cp:revision>
  <dcterms:created xsi:type="dcterms:W3CDTF">2020-12-15T08:11:00Z</dcterms:created>
  <dcterms:modified xsi:type="dcterms:W3CDTF">2020-12-15T08:11:00Z</dcterms:modified>
</cp:coreProperties>
</file>