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B6" w:rsidRPr="005875EB" w:rsidRDefault="00A45286" w:rsidP="00C0514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A45286">
        <w:rPr>
          <w:rFonts w:ascii="標楷體" w:eastAsia="標楷體" w:hAnsi="標楷體" w:hint="eastAsia"/>
          <w:sz w:val="40"/>
          <w:szCs w:val="40"/>
        </w:rPr>
        <w:t>連江縣墳墓遷葬補償費及救濟金查估基準</w:t>
      </w:r>
    </w:p>
    <w:p w:rsidR="004A790E" w:rsidRPr="005875EB" w:rsidRDefault="00546B97" w:rsidP="005875EB">
      <w:pPr>
        <w:jc w:val="right"/>
        <w:rPr>
          <w:rFonts w:ascii="標楷體" w:eastAsia="標楷體" w:hAnsi="標楷體"/>
          <w:szCs w:val="24"/>
        </w:rPr>
      </w:pPr>
      <w:r w:rsidRPr="005875EB">
        <w:rPr>
          <w:rFonts w:ascii="標楷體" w:eastAsia="標楷體" w:hAnsi="標楷體" w:hint="eastAsia"/>
          <w:szCs w:val="24"/>
        </w:rPr>
        <w:t>中華民國10</w:t>
      </w:r>
      <w:r w:rsidR="00216445">
        <w:rPr>
          <w:rFonts w:ascii="標楷體" w:eastAsia="標楷體" w:hAnsi="標楷體" w:hint="eastAsia"/>
          <w:szCs w:val="24"/>
        </w:rPr>
        <w:t>9</w:t>
      </w:r>
      <w:r w:rsidRPr="005875EB">
        <w:rPr>
          <w:rFonts w:ascii="標楷體" w:eastAsia="標楷體" w:hAnsi="標楷體" w:hint="eastAsia"/>
          <w:szCs w:val="24"/>
        </w:rPr>
        <w:t>年</w:t>
      </w:r>
      <w:r w:rsidR="00216445">
        <w:rPr>
          <w:rFonts w:ascii="標楷體" w:eastAsia="標楷體" w:hAnsi="標楷體" w:hint="eastAsia"/>
          <w:szCs w:val="24"/>
        </w:rPr>
        <w:t>3</w:t>
      </w:r>
      <w:r w:rsidRPr="005875EB">
        <w:rPr>
          <w:rFonts w:ascii="標楷體" w:eastAsia="標楷體" w:hAnsi="標楷體" w:hint="eastAsia"/>
          <w:szCs w:val="24"/>
        </w:rPr>
        <w:t>月</w:t>
      </w:r>
      <w:r w:rsidR="00640D99">
        <w:rPr>
          <w:rFonts w:ascii="標楷體" w:eastAsia="標楷體" w:hAnsi="標楷體" w:hint="eastAsia"/>
          <w:szCs w:val="24"/>
        </w:rPr>
        <w:t>24</w:t>
      </w:r>
      <w:r w:rsidRPr="005875EB">
        <w:rPr>
          <w:rFonts w:ascii="標楷體" w:eastAsia="標楷體" w:hAnsi="標楷體" w:hint="eastAsia"/>
          <w:szCs w:val="24"/>
        </w:rPr>
        <w:t>日</w:t>
      </w:r>
      <w:r w:rsidR="00216445">
        <w:rPr>
          <w:rFonts w:ascii="標楷體" w:eastAsia="標楷體" w:hAnsi="標楷體" w:hint="eastAsia"/>
          <w:szCs w:val="24"/>
        </w:rPr>
        <w:t>府民自字</w:t>
      </w:r>
      <w:proofErr w:type="gramStart"/>
      <w:r w:rsidR="00216445">
        <w:rPr>
          <w:rFonts w:ascii="標楷體" w:eastAsia="標楷體" w:hAnsi="標楷體" w:hint="eastAsia"/>
          <w:szCs w:val="24"/>
        </w:rPr>
        <w:t>第</w:t>
      </w:r>
      <w:r w:rsidR="00640D99">
        <w:rPr>
          <w:rFonts w:ascii="標楷體" w:eastAsia="標楷體" w:hAnsi="標楷體" w:hint="eastAsia"/>
          <w:szCs w:val="24"/>
        </w:rPr>
        <w:t>1090011771號函頒</w:t>
      </w:r>
      <w:r w:rsidRPr="005875EB">
        <w:rPr>
          <w:rFonts w:ascii="標楷體" w:eastAsia="標楷體" w:hAnsi="標楷體" w:hint="eastAsia"/>
          <w:szCs w:val="24"/>
        </w:rPr>
        <w:t>施行</w:t>
      </w:r>
      <w:proofErr w:type="gramEnd"/>
    </w:p>
    <w:p w:rsidR="00812CB6" w:rsidRPr="00C05142" w:rsidRDefault="00812CB6" w:rsidP="0089022D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一、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連江</w:t>
      </w:r>
      <w:r w:rsidRPr="00C05142">
        <w:rPr>
          <w:rFonts w:ascii="標楷體" w:eastAsia="標楷體" w:hAnsi="標楷體" w:hint="eastAsia"/>
          <w:sz w:val="28"/>
          <w:szCs w:val="28"/>
        </w:rPr>
        <w:t>縣政府（以下簡稱本府）為墳墓遷葬補償費及救濟金標準，依據殯葬管理條例第三十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九</w:t>
      </w:r>
      <w:r w:rsidRPr="00C05142">
        <w:rPr>
          <w:rFonts w:ascii="標楷體" w:eastAsia="標楷體" w:hAnsi="標楷體" w:hint="eastAsia"/>
          <w:sz w:val="28"/>
          <w:szCs w:val="28"/>
        </w:rPr>
        <w:t>條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第二項特訂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定本基準。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二、本基準所稱主管機關為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連江</w:t>
      </w:r>
      <w:r w:rsidRPr="00C05142">
        <w:rPr>
          <w:rFonts w:ascii="標楷體" w:eastAsia="標楷體" w:hAnsi="標楷體" w:hint="eastAsia"/>
          <w:sz w:val="28"/>
          <w:szCs w:val="28"/>
        </w:rPr>
        <w:t>縣政府，</w:t>
      </w:r>
      <w:r w:rsidR="00216445" w:rsidRPr="00C05142">
        <w:rPr>
          <w:rFonts w:ascii="標楷體" w:eastAsia="標楷體" w:hAnsi="標楷體" w:hint="eastAsia"/>
          <w:sz w:val="28"/>
          <w:szCs w:val="28"/>
        </w:rPr>
        <w:t>需地單位為因業務所需辦理墳墓遷葬之機關，</w:t>
      </w:r>
      <w:r w:rsidRPr="00C05142">
        <w:rPr>
          <w:rFonts w:ascii="標楷體" w:eastAsia="標楷體" w:hAnsi="標楷體" w:hint="eastAsia"/>
          <w:sz w:val="28"/>
          <w:szCs w:val="28"/>
        </w:rPr>
        <w:t>管理機關為本縣各鄉公所。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三、管理機關或需地單位依殯葬管理條例第</w:t>
      </w:r>
      <w:r w:rsidR="00DC6FA1" w:rsidRPr="0051004A">
        <w:rPr>
          <w:rFonts w:ascii="標楷體" w:eastAsia="標楷體" w:hAnsi="標楷體" w:hint="eastAsia"/>
          <w:sz w:val="28"/>
          <w:szCs w:val="28"/>
        </w:rPr>
        <w:t>四十一</w:t>
      </w:r>
      <w:r w:rsidRPr="00C05142">
        <w:rPr>
          <w:rFonts w:ascii="標楷體" w:eastAsia="標楷體" w:hAnsi="標楷體" w:hint="eastAsia"/>
          <w:sz w:val="28"/>
          <w:szCs w:val="28"/>
        </w:rPr>
        <w:t>條，對於需遷葬墳墓，應檢附下列有關資料送請主管機關或管理機關辦理公告，並於墳墓所在地樹立維持三個月以上之公告牌</w:t>
      </w:r>
      <w:r w:rsidR="00846485">
        <w:rPr>
          <w:rFonts w:ascii="標楷體" w:eastAsia="標楷體" w:hAnsi="標楷體" w:hint="eastAsia"/>
          <w:sz w:val="28"/>
          <w:szCs w:val="28"/>
        </w:rPr>
        <w:t>：</w:t>
      </w:r>
    </w:p>
    <w:p w:rsidR="00812CB6" w:rsidRPr="00C05142" w:rsidRDefault="000715A5" w:rsidP="00FC554D">
      <w:pPr>
        <w:ind w:leftChars="225" w:left="540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地籍圖謄本（正本三份）。</w:t>
      </w:r>
    </w:p>
    <w:p w:rsidR="00812CB6" w:rsidRPr="00C05142" w:rsidRDefault="000715A5" w:rsidP="00FC554D">
      <w:pPr>
        <w:ind w:leftChars="225" w:left="540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墳墓所在地示意圖。</w:t>
      </w:r>
    </w:p>
    <w:p w:rsidR="00812CB6" w:rsidRPr="00C05142" w:rsidRDefault="00812CB6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四、墳墓遷葬補償</w:t>
      </w:r>
      <w:r w:rsidR="00A45286" w:rsidRPr="00C05142">
        <w:rPr>
          <w:rFonts w:ascii="標楷體" w:eastAsia="標楷體" w:hAnsi="標楷體" w:hint="eastAsia"/>
          <w:sz w:val="28"/>
          <w:szCs w:val="28"/>
        </w:rPr>
        <w:t>費</w:t>
      </w:r>
      <w:r w:rsidRPr="00C05142">
        <w:rPr>
          <w:rFonts w:ascii="標楷體" w:eastAsia="標楷體" w:hAnsi="標楷體" w:hint="eastAsia"/>
          <w:sz w:val="28"/>
          <w:szCs w:val="28"/>
        </w:rPr>
        <w:t>（救濟</w:t>
      </w:r>
      <w:r w:rsidR="00A45286" w:rsidRPr="00C05142">
        <w:rPr>
          <w:rFonts w:ascii="標楷體" w:eastAsia="標楷體" w:hAnsi="標楷體" w:hint="eastAsia"/>
          <w:sz w:val="28"/>
          <w:szCs w:val="28"/>
        </w:rPr>
        <w:t>金</w:t>
      </w:r>
      <w:r w:rsidRPr="00C05142">
        <w:rPr>
          <w:rFonts w:ascii="標楷體" w:eastAsia="標楷體" w:hAnsi="標楷體" w:hint="eastAsia"/>
          <w:sz w:val="28"/>
          <w:szCs w:val="28"/>
        </w:rPr>
        <w:t>）權責區分如下：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公告：除法令有特別規定外，由主管機關</w:t>
      </w:r>
      <w:r w:rsidR="00846485">
        <w:rPr>
          <w:rFonts w:ascii="標楷體" w:eastAsia="標楷體" w:hAnsi="標楷體" w:hint="eastAsia"/>
          <w:sz w:val="28"/>
          <w:szCs w:val="28"/>
        </w:rPr>
        <w:t>或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管理機關於遷葬三個月前辦理公告。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登記：自公告日起三個月內受理，逾期視同無主墳墓處理。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(三)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遷葬查估：墳墓遷葬查估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作業由需地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單位辦理</w:t>
      </w:r>
      <w:r w:rsidR="00846485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846485">
        <w:rPr>
          <w:rFonts w:ascii="標楷體" w:eastAsia="標楷體" w:hAnsi="標楷體" w:hint="eastAsia"/>
          <w:sz w:val="28"/>
          <w:szCs w:val="28"/>
        </w:rPr>
        <w:t>應附足資</w:t>
      </w:r>
      <w:proofErr w:type="gramEnd"/>
      <w:r w:rsidR="00846485">
        <w:rPr>
          <w:rFonts w:ascii="標楷體" w:eastAsia="標楷體" w:hAnsi="標楷體" w:hint="eastAsia"/>
          <w:sz w:val="28"/>
          <w:szCs w:val="28"/>
        </w:rPr>
        <w:t>證明照片，編號</w:t>
      </w:r>
      <w:proofErr w:type="gramStart"/>
      <w:r w:rsidR="00846485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="00846485">
        <w:rPr>
          <w:rFonts w:ascii="標楷體" w:eastAsia="標楷體" w:hAnsi="標楷體" w:hint="eastAsia"/>
          <w:sz w:val="28"/>
          <w:szCs w:val="28"/>
        </w:rPr>
        <w:t>存調查表（附表二）存卷備查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。</w:t>
      </w:r>
    </w:p>
    <w:p w:rsidR="00A47571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(四)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墳墓遷葬：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由需地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單位自行招商於補償費（救濟金）標準內依政府採購法暨其相關規定辦理後遷葬。</w:t>
      </w:r>
    </w:p>
    <w:p w:rsidR="00812CB6" w:rsidRPr="00C05142" w:rsidRDefault="00A47571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補償費：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由需地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單位負擔，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遷葬後依本基準發放。</w:t>
      </w:r>
    </w:p>
    <w:p w:rsidR="00812CB6" w:rsidRDefault="00812CB6" w:rsidP="0089022D">
      <w:pPr>
        <w:ind w:left="462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五、墳墓認領人應於公告期限內檢具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被認領人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全戶除戶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戶籍謄本乙份</w:t>
      </w:r>
      <w:r w:rsidR="00C05142" w:rsidRPr="00C05142">
        <w:rPr>
          <w:rFonts w:ascii="標楷體" w:eastAsia="標楷體" w:hAnsi="標楷體" w:hint="eastAsia"/>
          <w:sz w:val="28"/>
          <w:szCs w:val="28"/>
        </w:rPr>
        <w:t>（民國38年以前往生安葬者免附）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，</w:t>
      </w:r>
      <w:r w:rsidRPr="00C05142">
        <w:rPr>
          <w:rFonts w:ascii="標楷體" w:eastAsia="標楷體" w:hAnsi="標楷體" w:hint="eastAsia"/>
          <w:sz w:val="28"/>
          <w:szCs w:val="28"/>
        </w:rPr>
        <w:t>並</w:t>
      </w:r>
      <w:r w:rsidR="00846485">
        <w:rPr>
          <w:rFonts w:ascii="標楷體" w:eastAsia="標楷體" w:hAnsi="標楷體" w:hint="eastAsia"/>
          <w:sz w:val="28"/>
          <w:szCs w:val="28"/>
        </w:rPr>
        <w:t>攜</w:t>
      </w:r>
      <w:r w:rsidRPr="00C05142">
        <w:rPr>
          <w:rFonts w:ascii="標楷體" w:eastAsia="標楷體" w:hAnsi="標楷體" w:hint="eastAsia"/>
          <w:sz w:val="28"/>
          <w:szCs w:val="28"/>
        </w:rPr>
        <w:t>帶國民身分證、印章、辦理認領登記。</w:t>
      </w:r>
    </w:p>
    <w:p w:rsidR="00846485" w:rsidRPr="00C05142" w:rsidRDefault="00846485" w:rsidP="008E25BB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如前項證明文件無法取得時</w:t>
      </w:r>
      <w:r w:rsidR="008E25BB">
        <w:rPr>
          <w:rFonts w:ascii="標楷體" w:eastAsia="標楷體" w:hAnsi="標楷體" w:hint="eastAsia"/>
          <w:sz w:val="28"/>
          <w:szCs w:val="28"/>
        </w:rPr>
        <w:t>，得由六親等以內之親屬二人</w:t>
      </w:r>
      <w:proofErr w:type="gramStart"/>
      <w:r w:rsidR="008E25BB">
        <w:rPr>
          <w:rFonts w:ascii="標楷體" w:eastAsia="標楷體" w:hAnsi="標楷體" w:hint="eastAsia"/>
          <w:sz w:val="28"/>
          <w:szCs w:val="28"/>
        </w:rPr>
        <w:t>以上或村</w:t>
      </w:r>
      <w:proofErr w:type="gramEnd"/>
      <w:r w:rsidR="008E25BB">
        <w:rPr>
          <w:rFonts w:ascii="標楷體" w:eastAsia="標楷體" w:hAnsi="標楷體" w:hint="eastAsia"/>
          <w:sz w:val="28"/>
          <w:szCs w:val="28"/>
        </w:rPr>
        <w:t>、鄰長出具證明代替之。</w:t>
      </w:r>
    </w:p>
    <w:p w:rsidR="00812CB6" w:rsidRPr="00C05142" w:rsidRDefault="00812CB6" w:rsidP="0089022D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六、墳墓遷葬補償發放機關應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通知墓主限期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領取，如有下列情事之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者，發放機關得將款項提存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法院待領</w:t>
      </w:r>
      <w:proofErr w:type="gramEnd"/>
      <w:r w:rsidR="009B29BF">
        <w:rPr>
          <w:rFonts w:ascii="標楷體" w:eastAsia="標楷體" w:hAnsi="標楷體" w:hint="eastAsia"/>
          <w:sz w:val="28"/>
          <w:szCs w:val="28"/>
        </w:rPr>
        <w:t>：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應受補償（救濟）人無正當理由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於期限內領取。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E25BB">
        <w:rPr>
          <w:rFonts w:ascii="標楷體" w:eastAsia="標楷體" w:hAnsi="標楷體" w:hint="eastAsia"/>
          <w:sz w:val="28"/>
          <w:szCs w:val="28"/>
        </w:rPr>
        <w:t>應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受補償（救濟）人拒絕</w:t>
      </w:r>
      <w:r w:rsidR="008E25BB">
        <w:rPr>
          <w:rFonts w:ascii="標楷體" w:eastAsia="標楷體" w:hAnsi="標楷體" w:hint="eastAsia"/>
          <w:sz w:val="28"/>
          <w:szCs w:val="28"/>
        </w:rPr>
        <w:t>或不能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受領者。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(三)</w:t>
      </w:r>
      <w:r w:rsidR="008E25BB">
        <w:rPr>
          <w:rFonts w:ascii="標楷體" w:eastAsia="標楷體" w:hAnsi="標楷體" w:hint="eastAsia"/>
          <w:sz w:val="28"/>
          <w:szCs w:val="28"/>
        </w:rPr>
        <w:t>應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受補償（救濟）人所在地不明，無法通知者。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七、</w:t>
      </w:r>
      <w:bookmarkStart w:id="0" w:name="_GoBack"/>
      <w:r w:rsidR="0051004A" w:rsidRPr="0051004A">
        <w:rPr>
          <w:rFonts w:ascii="標楷體" w:eastAsia="標楷體" w:hAnsi="標楷體" w:hint="eastAsia"/>
          <w:sz w:val="28"/>
          <w:szCs w:val="28"/>
        </w:rPr>
        <w:t>公告期滿之有無主墳墓，</w:t>
      </w:r>
      <w:proofErr w:type="gramStart"/>
      <w:r w:rsidR="0051004A" w:rsidRPr="0051004A">
        <w:rPr>
          <w:rFonts w:ascii="標楷體" w:eastAsia="標楷體" w:hAnsi="標楷體" w:hint="eastAsia"/>
          <w:sz w:val="28"/>
          <w:szCs w:val="28"/>
        </w:rPr>
        <w:t>由墓主</w:t>
      </w:r>
      <w:proofErr w:type="gramEnd"/>
      <w:r w:rsidR="0051004A" w:rsidRPr="0051004A">
        <w:rPr>
          <w:rFonts w:ascii="標楷體" w:eastAsia="標楷體" w:hAnsi="標楷體" w:hint="eastAsia"/>
          <w:sz w:val="28"/>
          <w:szCs w:val="28"/>
        </w:rPr>
        <w:t>或需地單位</w:t>
      </w:r>
      <w:proofErr w:type="gramStart"/>
      <w:r w:rsidR="0051004A" w:rsidRPr="0051004A">
        <w:rPr>
          <w:rFonts w:ascii="標楷體" w:eastAsia="標楷體" w:hAnsi="標楷體" w:hint="eastAsia"/>
          <w:sz w:val="28"/>
          <w:szCs w:val="28"/>
        </w:rPr>
        <w:t>起掘後</w:t>
      </w:r>
      <w:proofErr w:type="gramEnd"/>
      <w:r w:rsidR="0051004A" w:rsidRPr="0051004A">
        <w:rPr>
          <w:rFonts w:ascii="標楷體" w:eastAsia="標楷體" w:hAnsi="標楷體" w:hint="eastAsia"/>
          <w:sz w:val="28"/>
          <w:szCs w:val="28"/>
        </w:rPr>
        <w:t>安置於納骨堂（塔）。</w:t>
      </w:r>
    </w:p>
    <w:p w:rsidR="00FC554D" w:rsidRDefault="00812CB6" w:rsidP="008A3A21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八、</w:t>
      </w:r>
      <w:r w:rsidR="008A3A21">
        <w:rPr>
          <w:rFonts w:ascii="標楷體" w:eastAsia="標楷體" w:hAnsi="標楷體" w:hint="eastAsia"/>
          <w:sz w:val="28"/>
          <w:szCs w:val="28"/>
        </w:rPr>
        <w:t>連江縣墳墓遷葬補償費及救濟金查估基準（</w:t>
      </w:r>
      <w:r w:rsidR="007F3FE0" w:rsidRPr="00C05142">
        <w:rPr>
          <w:rFonts w:ascii="標楷體" w:eastAsia="標楷體" w:hAnsi="標楷體" w:hint="eastAsia"/>
          <w:sz w:val="28"/>
          <w:szCs w:val="28"/>
        </w:rPr>
        <w:t>附表</w:t>
      </w:r>
      <w:r w:rsidR="008A3A21">
        <w:rPr>
          <w:rFonts w:ascii="標楷體" w:eastAsia="標楷體" w:hAnsi="標楷體" w:hint="eastAsia"/>
          <w:sz w:val="28"/>
          <w:szCs w:val="28"/>
        </w:rPr>
        <w:t>一）</w:t>
      </w:r>
      <w:r w:rsidRPr="00C05142">
        <w:rPr>
          <w:rFonts w:ascii="標楷體" w:eastAsia="標楷體" w:hAnsi="標楷體" w:hint="eastAsia"/>
          <w:sz w:val="28"/>
          <w:szCs w:val="28"/>
        </w:rPr>
        <w:t>。</w:t>
      </w:r>
    </w:p>
    <w:p w:rsidR="008E25BB" w:rsidRDefault="008E25BB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</w:t>
      </w:r>
      <w:r w:rsidR="007A3D00">
        <w:rPr>
          <w:rFonts w:ascii="標楷體" w:eastAsia="標楷體" w:hAnsi="標楷體" w:hint="eastAsia"/>
          <w:sz w:val="28"/>
          <w:szCs w:val="28"/>
        </w:rPr>
        <w:t>基</w:t>
      </w:r>
      <w:r>
        <w:rPr>
          <w:rFonts w:ascii="標楷體" w:eastAsia="標楷體" w:hAnsi="標楷體" w:hint="eastAsia"/>
          <w:sz w:val="28"/>
          <w:szCs w:val="28"/>
        </w:rPr>
        <w:t>準所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有未盡事宜，依其他相關法令規定辦理。</w:t>
      </w:r>
    </w:p>
    <w:bookmarkEnd w:id="0"/>
    <w:p w:rsidR="00FC554D" w:rsidRDefault="00FC5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FC554D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 w:rsidRPr="00FC554D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129"/>
        <w:gridCol w:w="2552"/>
        <w:gridCol w:w="1843"/>
        <w:gridCol w:w="3118"/>
      </w:tblGrid>
      <w:tr w:rsidR="00FC554D" w:rsidRPr="00FC554D" w:rsidTr="008E25BB">
        <w:trPr>
          <w:trHeight w:val="761"/>
        </w:trPr>
        <w:tc>
          <w:tcPr>
            <w:tcW w:w="8642" w:type="dxa"/>
            <w:gridSpan w:val="4"/>
            <w:vAlign w:val="center"/>
          </w:tcPr>
          <w:p w:rsidR="00FC554D" w:rsidRPr="00FC554D" w:rsidRDefault="00FC554D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連江縣墳墓遷葬補償費及救濟金查估基準表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552" w:type="dxa"/>
            <w:vAlign w:val="center"/>
          </w:tcPr>
          <w:p w:rsidR="00FC554D" w:rsidRPr="00FC554D" w:rsidRDefault="00FC554D" w:rsidP="00FC554D">
            <w:pPr>
              <w:snapToGrid w:val="0"/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墳墓面積</w:t>
            </w:r>
          </w:p>
        </w:tc>
        <w:tc>
          <w:tcPr>
            <w:tcW w:w="1843" w:type="dxa"/>
            <w:vAlign w:val="center"/>
          </w:tcPr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補償金額</w:t>
            </w:r>
          </w:p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(新臺幣:元)</w:t>
            </w:r>
          </w:p>
        </w:tc>
        <w:tc>
          <w:tcPr>
            <w:tcW w:w="3118" w:type="dxa"/>
            <w:vAlign w:val="center"/>
          </w:tcPr>
          <w:p w:rsidR="00FC554D" w:rsidRPr="00FC554D" w:rsidRDefault="00FC554D" w:rsidP="00FC554D">
            <w:pPr>
              <w:snapToGrid w:val="0"/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第一類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未滿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3118" w:type="dxa"/>
            <w:vMerge w:val="restart"/>
          </w:tcPr>
          <w:p w:rsidR="008E25BB" w:rsidRDefault="008E25BB" w:rsidP="008E25BB">
            <w:pPr>
              <w:snapToGrid w:val="0"/>
              <w:spacing w:line="240" w:lineRule="atLeast"/>
              <w:ind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第一類至第三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類墳墓規格以墳頭石碑土葬者為主，用水泥及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石塊</w:t>
            </w:r>
            <w:r w:rsidR="00792332">
              <w:rPr>
                <w:rFonts w:ascii="標楷體" w:eastAsia="標楷體" w:hAnsi="標楷體" w:hint="eastAsia"/>
                <w:sz w:val="28"/>
                <w:szCs w:val="28"/>
              </w:rPr>
              <w:t>砌造之</w:t>
            </w:r>
            <w:proofErr w:type="gramEnd"/>
            <w:r w:rsidR="00792332">
              <w:rPr>
                <w:rFonts w:ascii="標楷體" w:eastAsia="標楷體" w:hAnsi="標楷體" w:hint="eastAsia"/>
                <w:sz w:val="28"/>
                <w:szCs w:val="28"/>
              </w:rPr>
              <w:t>墳墓，依本縣當月建築工料價格實際面積補償。</w:t>
            </w:r>
          </w:p>
          <w:p w:rsidR="00792332" w:rsidRPr="00792332" w:rsidRDefault="00792332" w:rsidP="008E25BB">
            <w:pPr>
              <w:snapToGrid w:val="0"/>
              <w:spacing w:line="240" w:lineRule="atLeast"/>
              <w:ind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二、補償面積最高以第三類三十平方公尺為限。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第二類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平方公尺以上</w:t>
            </w:r>
          </w:p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未滿六平方公尺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65,000</w:t>
            </w:r>
          </w:p>
        </w:tc>
        <w:tc>
          <w:tcPr>
            <w:tcW w:w="3118" w:type="dxa"/>
            <w:vMerge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第三類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六平方公尺以上</w:t>
            </w:r>
          </w:p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三十平方公尺以下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75,000</w:t>
            </w:r>
          </w:p>
        </w:tc>
        <w:tc>
          <w:tcPr>
            <w:tcW w:w="3118" w:type="dxa"/>
            <w:vMerge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54D" w:rsidRPr="00FC554D" w:rsidTr="008E25BB">
        <w:trPr>
          <w:trHeight w:val="1403"/>
        </w:trPr>
        <w:tc>
          <w:tcPr>
            <w:tcW w:w="8642" w:type="dxa"/>
            <w:gridSpan w:val="4"/>
          </w:tcPr>
          <w:p w:rsidR="00FC554D" w:rsidRPr="00FC554D" w:rsidRDefault="00FC554D" w:rsidP="00FC554D">
            <w:pPr>
              <w:ind w:left="518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（一）金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斗</w:t>
            </w:r>
            <w:r w:rsidR="008F0FE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葬（露置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）者補償金額新臺幣30,000元。</w:t>
            </w:r>
          </w:p>
          <w:p w:rsidR="00FC554D" w:rsidRPr="00FC554D" w:rsidRDefault="00FC554D" w:rsidP="00FC554D">
            <w:pPr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（二）屍骨尚未腐爛，必須另加處理者，增加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處理費新臺幣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25,000元。</w:t>
            </w:r>
          </w:p>
          <w:p w:rsidR="00FC554D" w:rsidRPr="00FC554D" w:rsidRDefault="00FC554D" w:rsidP="00FC554D">
            <w:pPr>
              <w:ind w:left="518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（三）特殊建築設施得依照實際面積及構造專案辦理查估。</w:t>
            </w:r>
          </w:p>
        </w:tc>
      </w:tr>
    </w:tbl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812CB6" w:rsidRDefault="00812CB6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636EE9">
      <w:pPr>
        <w:snapToGrid w:val="0"/>
        <w:spacing w:line="240" w:lineRule="atLeast"/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附表二</w:t>
      </w:r>
    </w:p>
    <w:p w:rsidR="00792332" w:rsidRDefault="00792332" w:rsidP="00636EE9">
      <w:pPr>
        <w:ind w:left="518" w:hangingChars="185" w:hanging="51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墳墓遷葬</w:t>
      </w:r>
      <w:r w:rsidRPr="00636EE9">
        <w:rPr>
          <w:rFonts w:ascii="標楷體" w:eastAsia="標楷體" w:hAnsi="標楷體" w:hint="eastAsia"/>
          <w:b/>
          <w:sz w:val="28"/>
          <w:szCs w:val="28"/>
        </w:rPr>
        <w:t>補償費及救濟金查估</w:t>
      </w:r>
      <w:r w:rsidR="007A3D00" w:rsidRPr="007A3D00">
        <w:rPr>
          <w:rFonts w:ascii="標楷體" w:eastAsia="標楷體" w:hAnsi="標楷體" w:hint="eastAsia"/>
          <w:sz w:val="28"/>
          <w:szCs w:val="28"/>
        </w:rPr>
        <w:t>基</w:t>
      </w:r>
      <w:r>
        <w:rPr>
          <w:rFonts w:ascii="標楷體" w:eastAsia="標楷體" w:hAnsi="標楷體" w:hint="eastAsia"/>
          <w:sz w:val="28"/>
          <w:szCs w:val="28"/>
        </w:rPr>
        <w:t>準調查表</w:t>
      </w:r>
    </w:p>
    <w:p w:rsidR="00636EE9" w:rsidRPr="00636EE9" w:rsidRDefault="00636EE9" w:rsidP="00636EE9">
      <w:pPr>
        <w:wordWrap w:val="0"/>
        <w:snapToGrid w:val="0"/>
        <w:ind w:left="444" w:hangingChars="185" w:hanging="444"/>
        <w:jc w:val="right"/>
        <w:rPr>
          <w:rFonts w:ascii="標楷體" w:eastAsia="標楷體" w:hAnsi="標楷體"/>
          <w:szCs w:val="24"/>
        </w:rPr>
      </w:pPr>
      <w:r w:rsidRPr="00636EE9">
        <w:rPr>
          <w:rFonts w:ascii="標楷體" w:eastAsia="標楷體" w:hAnsi="標楷體" w:hint="eastAsia"/>
          <w:szCs w:val="24"/>
        </w:rPr>
        <w:t>編號：</w:t>
      </w:r>
      <w:r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7"/>
        <w:tblW w:w="864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268"/>
        <w:gridCol w:w="4253"/>
      </w:tblGrid>
      <w:tr w:rsidR="00477C85" w:rsidTr="000966E6">
        <w:tc>
          <w:tcPr>
            <w:tcW w:w="2127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墓碑名稱</w:t>
            </w:r>
          </w:p>
        </w:tc>
        <w:tc>
          <w:tcPr>
            <w:tcW w:w="2268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墓主或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關係人</w:t>
            </w:r>
          </w:p>
        </w:tc>
        <w:tc>
          <w:tcPr>
            <w:tcW w:w="4253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墳墓設置地點</w:t>
            </w:r>
          </w:p>
        </w:tc>
      </w:tr>
      <w:tr w:rsidR="00477C85" w:rsidTr="000966E6">
        <w:tc>
          <w:tcPr>
            <w:tcW w:w="2127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77C85" w:rsidRPr="000966E6" w:rsidRDefault="00477C85" w:rsidP="00477C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66E6">
              <w:rPr>
                <w:rFonts w:ascii="標楷體" w:eastAsia="標楷體" w:hAnsi="標楷體" w:hint="eastAsia"/>
                <w:szCs w:val="24"/>
              </w:rPr>
              <w:t xml:space="preserve">　　鄉　　段　　小段　</w:t>
            </w:r>
            <w:r w:rsidR="000966E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966E6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</w:tr>
      <w:tr w:rsidR="000966E6" w:rsidTr="000966E6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墳墓類別</w:t>
            </w:r>
          </w:p>
        </w:tc>
        <w:tc>
          <w:tcPr>
            <w:tcW w:w="2268" w:type="dxa"/>
            <w:vAlign w:val="center"/>
          </w:tcPr>
          <w:p w:rsidR="000966E6" w:rsidRDefault="000966E6" w:rsidP="000966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墳墓面積</w:t>
            </w:r>
          </w:p>
          <w:p w:rsidR="000966E6" w:rsidRDefault="000966E6" w:rsidP="000966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（平方公尺）</w:t>
            </w: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補償金額(</w:t>
            </w:r>
            <w:r w:rsidRPr="000966E6">
              <w:rPr>
                <w:rFonts w:ascii="標楷體" w:eastAsia="標楷體" w:hAnsi="標楷體" w:hint="eastAsia"/>
                <w:szCs w:val="24"/>
              </w:rPr>
              <w:t>新台幣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966E6" w:rsidTr="00D62EC0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6E6" w:rsidTr="0068234C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6E6" w:rsidTr="000269A1">
        <w:tc>
          <w:tcPr>
            <w:tcW w:w="8648" w:type="dxa"/>
            <w:gridSpan w:val="3"/>
          </w:tcPr>
          <w:p w:rsidR="000966E6" w:rsidRDefault="000966E6" w:rsidP="007F3F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合計金額：</w:t>
            </w:r>
          </w:p>
        </w:tc>
      </w:tr>
      <w:tr w:rsidR="000966E6" w:rsidTr="000269A1">
        <w:tc>
          <w:tcPr>
            <w:tcW w:w="8648" w:type="dxa"/>
            <w:gridSpan w:val="3"/>
          </w:tcPr>
          <w:p w:rsidR="000966E6" w:rsidRPr="000966E6" w:rsidRDefault="000966E6" w:rsidP="007F3FE0">
            <w:pPr>
              <w:rPr>
                <w:rFonts w:ascii="標楷體" w:eastAsia="標楷體" w:hAnsi="標楷體"/>
                <w:szCs w:val="24"/>
              </w:rPr>
            </w:pPr>
            <w:r w:rsidRPr="000966E6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0966E6" w:rsidRDefault="000966E6" w:rsidP="007F3F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6EE9" w:rsidTr="00636EE9">
        <w:trPr>
          <w:trHeight w:val="5827"/>
        </w:trPr>
        <w:tc>
          <w:tcPr>
            <w:tcW w:w="8648" w:type="dxa"/>
            <w:gridSpan w:val="3"/>
          </w:tcPr>
          <w:p w:rsidR="00636EE9" w:rsidRDefault="00636EE9" w:rsidP="007F3F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照片黏貼處或略圖</w:t>
            </w:r>
          </w:p>
          <w:p w:rsidR="00636EE9" w:rsidRPr="00636EE9" w:rsidRDefault="00636EE9" w:rsidP="007F3FE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92332" w:rsidRPr="00FC554D" w:rsidRDefault="00636EE9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勘查人員：                     調查日期：   年   月   日</w:t>
      </w:r>
    </w:p>
    <w:sectPr w:rsidR="00792332" w:rsidRPr="00FC554D" w:rsidSect="00546B97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4E" w:rsidRDefault="0023084E" w:rsidP="005C33B3">
      <w:r>
        <w:separator/>
      </w:r>
    </w:p>
  </w:endnote>
  <w:endnote w:type="continuationSeparator" w:id="0">
    <w:p w:rsidR="0023084E" w:rsidRDefault="0023084E" w:rsidP="005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1559"/>
      <w:docPartObj>
        <w:docPartGallery w:val="Page Numbers (Bottom of Page)"/>
        <w:docPartUnique/>
      </w:docPartObj>
    </w:sdtPr>
    <w:sdtEndPr/>
    <w:sdtContent>
      <w:p w:rsidR="009B29BF" w:rsidRDefault="009B2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99" w:rsidRPr="00640D99">
          <w:rPr>
            <w:noProof/>
            <w:lang w:val="zh-TW"/>
          </w:rPr>
          <w:t>4</w:t>
        </w:r>
        <w:r>
          <w:fldChar w:fldCharType="end"/>
        </w:r>
      </w:p>
    </w:sdtContent>
  </w:sdt>
  <w:p w:rsidR="009B29BF" w:rsidRDefault="009B2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4E" w:rsidRDefault="0023084E" w:rsidP="005C33B3">
      <w:r>
        <w:separator/>
      </w:r>
    </w:p>
  </w:footnote>
  <w:footnote w:type="continuationSeparator" w:id="0">
    <w:p w:rsidR="0023084E" w:rsidRDefault="0023084E" w:rsidP="005C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6"/>
    <w:rsid w:val="00063621"/>
    <w:rsid w:val="000715A5"/>
    <w:rsid w:val="00095A36"/>
    <w:rsid w:val="000966E6"/>
    <w:rsid w:val="000A6E46"/>
    <w:rsid w:val="0018282F"/>
    <w:rsid w:val="00216445"/>
    <w:rsid w:val="0023084E"/>
    <w:rsid w:val="00263796"/>
    <w:rsid w:val="00292ADB"/>
    <w:rsid w:val="00295163"/>
    <w:rsid w:val="00371697"/>
    <w:rsid w:val="003A6C8E"/>
    <w:rsid w:val="003F6270"/>
    <w:rsid w:val="00477C85"/>
    <w:rsid w:val="004945EA"/>
    <w:rsid w:val="004A790E"/>
    <w:rsid w:val="0051004A"/>
    <w:rsid w:val="00546B97"/>
    <w:rsid w:val="005875EB"/>
    <w:rsid w:val="005C33B3"/>
    <w:rsid w:val="00636EE9"/>
    <w:rsid w:val="00640D99"/>
    <w:rsid w:val="0065671F"/>
    <w:rsid w:val="00660A99"/>
    <w:rsid w:val="00671437"/>
    <w:rsid w:val="00792332"/>
    <w:rsid w:val="007A3D00"/>
    <w:rsid w:val="007C71DF"/>
    <w:rsid w:val="007F3FE0"/>
    <w:rsid w:val="00812CB6"/>
    <w:rsid w:val="0083390B"/>
    <w:rsid w:val="00846485"/>
    <w:rsid w:val="0089022D"/>
    <w:rsid w:val="008A31F4"/>
    <w:rsid w:val="008A3A21"/>
    <w:rsid w:val="008A77EE"/>
    <w:rsid w:val="008E25BB"/>
    <w:rsid w:val="008F0FE5"/>
    <w:rsid w:val="009128AC"/>
    <w:rsid w:val="009211FB"/>
    <w:rsid w:val="009B29BF"/>
    <w:rsid w:val="009C1C1E"/>
    <w:rsid w:val="00A45286"/>
    <w:rsid w:val="00A47571"/>
    <w:rsid w:val="00C05142"/>
    <w:rsid w:val="00CA5135"/>
    <w:rsid w:val="00CE0D93"/>
    <w:rsid w:val="00DC6FA1"/>
    <w:rsid w:val="00E4155F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57D8"/>
  <w15:docId w15:val="{65B28B25-83C0-4404-8B12-00AA31C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3B3"/>
    <w:rPr>
      <w:sz w:val="20"/>
      <w:szCs w:val="20"/>
    </w:rPr>
  </w:style>
  <w:style w:type="table" w:styleId="a7">
    <w:name w:val="Table Grid"/>
    <w:basedOn w:val="a1"/>
    <w:uiPriority w:val="59"/>
    <w:rsid w:val="00FC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2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2020-03-17T03:38:00Z</cp:lastPrinted>
  <dcterms:created xsi:type="dcterms:W3CDTF">2020-03-09T05:10:00Z</dcterms:created>
  <dcterms:modified xsi:type="dcterms:W3CDTF">2020-03-26T02:28:00Z</dcterms:modified>
</cp:coreProperties>
</file>